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DD6416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45FA7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6370EF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5252A9" w:rsidRPr="00DD6416">
        <w:rPr>
          <w:rFonts w:ascii="Times New Roman" w:hAnsi="Times New Roman"/>
          <w:b/>
          <w:sz w:val="28"/>
          <w:szCs w:val="28"/>
        </w:rPr>
        <w:t xml:space="preserve">головного спеціаліста – юрисконсульта </w:t>
      </w:r>
      <w:r w:rsidR="006370EF">
        <w:rPr>
          <w:rFonts w:ascii="Times New Roman" w:hAnsi="Times New Roman"/>
          <w:b/>
          <w:sz w:val="28"/>
          <w:szCs w:val="28"/>
        </w:rPr>
        <w:t>Сектору договірної роботи</w:t>
      </w:r>
      <w:r w:rsidR="00145FA7">
        <w:rPr>
          <w:rFonts w:ascii="Times New Roman" w:hAnsi="Times New Roman"/>
          <w:b/>
          <w:sz w:val="28"/>
          <w:szCs w:val="28"/>
        </w:rPr>
        <w:t xml:space="preserve"> </w:t>
      </w:r>
      <w:r w:rsidR="002B1E85" w:rsidRPr="00DD6416">
        <w:rPr>
          <w:rFonts w:ascii="Times New Roman" w:hAnsi="Times New Roman"/>
          <w:b/>
          <w:sz w:val="28"/>
          <w:szCs w:val="28"/>
        </w:rPr>
        <w:t>Юридичного управління</w:t>
      </w:r>
      <w:r w:rsidR="007C077B">
        <w:rPr>
          <w:rFonts w:ascii="Times New Roman" w:hAnsi="Times New Roman"/>
          <w:b/>
          <w:sz w:val="28"/>
          <w:szCs w:val="28"/>
        </w:rPr>
        <w:t xml:space="preserve"> </w:t>
      </w:r>
      <w:r w:rsidR="007C077B" w:rsidRPr="00DD6416">
        <w:rPr>
          <w:rFonts w:ascii="Times New Roman" w:hAnsi="Times New Roman"/>
          <w:b/>
          <w:sz w:val="28"/>
          <w:szCs w:val="28"/>
        </w:rPr>
        <w:t>(робоче місце –</w:t>
      </w:r>
    </w:p>
    <w:p w:rsidR="005252A9" w:rsidRPr="00DD6416" w:rsidRDefault="007C077B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м. Вінниця)</w:t>
      </w:r>
      <w:r w:rsidR="00895C22" w:rsidRPr="00DD6416">
        <w:rPr>
          <w:rFonts w:ascii="Times New Roman" w:hAnsi="Times New Roman"/>
          <w:b/>
          <w:sz w:val="28"/>
          <w:szCs w:val="28"/>
        </w:rPr>
        <w:t xml:space="preserve"> </w:t>
      </w:r>
      <w:r w:rsidR="002B1E85" w:rsidRPr="00DD6416">
        <w:rPr>
          <w:rFonts w:ascii="Times New Roman" w:hAnsi="Times New Roman"/>
          <w:b/>
          <w:sz w:val="28"/>
          <w:szCs w:val="28"/>
        </w:rPr>
        <w:t>– 1 шт. од.</w:t>
      </w:r>
    </w:p>
    <w:tbl>
      <w:tblPr>
        <w:tblW w:w="9634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126"/>
      </w:tblGrid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B8552A" w:rsidRDefault="006370EF" w:rsidP="008D7507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color w:val="000000"/>
                <w:sz w:val="28"/>
                <w:szCs w:val="28"/>
              </w:rPr>
            </w:pPr>
            <w:r w:rsidRPr="00B8552A">
              <w:rPr>
                <w:color w:val="000000"/>
                <w:sz w:val="28"/>
                <w:szCs w:val="28"/>
              </w:rPr>
              <w:t>1. Участь у розробці проектів документів при закупівлі товарів, робіт і послуг для забезпечення потреб Головного управління.</w:t>
            </w:r>
          </w:p>
          <w:p w:rsidR="006370EF" w:rsidRPr="00B8552A" w:rsidRDefault="006370EF" w:rsidP="008D7507">
            <w:pPr>
              <w:pStyle w:val="af3"/>
              <w:widowControl w:val="0"/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B8552A">
              <w:rPr>
                <w:color w:val="000000" w:themeColor="text1"/>
                <w:sz w:val="28"/>
                <w:szCs w:val="28"/>
                <w:lang w:eastAsia="ru-RU"/>
              </w:rPr>
              <w:t xml:space="preserve">2. 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>Здійснення реєстрації договорів в окремому журналі.</w:t>
            </w:r>
          </w:p>
          <w:p w:rsidR="006370EF" w:rsidRPr="00B8552A" w:rsidRDefault="006370EF" w:rsidP="008D750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B8552A">
              <w:rPr>
                <w:color w:val="000000"/>
                <w:sz w:val="28"/>
                <w:szCs w:val="28"/>
              </w:rPr>
              <w:t xml:space="preserve">3. </w:t>
            </w:r>
            <w:r w:rsidRPr="00B8552A">
              <w:rPr>
                <w:color w:val="000000" w:themeColor="text1"/>
                <w:sz w:val="28"/>
                <w:szCs w:val="28"/>
                <w:lang w:eastAsia="ru-RU"/>
              </w:rPr>
              <w:t>Перевірка додержання вимог законодавства при укладенні договорів та їх виконанні, перевірка повноти реєстрації та стану виконання договорів.</w:t>
            </w:r>
          </w:p>
          <w:p w:rsidR="006370EF" w:rsidRPr="00B8552A" w:rsidRDefault="006370EF" w:rsidP="008D7507">
            <w:pPr>
              <w:pStyle w:val="af3"/>
              <w:jc w:val="both"/>
              <w:rPr>
                <w:sz w:val="28"/>
                <w:szCs w:val="28"/>
              </w:rPr>
            </w:pPr>
            <w:r w:rsidRPr="00B8552A">
              <w:rPr>
                <w:sz w:val="28"/>
                <w:szCs w:val="28"/>
              </w:rPr>
              <w:t xml:space="preserve">4. Здійснення </w:t>
            </w:r>
            <w:r>
              <w:rPr>
                <w:sz w:val="28"/>
                <w:szCs w:val="28"/>
              </w:rPr>
              <w:t>документального забезпечення проведення процедур закупівель Головним управлінням товарів, робіт і послуг.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  <w:r w:rsidRPr="00B8552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за дорученням начальника Юридичного управління розгляду звернень, заяв, скарг підприємств, установ, організацій i громадян, запитів народних депутатів України з питань, віднесених до компетенції сектору, ведення претензійно-позовної роботи з питань укладення та виконання договорів.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Аналіз та узагальнення інформації щодо здійснення публічних закупівель, проведених Головним управлінням.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Оформлення та своєчасне подання звітності щодо публічних закупівель до Пенсійного фонду України.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В установленому порядку за погодженням з керівником Юридичного управління та завідувачем Сектору співпрацює із структурними підрозділами Головного управління, надає їм необхідну допомогу в межах своєї компетенції.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9. Виконання завдань і функцій, покладених на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управління та сектор: </w:t>
            </w:r>
          </w:p>
          <w:p w:rsidR="006370EF" w:rsidRPr="00B8552A" w:rsidRDefault="006370EF" w:rsidP="008D7507">
            <w:pPr>
              <w:pStyle w:val="TableParagraph"/>
              <w:ind w:left="39" w:firstLine="0"/>
              <w:jc w:val="both"/>
              <w:rPr>
                <w:sz w:val="28"/>
                <w:szCs w:val="28"/>
              </w:rPr>
            </w:pPr>
            <w:r w:rsidRPr="00B8552A">
              <w:rPr>
                <w:color w:val="000000" w:themeColor="text1"/>
                <w:sz w:val="28"/>
                <w:szCs w:val="28"/>
              </w:rPr>
              <w:t>- сумлінне виконання доручень начальника Юридичного управління та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/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або завідувача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сектору,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згідно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з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Положенням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про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Юридичне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B8552A">
              <w:rPr>
                <w:color w:val="000000" w:themeColor="text1"/>
                <w:sz w:val="28"/>
                <w:szCs w:val="28"/>
              </w:rPr>
              <w:t>управління;</w:t>
            </w:r>
          </w:p>
          <w:p w:rsidR="006370EF" w:rsidRPr="00B8552A" w:rsidRDefault="006370EF" w:rsidP="008D7507">
            <w:pPr>
              <w:widowControl w:val="0"/>
              <w:spacing w:line="240" w:lineRule="auto"/>
              <w:ind w:left="3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-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підвищення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професійного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рівня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освітньо-професійними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програмами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та шляхом   самоосвіти.</w:t>
            </w:r>
          </w:p>
          <w:p w:rsidR="006370EF" w:rsidRPr="00B8552A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52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10. </w:t>
            </w:r>
            <w:r w:rsidRPr="00B8552A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Виконання основних завдань та функцій, визначених Положенням про уповноважену особу, що затверджене наказом Головного управління.</w:t>
            </w:r>
          </w:p>
          <w:p w:rsidR="006370EF" w:rsidRDefault="006370EF" w:rsidP="008D750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 w:rsidP="006370E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15996 грн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>,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про участь у доборі на зайняття посади державної служби;</w:t>
            </w:r>
          </w:p>
          <w:p w:rsidR="006370EF" w:rsidRPr="00DD6416" w:rsidRDefault="006370E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6370EF" w:rsidRPr="00DD6416" w:rsidRDefault="006370E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6370EF" w:rsidRPr="00DD6416" w:rsidRDefault="006370E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6370EF" w:rsidRPr="00DD6416" w:rsidRDefault="006370E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6370EF" w:rsidRPr="00DD6416" w:rsidRDefault="006370E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6370EF" w:rsidRPr="00DD6416" w:rsidRDefault="006370EF" w:rsidP="007C077B">
            <w:pPr>
              <w:widowControl w:val="0"/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управління персоналом Головного управління Пенсійного фонду України у Вінницькій області (м.Вінниця, вул.Зодчих,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22, каб. №402) до 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вересня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2025 року.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ДДодаткові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6370EF" w:rsidRPr="00DD6416" w:rsidRDefault="006370EF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370EF" w:rsidRPr="00DD6416" w:rsidRDefault="006370EF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 w:rsidRPr="00DD6416"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-усвідомлення рівня відповідальності під час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підготовки і прийняття рішень, готовність нести відповідальність за можливі наслідки реалізації таких рішень;</w:t>
            </w:r>
          </w:p>
          <w:p w:rsidR="006370EF" w:rsidRPr="00DD6416" w:rsidRDefault="006370E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370EF" w:rsidRPr="00DD6416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E3089F" w:rsidRDefault="006370EF" w:rsidP="008D750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089F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370EF" w:rsidRPr="00E3089F" w:rsidRDefault="006370EF" w:rsidP="008D750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3089F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6370EF" w:rsidRPr="00E3089F" w:rsidRDefault="006370EF" w:rsidP="008D7507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E3089F">
              <w:rPr>
                <w:sz w:val="28"/>
                <w:szCs w:val="28"/>
              </w:rPr>
              <w:t xml:space="preserve">Положення про </w:t>
            </w:r>
            <w:r w:rsidRPr="00E3089F"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 w:rsidRPr="00E3089F">
              <w:rPr>
                <w:sz w:val="28"/>
                <w:szCs w:val="28"/>
              </w:rPr>
              <w:t xml:space="preserve"> затверджене постановою правління Пенсійного фонду України від </w:t>
            </w:r>
            <w:r w:rsidRPr="00E3089F"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 w:rsidRPr="00E3089F"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6370EF" w:rsidRPr="00E3089F" w:rsidRDefault="006370EF" w:rsidP="008D750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; Закону України «Про загальнообов</w:t>
            </w:r>
            <w:r w:rsidRPr="00B8552A">
              <w:rPr>
                <w:rFonts w:ascii="Times New Roman" w:hAnsi="Times New Roman"/>
                <w:sz w:val="28"/>
                <w:szCs w:val="28"/>
              </w:rPr>
              <w:t>’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страхування», Цивільного кодексу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України, Кодексу України з процедур банкрутства, Цивільно-процесуального кодексу України, Господарського процесуального кодексу України, Кодексу адміністративного судочинства України;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Закону України «Про звернення громадян»;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Закону України «Про інформацію»;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України «Про публічні закупівлі»; «О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собливостей здійснення публічних закупівель товарів, робіт і послуг для замовників, передбачених Законом України "Про публічні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купівлі", на період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дії правового режиму воєнного стану в Україні та протягом 90 днів з дня його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припинення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або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скасування»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(зі змінами), затверджених постановою Кабінету Міністрів України від 12 жовтня 2022 року №1178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6370EF" w:rsidRPr="00E3089F" w:rsidRDefault="006370EF" w:rsidP="008D750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E3089F">
              <w:rPr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6370EF" w:rsidRPr="00E3089F" w:rsidRDefault="006370EF" w:rsidP="008D7507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 w:rsidRPr="00E3089F"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6370EF" w:rsidRPr="00DD6416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 w:rsidP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сфері публічних закупівель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E3089F" w:rsidRDefault="006370EF" w:rsidP="008D750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B8552A">
              <w:rPr>
                <w:color w:val="000000"/>
                <w:sz w:val="28"/>
                <w:szCs w:val="28"/>
              </w:rPr>
              <w:t>Здійснення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публічних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закупівель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товарів, робіт і послуг, відповідно до Закону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України "Про публічні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закупівлі" та «Особливостей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здійснення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публічних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закупівель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товарів, робіт і послуг для замовників, передбачених Законом України "Про публічні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закупівлі", на період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дії правового режиму воєнного стану в Україні та протягом 90 днів з дня його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припинення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або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 xml:space="preserve">скасування» </w:t>
            </w:r>
            <w:r w:rsidRPr="00E3089F">
              <w:rPr>
                <w:color w:val="000000"/>
                <w:sz w:val="28"/>
                <w:szCs w:val="28"/>
              </w:rPr>
              <w:t>(зі змінами).</w:t>
            </w:r>
          </w:p>
        </w:tc>
      </w:tr>
    </w:tbl>
    <w:p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E4B" w:rsidRDefault="00E52E4B" w:rsidP="00AD519C">
      <w:pPr>
        <w:spacing w:line="240" w:lineRule="auto"/>
      </w:pPr>
      <w:r>
        <w:separator/>
      </w:r>
    </w:p>
  </w:endnote>
  <w:endnote w:type="continuationSeparator" w:id="1">
    <w:p w:rsidR="00E52E4B" w:rsidRDefault="00E52E4B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E4B" w:rsidRDefault="00E52E4B" w:rsidP="00AD519C">
      <w:pPr>
        <w:spacing w:line="240" w:lineRule="auto"/>
      </w:pPr>
      <w:r>
        <w:separator/>
      </w:r>
    </w:p>
  </w:footnote>
  <w:footnote w:type="continuationSeparator" w:id="1">
    <w:p w:rsidR="00E52E4B" w:rsidRDefault="00E52E4B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72611F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6370EF">
          <w:rPr>
            <w:noProof/>
          </w:rPr>
          <w:t>5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519C"/>
    <w:rsid w:val="000E6913"/>
    <w:rsid w:val="000F217A"/>
    <w:rsid w:val="00145FA7"/>
    <w:rsid w:val="001945CF"/>
    <w:rsid w:val="001E38B9"/>
    <w:rsid w:val="00245815"/>
    <w:rsid w:val="002808CC"/>
    <w:rsid w:val="002A0503"/>
    <w:rsid w:val="002B1E85"/>
    <w:rsid w:val="002D6E67"/>
    <w:rsid w:val="003778F9"/>
    <w:rsid w:val="003D5D65"/>
    <w:rsid w:val="004121B0"/>
    <w:rsid w:val="00496269"/>
    <w:rsid w:val="004C0CA4"/>
    <w:rsid w:val="005252A9"/>
    <w:rsid w:val="00535CE1"/>
    <w:rsid w:val="006179AF"/>
    <w:rsid w:val="006370EF"/>
    <w:rsid w:val="00645AEE"/>
    <w:rsid w:val="006771D8"/>
    <w:rsid w:val="00687F20"/>
    <w:rsid w:val="006A51BE"/>
    <w:rsid w:val="0072611F"/>
    <w:rsid w:val="007C077B"/>
    <w:rsid w:val="007C561D"/>
    <w:rsid w:val="00813045"/>
    <w:rsid w:val="0089356E"/>
    <w:rsid w:val="00895C22"/>
    <w:rsid w:val="008A6DF5"/>
    <w:rsid w:val="0092571B"/>
    <w:rsid w:val="00983A63"/>
    <w:rsid w:val="009F149B"/>
    <w:rsid w:val="00A70F3B"/>
    <w:rsid w:val="00AD519C"/>
    <w:rsid w:val="00AF3EFE"/>
    <w:rsid w:val="00B701C8"/>
    <w:rsid w:val="00B75506"/>
    <w:rsid w:val="00BE7EFC"/>
    <w:rsid w:val="00C743D0"/>
    <w:rsid w:val="00C83345"/>
    <w:rsid w:val="00C845AC"/>
    <w:rsid w:val="00CA1537"/>
    <w:rsid w:val="00DD6416"/>
    <w:rsid w:val="00E0152F"/>
    <w:rsid w:val="00E173C8"/>
    <w:rsid w:val="00E25936"/>
    <w:rsid w:val="00E52E4B"/>
    <w:rsid w:val="00EA00FC"/>
    <w:rsid w:val="00EA1E1D"/>
    <w:rsid w:val="00EA4D4F"/>
    <w:rsid w:val="00EA4DEB"/>
    <w:rsid w:val="00EB5946"/>
    <w:rsid w:val="00F7216D"/>
    <w:rsid w:val="00FD5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1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1">
    <w:name w:val="Верхний колонтитул Знак1"/>
    <w:basedOn w:val="a0"/>
    <w:link w:val="af6"/>
    <w:uiPriority w:val="99"/>
    <w:semiHidden/>
    <w:rsid w:val="007C077B"/>
    <w:rPr>
      <w:sz w:val="22"/>
      <w:szCs w:val="22"/>
      <w:lang w:val="uk-UA"/>
    </w:rPr>
  </w:style>
  <w:style w:type="paragraph" w:customStyle="1" w:styleId="TableParagraph">
    <w:name w:val="Table Paragraph"/>
    <w:basedOn w:val="a"/>
    <w:qFormat/>
    <w:rsid w:val="006370EF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2618E3-1B6F-4BE7-8C21-FDE4BBE55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7017</TotalTime>
  <Pages>5</Pages>
  <Words>1202</Words>
  <Characters>6855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340</cp:revision>
  <cp:lastPrinted>2025-02-17T08:49:00Z</cp:lastPrinted>
  <dcterms:created xsi:type="dcterms:W3CDTF">2016-06-09T12:24:00Z</dcterms:created>
  <dcterms:modified xsi:type="dcterms:W3CDTF">2025-09-17T10:14:00Z</dcterms:modified>
  <dc:language>ru-RU</dc:language>
</cp:coreProperties>
</file>