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5C4CF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bookmarkEnd w:id="0"/>
      <w:r w:rsidR="00E1347F">
        <w:rPr>
          <w:rFonts w:ascii="Times New Roman" w:hAnsi="Times New Roman"/>
          <w:b/>
          <w:sz w:val="28"/>
          <w:szCs w:val="28"/>
        </w:rPr>
        <w:t>заступника начальника</w:t>
      </w:r>
      <w:r w:rsidR="00952393" w:rsidRPr="00B85450">
        <w:rPr>
          <w:rFonts w:ascii="Times New Roman" w:hAnsi="Times New Roman"/>
          <w:b/>
          <w:sz w:val="28"/>
          <w:szCs w:val="28"/>
        </w:rPr>
        <w:t xml:space="preserve"> </w:t>
      </w:r>
      <w:r w:rsidR="00556615">
        <w:rPr>
          <w:rFonts w:ascii="Times New Roman" w:hAnsi="Times New Roman"/>
          <w:b/>
          <w:sz w:val="28"/>
          <w:szCs w:val="28"/>
        </w:rPr>
        <w:t xml:space="preserve">управління – начальника Відділу організації правової роботи Юридичного управління </w:t>
      </w:r>
      <w:r w:rsidR="00E1347F">
        <w:rPr>
          <w:rFonts w:ascii="Times New Roman" w:hAnsi="Times New Roman"/>
          <w:b/>
          <w:sz w:val="28"/>
          <w:szCs w:val="28"/>
        </w:rPr>
        <w:t xml:space="preserve"> </w:t>
      </w:r>
      <w:r w:rsidR="00B85450" w:rsidRPr="00B85450">
        <w:rPr>
          <w:rFonts w:ascii="Times New Roman" w:hAnsi="Times New Roman"/>
          <w:b/>
          <w:sz w:val="28"/>
          <w:szCs w:val="28"/>
        </w:rPr>
        <w:t xml:space="preserve">– </w:t>
      </w:r>
      <w:r w:rsidR="00974B18">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85450"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85450" w:rsidRPr="00B85450" w:rsidRDefault="00B85450"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1. Забезпечення виконання функцій щодо правильного застосування законодавства в Головному управлінні. Узагальнення та аналіз результатів правової роботи за всіма її напрямками, стану та повноти реалізації наданих органам Пенсійного фонду прав та повноважень, внесення керівнику пропозицій щодо удосконалення правового забезпечення.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2. Забезпечення узагальнення разом із заінтересованими структурними підрозділами практики застосування законодавства у сфері загальнообов’язкового державного пенсійного страхування, пенсійного забезпечення,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надання житлових субсидій та пільг на оплату житлово-комунальних послуг, придбання твердого та рідкого пічного побутового палива і скрапленого газу та державних соціальних допомог.</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3. Організація роботи щодо:</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xml:space="preserve">- підготовки матеріалів про стягнення заборгованості по платежах до Пенсійного фонду України, а також з питань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стягнення надміру </w:t>
            </w:r>
            <w:r>
              <w:rPr>
                <w:rFonts w:ascii="Times New Roman" w:hAnsi="Times New Roman"/>
                <w:color w:val="000000"/>
                <w:sz w:val="28"/>
                <w:szCs w:val="28"/>
              </w:rPr>
              <w:lastRenderedPageBreak/>
              <w:t>виплачених сум пенсій (переплат), субсидій, пільг та інших платежів в судовому порядку;</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стану реалізації прав сторони виконавчого провадження в особі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ведення встановленої звітної інформації щодо результатів правової роботи за всіма її напрямами та поданням звітності до юридичного департаменту Пенсійного фонду України;</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 додержання законодавства під час складання посадовими особами структурних підрозділів Головного управління протоколів у справах про адміністративні правопорушення, підготовки (участі у підготовці) справ до розгляду начальником Головного управління (його заступником), реалізації постанов у зазначених справах про адміністративні правопорушення.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4. Вивчення, узагальнення та аналіз результатів правової роботи за всіма її напрямами, станом та повнотою реалізації наданих органам Пенсійного фонду повноважень (у разі необхідності – за участю відповідних структурних підрозділів), розроблення пропозицій щодо вдосконалення правової роботи, внесення їх на розгляд  керівництву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5. Надання консультативної допомоги та роз’яснень керівникам структурних підрозділів Головного управління, фізичним та юридичним особам з питань, що належать до компетенції Головного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6. Участь у здійсненні аналітично – консультативного та методичного забезпечення роботи керівництва Головного управління з питань, що належать до компетенції відділу, управління.</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7. Участь у проведенні роботи, спрямованої на підвищення рівня правових знань працівників, надання консультацій з правових питань.</w:t>
            </w:r>
          </w:p>
          <w:p w:rsidR="00315F20" w:rsidRDefault="00315F20" w:rsidP="00315F20">
            <w:pPr>
              <w:widowControl w:val="0"/>
              <w:spacing w:line="240" w:lineRule="auto"/>
              <w:ind w:firstLine="0"/>
              <w:jc w:val="both"/>
              <w:rPr>
                <w:color w:val="000000"/>
              </w:rPr>
            </w:pPr>
            <w:r>
              <w:rPr>
                <w:rFonts w:ascii="Times New Roman" w:hAnsi="Times New Roman"/>
                <w:color w:val="000000"/>
                <w:sz w:val="28"/>
                <w:szCs w:val="28"/>
              </w:rPr>
              <w:t>8. Здійснення за дорученням начальника Юридичного управління розгляду звернень, заяв та скарг підприємств, установ, організацій і громадян, запитів народних депутатів України з питань, віднесених до компетенції органів Пенсійного фонду України.</w:t>
            </w:r>
          </w:p>
          <w:p w:rsidR="00E1347F" w:rsidRPr="00B85450" w:rsidRDefault="00315F20" w:rsidP="00315F20">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sz w:val="28"/>
                <w:szCs w:val="28"/>
              </w:rPr>
              <w:t xml:space="preserve">9. Дотримання вимог законодавства щодо збереження інформації з обмеженим доступом, що стала відома під час виконання обов’язків державної служби, а також іншої інформації, яка </w:t>
            </w:r>
            <w:r>
              <w:rPr>
                <w:rFonts w:ascii="Times New Roman" w:hAnsi="Times New Roman"/>
                <w:color w:val="000000"/>
                <w:sz w:val="28"/>
                <w:szCs w:val="28"/>
              </w:rPr>
              <w:lastRenderedPageBreak/>
              <w:t>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817913">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E638AF">
              <w:rPr>
                <w:rFonts w:ascii="Times New Roman" w:hAnsi="Times New Roman"/>
                <w:sz w:val="28"/>
                <w:szCs w:val="28"/>
              </w:rPr>
              <w:t>5</w:t>
            </w:r>
            <w:r w:rsidRPr="00B85450">
              <w:rPr>
                <w:rFonts w:ascii="Times New Roman" w:hAnsi="Times New Roman"/>
                <w:sz w:val="28"/>
                <w:szCs w:val="28"/>
              </w:rPr>
              <w:t xml:space="preserve"> рік – </w:t>
            </w:r>
            <w:r w:rsidR="00817913">
              <w:rPr>
                <w:rFonts w:ascii="Times New Roman" w:hAnsi="Times New Roman"/>
                <w:sz w:val="28"/>
                <w:szCs w:val="28"/>
              </w:rPr>
              <w:t>28464</w:t>
            </w:r>
            <w:r w:rsidRPr="00B85450">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E638AF">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E638AF">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E1347F" w:rsidRDefault="00E1347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заява про участь у доборі на  зайняття посади державної служби;</w:t>
            </w:r>
          </w:p>
          <w:p w:rsidR="000D3DFB" w:rsidRPr="00B85450" w:rsidRDefault="004E4E05" w:rsidP="00055DEC">
            <w:pPr>
              <w:pStyle w:val="af"/>
              <w:widowControl w:val="0"/>
              <w:numPr>
                <w:ilvl w:val="0"/>
                <w:numId w:val="1"/>
              </w:numPr>
              <w:spacing w:line="240" w:lineRule="auto"/>
              <w:ind w:left="34" w:firstLine="0"/>
              <w:jc w:val="both"/>
            </w:pPr>
            <w:r w:rsidRPr="00B85450">
              <w:rPr>
                <w:rFonts w:ascii="Times New Roman" w:hAnsi="Times New Roman"/>
                <w:sz w:val="28"/>
                <w:szCs w:val="28"/>
              </w:rPr>
              <w:t>резюме</w:t>
            </w:r>
            <w:r w:rsidR="00817913">
              <w:rPr>
                <w:rFonts w:ascii="Times New Roman" w:hAnsi="Times New Roman"/>
                <w:sz w:val="28"/>
                <w:szCs w:val="28"/>
              </w:rPr>
              <w:t>, анкета</w:t>
            </w:r>
            <w:r w:rsidRPr="00B85450">
              <w:rPr>
                <w:rFonts w:ascii="Times New Roman" w:hAnsi="Times New Roman"/>
                <w:sz w:val="28"/>
                <w:szCs w:val="28"/>
              </w:rPr>
              <w:t xml:space="preserve"> за </w:t>
            </w:r>
            <w:r w:rsidR="00817913">
              <w:rPr>
                <w:rFonts w:ascii="Times New Roman" w:hAnsi="Times New Roman"/>
                <w:sz w:val="28"/>
                <w:szCs w:val="28"/>
              </w:rPr>
              <w:t xml:space="preserve">встановленою </w:t>
            </w:r>
            <w:r w:rsidRPr="00B85450">
              <w:rPr>
                <w:rFonts w:ascii="Times New Roman" w:hAnsi="Times New Roman"/>
                <w:sz w:val="28"/>
                <w:szCs w:val="28"/>
              </w:rPr>
              <w:t>формою;</w:t>
            </w:r>
          </w:p>
          <w:p w:rsidR="000D3DFB"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817913" w:rsidRPr="00B85450" w:rsidRDefault="00817913" w:rsidP="00055DEC">
            <w:pPr>
              <w:widowControl w:val="0"/>
              <w:numPr>
                <w:ilvl w:val="0"/>
                <w:numId w:val="1"/>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0D3DFB" w:rsidRPr="00B85450"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документів, що підтверджують наявність відповідного ступеня вищої освіти</w:t>
            </w:r>
            <w:r w:rsidR="00C315C9">
              <w:rPr>
                <w:rFonts w:ascii="Times New Roman" w:hAnsi="Times New Roman"/>
                <w:sz w:val="28"/>
                <w:szCs w:val="28"/>
              </w:rPr>
              <w:t xml:space="preserve"> з додатками</w:t>
            </w:r>
            <w:r w:rsidRPr="00B85450">
              <w:rPr>
                <w:rFonts w:ascii="Times New Roman" w:hAnsi="Times New Roman"/>
                <w:sz w:val="28"/>
                <w:szCs w:val="28"/>
              </w:rPr>
              <w:t>;</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копія трудової книжки;</w:t>
            </w:r>
          </w:p>
          <w:p w:rsidR="000D3DFB" w:rsidRPr="00B85450" w:rsidRDefault="004E4E05" w:rsidP="00055DEC">
            <w:pPr>
              <w:widowControl w:val="0"/>
              <w:numPr>
                <w:ilvl w:val="0"/>
                <w:numId w:val="1"/>
              </w:numPr>
              <w:spacing w:line="240" w:lineRule="auto"/>
              <w:ind w:left="34" w:firstLine="0"/>
              <w:jc w:val="both"/>
              <w:rPr>
                <w:rFonts w:ascii="Times New Roman" w:hAnsi="Times New Roman"/>
                <w:sz w:val="28"/>
                <w:szCs w:val="28"/>
              </w:rPr>
            </w:pPr>
            <w:r w:rsidRPr="00B85450">
              <w:rPr>
                <w:rFonts w:ascii="Times New Roman" w:hAnsi="Times New Roman"/>
                <w:sz w:val="28"/>
                <w:szCs w:val="28"/>
              </w:rPr>
              <w:t>військовооблікові документи для військовозобов’язаних та призовників.</w:t>
            </w:r>
          </w:p>
          <w:p w:rsidR="000D3DFB" w:rsidRPr="00B85450" w:rsidRDefault="004E4E05" w:rsidP="004B197A">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w:t>
            </w:r>
            <w:r w:rsidR="005C4CF2">
              <w:rPr>
                <w:rFonts w:ascii="Times New Roman" w:hAnsi="Times New Roman"/>
                <w:sz w:val="28"/>
                <w:szCs w:val="28"/>
              </w:rPr>
              <w:t xml:space="preserve"> </w:t>
            </w:r>
            <w:r w:rsidRPr="00B85450">
              <w:rPr>
                <w:rFonts w:ascii="Times New Roman" w:hAnsi="Times New Roman"/>
                <w:sz w:val="28"/>
                <w:szCs w:val="28"/>
              </w:rPr>
              <w:t>вул.Зодчих,</w:t>
            </w:r>
            <w:r w:rsidR="00F0736D" w:rsidRPr="00B85450">
              <w:rPr>
                <w:rFonts w:ascii="Times New Roman" w:hAnsi="Times New Roman"/>
                <w:sz w:val="28"/>
                <w:szCs w:val="28"/>
              </w:rPr>
              <w:t xml:space="preserve"> 22, каб. №402) по                           </w:t>
            </w:r>
            <w:r w:rsidR="00AF3C8A" w:rsidRPr="004B197A">
              <w:rPr>
                <w:rFonts w:ascii="Times New Roman" w:hAnsi="Times New Roman"/>
                <w:sz w:val="28"/>
                <w:szCs w:val="28"/>
              </w:rPr>
              <w:t>1</w:t>
            </w:r>
            <w:r w:rsidR="00C315C9" w:rsidRPr="004B197A">
              <w:rPr>
                <w:rFonts w:ascii="Times New Roman" w:hAnsi="Times New Roman"/>
                <w:sz w:val="28"/>
                <w:szCs w:val="28"/>
              </w:rPr>
              <w:t>2</w:t>
            </w:r>
            <w:r w:rsidR="00AF3C8A" w:rsidRPr="004B197A">
              <w:rPr>
                <w:rFonts w:ascii="Times New Roman" w:hAnsi="Times New Roman"/>
                <w:sz w:val="28"/>
                <w:szCs w:val="28"/>
              </w:rPr>
              <w:t xml:space="preserve"> </w:t>
            </w:r>
            <w:r w:rsidR="004B197A" w:rsidRPr="004B197A">
              <w:rPr>
                <w:rFonts w:ascii="Times New Roman" w:hAnsi="Times New Roman"/>
                <w:sz w:val="28"/>
                <w:szCs w:val="28"/>
              </w:rPr>
              <w:t>груд</w:t>
            </w:r>
            <w:r w:rsidR="00E1347F" w:rsidRPr="004B197A">
              <w:rPr>
                <w:rFonts w:ascii="Times New Roman" w:hAnsi="Times New Roman"/>
                <w:sz w:val="28"/>
                <w:szCs w:val="28"/>
              </w:rPr>
              <w:t>ня</w:t>
            </w:r>
            <w:r w:rsidRPr="004B197A">
              <w:rPr>
                <w:rFonts w:ascii="Times New Roman" w:hAnsi="Times New Roman"/>
                <w:sz w:val="28"/>
                <w:szCs w:val="28"/>
              </w:rPr>
              <w:t xml:space="preserve"> 202</w:t>
            </w:r>
            <w:r w:rsidR="00E638AF" w:rsidRPr="004B197A">
              <w:rPr>
                <w:rFonts w:ascii="Times New Roman" w:hAnsi="Times New Roman"/>
                <w:sz w:val="28"/>
                <w:szCs w:val="28"/>
              </w:rPr>
              <w:t>5</w:t>
            </w:r>
            <w:r w:rsidRPr="004B197A">
              <w:rPr>
                <w:rFonts w:ascii="Times New Roman" w:hAnsi="Times New Roman"/>
                <w:sz w:val="28"/>
                <w:szCs w:val="28"/>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E1347F"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B197A" w:rsidP="00055DEC">
            <w:pPr>
              <w:widowControl w:val="0"/>
              <w:spacing w:line="240" w:lineRule="auto"/>
              <w:ind w:left="34" w:firstLine="0"/>
              <w:jc w:val="both"/>
              <w:rPr>
                <w:rFonts w:ascii="Times New Roman" w:hAnsi="Times New Roman"/>
                <w:sz w:val="28"/>
                <w:szCs w:val="28"/>
              </w:rPr>
            </w:pPr>
            <w:r>
              <w:rPr>
                <w:rFonts w:ascii="Times New Roman" w:hAnsi="Times New Roman"/>
                <w:color w:val="000000"/>
                <w:sz w:val="28"/>
                <w:szCs w:val="28"/>
              </w:rPr>
              <w:t>В</w:t>
            </w:r>
            <w:r w:rsidR="00B04561">
              <w:rPr>
                <w:rFonts w:ascii="Times New Roman" w:hAnsi="Times New Roman"/>
                <w:color w:val="000000"/>
                <w:sz w:val="28"/>
                <w:szCs w:val="28"/>
              </w:rPr>
              <w:t>ища</w:t>
            </w:r>
            <w:r>
              <w:rPr>
                <w:rFonts w:ascii="Times New Roman" w:hAnsi="Times New Roman"/>
                <w:color w:val="000000"/>
                <w:sz w:val="28"/>
                <w:szCs w:val="28"/>
              </w:rPr>
              <w:t xml:space="preserve"> юридична</w:t>
            </w:r>
            <w:r w:rsidR="00B04561">
              <w:rPr>
                <w:rFonts w:ascii="Times New Roman" w:hAnsi="Times New Roman"/>
                <w:color w:val="000000"/>
                <w:sz w:val="28"/>
                <w:szCs w:val="28"/>
              </w:rPr>
              <w:t xml:space="preserve">, не нижче ступеня </w:t>
            </w:r>
            <w:r w:rsidR="00B04561" w:rsidRPr="00B82EAE">
              <w:rPr>
                <w:rFonts w:ascii="Times New Roman" w:hAnsi="Times New Roman"/>
                <w:color w:val="000000"/>
                <w:sz w:val="28"/>
                <w:szCs w:val="28"/>
              </w:rPr>
              <w:t>магістр</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2521F8" w:rsidP="007A0CBB">
            <w:pPr>
              <w:widowControl w:val="0"/>
              <w:spacing w:line="240" w:lineRule="auto"/>
              <w:ind w:left="34" w:firstLine="0"/>
              <w:jc w:val="both"/>
              <w:rPr>
                <w:rFonts w:ascii="Times New Roman" w:hAnsi="Times New Roman"/>
                <w:sz w:val="28"/>
                <w:szCs w:val="28"/>
              </w:rPr>
            </w:pPr>
            <w:r w:rsidRPr="00F818C0">
              <w:rPr>
                <w:rFonts w:ascii="Times New Roman" w:hAnsi="Times New Roman"/>
                <w:color w:val="000000"/>
                <w:sz w:val="28"/>
                <w:szCs w:val="28"/>
                <w:shd w:val="clear" w:color="auto" w:fill="FFFFFF"/>
              </w:rPr>
              <w:t>досвід роботи на посадах державної служби</w:t>
            </w:r>
            <w:r w:rsidRPr="00F818C0">
              <w:rPr>
                <w:rStyle w:val="apple-converted-space"/>
                <w:rFonts w:ascii="Times New Roman" w:hAnsi="Times New Roman"/>
                <w:color w:val="000000"/>
                <w:sz w:val="28"/>
                <w:szCs w:val="28"/>
                <w:shd w:val="clear" w:color="auto" w:fill="FFFFFF"/>
              </w:rPr>
              <w:t xml:space="preserve">  категорії «Б» чи «В» </w:t>
            </w:r>
            <w:r w:rsidRPr="00F818C0">
              <w:rPr>
                <w:rFonts w:ascii="Times New Roman" w:hAnsi="Times New Roman"/>
                <w:sz w:val="28"/>
                <w:szCs w:val="28"/>
                <w:shd w:val="clear" w:color="auto" w:fill="FFFFFF"/>
              </w:rPr>
              <w:t>або</w:t>
            </w:r>
            <w:r w:rsidRPr="00F818C0">
              <w:rPr>
                <w:rFonts w:ascii="Times New Roman" w:hAnsi="Times New Roman"/>
                <w:color w:val="000000"/>
                <w:sz w:val="28"/>
                <w:szCs w:val="28"/>
                <w:shd w:val="clear" w:color="auto" w:fill="FFFFFF"/>
              </w:rPr>
              <w:t xml:space="preserve"> досвід служби в органах </w:t>
            </w:r>
            <w:r w:rsidRPr="00F818C0">
              <w:rPr>
                <w:rFonts w:ascii="Times New Roman" w:hAnsi="Times New Roman"/>
                <w:color w:val="000000"/>
                <w:sz w:val="28"/>
                <w:szCs w:val="28"/>
                <w:shd w:val="clear" w:color="auto" w:fill="FFFFFF"/>
              </w:rPr>
              <w:lastRenderedPageBreak/>
              <w:t>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2902"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Проведення публічних виступів</w:t>
            </w:r>
          </w:p>
        </w:tc>
        <w:tc>
          <w:tcPr>
            <w:tcW w:w="6535" w:type="dxa"/>
            <w:tcBorders>
              <w:top w:val="single" w:sz="4" w:space="0" w:color="000000"/>
              <w:left w:val="single" w:sz="4" w:space="0" w:color="000000"/>
              <w:bottom w:val="single" w:sz="4" w:space="0" w:color="000000"/>
              <w:right w:val="single" w:sz="4" w:space="0" w:color="000000"/>
            </w:tcBorders>
          </w:tcPr>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-вміння встановлювати контакт з аудиторією, передавати інформацію та отримувати зворотній зв’язок;</w:t>
            </w:r>
          </w:p>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-здатність чітко, послідовно, структуровано та зрозуміло викладати власну позицію;</w:t>
            </w:r>
          </w:p>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-уміння застосовувати прийоми ораторського мистецтва.</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Ефективність координації з іншими</w:t>
            </w:r>
          </w:p>
          <w:p w:rsidR="000D2902" w:rsidRDefault="000D2902" w:rsidP="00585BB6">
            <w:pPr>
              <w:widowControl w:val="0"/>
              <w:spacing w:line="240" w:lineRule="auto"/>
              <w:ind w:firstLine="0"/>
              <w:jc w:val="both"/>
              <w:rPr>
                <w:rFonts w:ascii="Times New Roman" w:hAnsi="Times New Roman"/>
                <w:sz w:val="28"/>
                <w:szCs w:val="28"/>
              </w:rPr>
            </w:pPr>
          </w:p>
        </w:tc>
        <w:tc>
          <w:tcPr>
            <w:tcW w:w="6535" w:type="dxa"/>
            <w:tcBorders>
              <w:top w:val="single" w:sz="4" w:space="0" w:color="000000"/>
              <w:left w:val="single" w:sz="4" w:space="0" w:color="000000"/>
              <w:bottom w:val="single" w:sz="4" w:space="0" w:color="000000"/>
              <w:right w:val="single" w:sz="4" w:space="0" w:color="000000"/>
            </w:tcBorders>
          </w:tcPr>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0D2902" w:rsidRPr="00242439" w:rsidRDefault="000D2902" w:rsidP="00585BB6">
            <w:pPr>
              <w:widowControl w:val="0"/>
              <w:spacing w:line="240" w:lineRule="auto"/>
              <w:ind w:firstLine="27"/>
              <w:jc w:val="both"/>
              <w:rPr>
                <w:rFonts w:ascii="Times New Roman" w:hAnsi="Times New Roman"/>
                <w:sz w:val="28"/>
                <w:szCs w:val="28"/>
              </w:rPr>
            </w:pPr>
            <w:r w:rsidRPr="00242439">
              <w:rPr>
                <w:rFonts w:ascii="Times New Roman" w:hAnsi="Times New Roman"/>
                <w:sz w:val="28"/>
                <w:szCs w:val="28"/>
              </w:rPr>
              <w:t>-уміння конструктивного обміну інформацією, узгодження та упорядкування дій;</w:t>
            </w:r>
          </w:p>
          <w:p w:rsidR="000D2902" w:rsidRPr="00242439" w:rsidRDefault="000D2902" w:rsidP="00585BB6">
            <w:pPr>
              <w:widowControl w:val="0"/>
              <w:spacing w:line="240" w:lineRule="auto"/>
              <w:ind w:left="27" w:firstLine="0"/>
              <w:jc w:val="both"/>
              <w:rPr>
                <w:rFonts w:ascii="Times New Roman" w:hAnsi="Times New Roman"/>
                <w:sz w:val="28"/>
                <w:szCs w:val="28"/>
              </w:rPr>
            </w:pPr>
            <w:r w:rsidRPr="00242439">
              <w:rPr>
                <w:rFonts w:ascii="Times New Roman" w:hAnsi="Times New Roman"/>
                <w:sz w:val="28"/>
                <w:szCs w:val="28"/>
              </w:rPr>
              <w:t>-здатність до об’єднання та систематизації спільних зусиль.</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27"/>
              <w:jc w:val="both"/>
              <w:rPr>
                <w:rFonts w:ascii="Times New Roman" w:hAnsi="Times New Roman"/>
                <w:sz w:val="28"/>
                <w:szCs w:val="28"/>
              </w:rPr>
            </w:pPr>
            <w:r>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0D2902" w:rsidRDefault="000D2902" w:rsidP="00585BB6">
            <w:pPr>
              <w:widowControl w:val="0"/>
              <w:spacing w:line="240" w:lineRule="auto"/>
              <w:ind w:firstLine="27"/>
              <w:jc w:val="both"/>
              <w:rPr>
                <w:rFonts w:ascii="Times New Roman" w:hAnsi="Times New Roman"/>
                <w:sz w:val="28"/>
                <w:szCs w:val="28"/>
              </w:rPr>
            </w:pPr>
            <w:r>
              <w:rPr>
                <w:rFonts w:ascii="Times New Roman" w:hAnsi="Times New Roman"/>
                <w:sz w:val="28"/>
                <w:szCs w:val="28"/>
              </w:rPr>
              <w:t>-здатність до самомотивації (самоуправління);</w:t>
            </w:r>
          </w:p>
          <w:p w:rsidR="000D2902" w:rsidRDefault="000D2902" w:rsidP="006A5201">
            <w:pPr>
              <w:pStyle w:val="af1"/>
              <w:widowControl w:val="0"/>
              <w:spacing w:before="0" w:after="0"/>
              <w:jc w:val="both"/>
              <w:rPr>
                <w:sz w:val="28"/>
                <w:szCs w:val="28"/>
              </w:rPr>
            </w:pPr>
            <w:r>
              <w:rPr>
                <w:sz w:val="28"/>
                <w:szCs w:val="28"/>
              </w:rPr>
              <w:t>-вміння самостійно приймати рішення і виконувати завдання у процесі професійної діяльності.</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w:t>
            </w:r>
            <w:r>
              <w:rPr>
                <w:rFonts w:ascii="Times New Roman" w:hAnsi="Times New Roman"/>
                <w:sz w:val="28"/>
                <w:szCs w:val="28"/>
                <w:lang w:val="ru-RU"/>
              </w:rPr>
              <w:t>’</w:t>
            </w:r>
            <w:r>
              <w:rPr>
                <w:rFonts w:ascii="Times New Roman" w:hAnsi="Times New Roman"/>
                <w:sz w:val="28"/>
                <w:szCs w:val="28"/>
              </w:rPr>
              <w:t>язання, чітко їх дотримуватись і виконувати.</w:t>
            </w:r>
          </w:p>
        </w:tc>
      </w:tr>
      <w:tr w:rsidR="000D2902" w:rsidRPr="00B85450" w:rsidTr="009F3F18">
        <w:tc>
          <w:tcPr>
            <w:tcW w:w="399" w:type="dxa"/>
            <w:tcBorders>
              <w:top w:val="single" w:sz="4" w:space="0" w:color="000000"/>
              <w:left w:val="single" w:sz="4" w:space="0" w:color="000000"/>
              <w:bottom w:val="single" w:sz="4" w:space="0" w:color="000000"/>
              <w:right w:val="single" w:sz="4" w:space="0" w:color="000000"/>
            </w:tcBorders>
          </w:tcPr>
          <w:p w:rsidR="000D2902" w:rsidRPr="00B85450" w:rsidRDefault="000D2902" w:rsidP="000D2902">
            <w:pPr>
              <w:widowControl w:val="0"/>
              <w:spacing w:line="240" w:lineRule="auto"/>
              <w:ind w:firstLine="0"/>
              <w:jc w:val="center"/>
              <w:rPr>
                <w:rFonts w:ascii="Times New Roman" w:hAnsi="Times New Roman"/>
                <w:sz w:val="28"/>
                <w:szCs w:val="28"/>
              </w:rPr>
            </w:pPr>
            <w:r>
              <w:rPr>
                <w:rFonts w:ascii="Times New Roman" w:hAnsi="Times New Roman"/>
                <w:sz w:val="28"/>
                <w:szCs w:val="28"/>
              </w:rPr>
              <w:t>5</w:t>
            </w:r>
          </w:p>
        </w:tc>
        <w:tc>
          <w:tcPr>
            <w:tcW w:w="3181" w:type="dxa"/>
            <w:gridSpan w:val="2"/>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Багатозадачність</w:t>
            </w:r>
          </w:p>
        </w:tc>
        <w:tc>
          <w:tcPr>
            <w:tcW w:w="6535" w:type="dxa"/>
            <w:tcBorders>
              <w:top w:val="single" w:sz="4" w:space="0" w:color="000000"/>
              <w:left w:val="single" w:sz="4" w:space="0" w:color="000000"/>
              <w:bottom w:val="single" w:sz="4" w:space="0" w:color="000000"/>
              <w:right w:val="single" w:sz="4" w:space="0" w:color="000000"/>
            </w:tcBorders>
          </w:tcPr>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-здатність концентрувати (не втрачати) увагу на виконанні завдання ;</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-уміння розкладати завдання на процеси, спрощувати їх;</w:t>
            </w:r>
          </w:p>
          <w:p w:rsidR="000D2902" w:rsidRDefault="000D2902" w:rsidP="00585BB6">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 здатність швидко змінювати напрям роботи </w:t>
            </w:r>
            <w:r>
              <w:rPr>
                <w:rFonts w:ascii="Times New Roman" w:hAnsi="Times New Roman"/>
                <w:sz w:val="28"/>
                <w:szCs w:val="28"/>
              </w:rPr>
              <w:lastRenderedPageBreak/>
              <w:t>(діяльності);</w:t>
            </w:r>
          </w:p>
          <w:p w:rsidR="000D2902" w:rsidRDefault="000D2902" w:rsidP="00585BB6">
            <w:pPr>
              <w:widowControl w:val="0"/>
              <w:spacing w:line="240" w:lineRule="auto"/>
              <w:ind w:left="27" w:firstLine="0"/>
              <w:jc w:val="both"/>
              <w:rPr>
                <w:rFonts w:ascii="Times New Roman" w:hAnsi="Times New Roman"/>
                <w:sz w:val="28"/>
                <w:szCs w:val="28"/>
              </w:rPr>
            </w:pPr>
            <w:r>
              <w:rPr>
                <w:rFonts w:ascii="Times New Roman" w:hAnsi="Times New Roman"/>
                <w:sz w:val="28"/>
                <w:szCs w:val="28"/>
              </w:rPr>
              <w:t>-уміння управляти результатом і бачити прогрес.</w:t>
            </w:r>
          </w:p>
        </w:tc>
      </w:tr>
      <w:tr w:rsidR="000D2902"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2902"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290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0D290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0D2902" w:rsidRPr="00B85450" w:rsidRDefault="000D2902" w:rsidP="00055DEC">
            <w:pPr>
              <w:pStyle w:val="af"/>
              <w:tabs>
                <w:tab w:val="left" w:pos="0"/>
              </w:tabs>
              <w:spacing w:line="240" w:lineRule="auto"/>
              <w:ind w:left="283" w:hanging="249"/>
              <w:jc w:val="both"/>
              <w:rPr>
                <w:rFonts w:ascii="Times New Roman" w:hAnsi="Times New Roman"/>
                <w:sz w:val="28"/>
                <w:szCs w:val="28"/>
              </w:rPr>
            </w:pPr>
            <w:r w:rsidRPr="00B85450">
              <w:rPr>
                <w:rFonts w:ascii="Times New Roman" w:hAnsi="Times New Roman"/>
                <w:sz w:val="28"/>
                <w:szCs w:val="28"/>
              </w:rPr>
              <w:t>Знання: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Положення про Пенсійний фонд України, затверджене постановою Кабінету Міністрів України від 23 липня 2014 року №280 (зі змінами);</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Положення про головні управління Пенсійного фонду України в Автономній Республіці Крим, областях, містах Києві та Севастополі, затверджене  постановою правління Пенсійного фонду України від 22 грудня 2014 року № 28-2 (у редакції постанови правління Пенсійного фонду України 21 грудня 2022 року №28-2), зареєстроване в Міністерстві юстиції України 15 січня 2015 року за № 40/26485 (зі змінами);</w:t>
            </w:r>
          </w:p>
          <w:p w:rsidR="002D7246" w:rsidRDefault="00B944B0"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w:t>
            </w:r>
            <w:r w:rsidR="002D7246">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002D7246">
              <w:rPr>
                <w:rFonts w:ascii="Times New Roman" w:hAnsi="Times New Roman"/>
                <w:sz w:val="28"/>
                <w:szCs w:val="28"/>
              </w:rPr>
              <w:t>;</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загальнообов’язкове державне соціальне страхування»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Цивільного кодексу України, Кодексу України з процедур банкрутства, Господарського кодексу України, Цивільно</w:t>
            </w:r>
            <w:r w:rsidR="00B944B0">
              <w:rPr>
                <w:rFonts w:ascii="Times New Roman" w:hAnsi="Times New Roman"/>
                <w:sz w:val="28"/>
                <w:szCs w:val="28"/>
              </w:rPr>
              <w:t xml:space="preserve">го </w:t>
            </w:r>
            <w:r>
              <w:rPr>
                <w:rFonts w:ascii="Times New Roman" w:hAnsi="Times New Roman"/>
                <w:sz w:val="28"/>
                <w:szCs w:val="28"/>
              </w:rPr>
              <w:t>процесуального кодексу України та Господарського  процесуального кодексу України, Кодексу адміністративного судочинства України;</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доступ до публічної інформації»;</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захист персональних даних»;</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звернення громадян»;</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інформацію»;</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Закону України «Про виконавче провадження»;</w:t>
            </w:r>
          </w:p>
          <w:p w:rsidR="002D7246" w:rsidRDefault="002D7246" w:rsidP="002D7246">
            <w:pPr>
              <w:pStyle w:val="af"/>
              <w:widowControl w:val="0"/>
              <w:tabs>
                <w:tab w:val="left" w:pos="0"/>
              </w:tabs>
              <w:spacing w:line="240" w:lineRule="auto"/>
              <w:ind w:left="0" w:firstLine="0"/>
              <w:jc w:val="both"/>
            </w:pPr>
            <w:r>
              <w:rPr>
                <w:rFonts w:ascii="Times New Roman" w:hAnsi="Times New Roman"/>
                <w:sz w:val="28"/>
                <w:szCs w:val="28"/>
              </w:rPr>
              <w:t>Загального положення про юридичну службу міністерства, іншого органу виконавчої влади, державного підприємства, установи та організації, затвердженого постановою Кабінету Міністрів України від 26 листопада 2008 року № 1040 (зі змінами);</w:t>
            </w:r>
          </w:p>
          <w:p w:rsidR="000D2902" w:rsidRPr="00B85450" w:rsidRDefault="002D7246" w:rsidP="002D7246">
            <w:pPr>
              <w:spacing w:line="240" w:lineRule="auto"/>
              <w:ind w:firstLine="27"/>
              <w:jc w:val="both"/>
              <w:rPr>
                <w:rFonts w:ascii="Times New Roman" w:hAnsi="Times New Roman"/>
                <w:sz w:val="28"/>
                <w:szCs w:val="28"/>
              </w:rPr>
            </w:pPr>
            <w:r>
              <w:rPr>
                <w:rFonts w:ascii="Times New Roman" w:hAnsi="Times New Roman"/>
                <w:sz w:val="28"/>
                <w:szCs w:val="28"/>
              </w:rPr>
              <w:t xml:space="preserve">Положення про організацію правової роботи в </w:t>
            </w:r>
            <w:r>
              <w:rPr>
                <w:rFonts w:ascii="Times New Roman" w:hAnsi="Times New Roman"/>
                <w:sz w:val="28"/>
                <w:szCs w:val="28"/>
              </w:rPr>
              <w:lastRenderedPageBreak/>
              <w:t>Пенсійному фонді України, затверджене постановою правління Пенсійного фонду України 08 жовтня 2004 року № 13-1 (зі змінами).</w:t>
            </w:r>
          </w:p>
        </w:tc>
      </w:tr>
      <w:tr w:rsidR="00217F87"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217F87" w:rsidRPr="00B85450" w:rsidRDefault="00217F87"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217F87" w:rsidRDefault="00217F87" w:rsidP="00585BB6">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законодавства, яким керуються в роботі органи Пенсійного фонду України при виконанні функцій</w:t>
            </w:r>
          </w:p>
        </w:tc>
        <w:tc>
          <w:tcPr>
            <w:tcW w:w="6535" w:type="dxa"/>
            <w:tcBorders>
              <w:top w:val="single" w:sz="4" w:space="0" w:color="000000"/>
              <w:left w:val="single" w:sz="4" w:space="0" w:color="000000"/>
              <w:bottom w:val="single" w:sz="4" w:space="0" w:color="000000"/>
              <w:right w:val="single" w:sz="4" w:space="0" w:color="000000"/>
            </w:tcBorders>
          </w:tcPr>
          <w:p w:rsidR="00217F87" w:rsidRDefault="00217F87" w:rsidP="00585BB6">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Здійснення організації правової роботи, спрямованої на правильне застосування, неухильне дотримання та запобігання невиконанню вимог законодавства, інших нормативних актів Головним управлінням, керівниками та працівниками структурних підрозділів під час виконання покладених на них завдань і обов’язків, захист інтересів Головного управління в судах.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374E" w:rsidRDefault="00FD374E" w:rsidP="000D3DFB">
      <w:pPr>
        <w:spacing w:line="240" w:lineRule="auto"/>
      </w:pPr>
      <w:r>
        <w:separator/>
      </w:r>
    </w:p>
  </w:endnote>
  <w:endnote w:type="continuationSeparator" w:id="1">
    <w:p w:rsidR="00FD374E" w:rsidRDefault="00FD374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374E" w:rsidRDefault="00FD374E" w:rsidP="000D3DFB">
      <w:pPr>
        <w:spacing w:line="240" w:lineRule="auto"/>
      </w:pPr>
      <w:r>
        <w:separator/>
      </w:r>
    </w:p>
  </w:footnote>
  <w:footnote w:type="continuationSeparator" w:id="1">
    <w:p w:rsidR="00FD374E" w:rsidRDefault="00FD374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6B5DFB">
    <w:pPr>
      <w:pStyle w:val="Header"/>
      <w:jc w:val="left"/>
    </w:pPr>
    <w:r>
      <w:fldChar w:fldCharType="begin"/>
    </w:r>
    <w:r w:rsidR="004E4E05">
      <w:instrText xml:space="preserve"> PAGE </w:instrText>
    </w:r>
    <w:r>
      <w:fldChar w:fldCharType="separate"/>
    </w:r>
    <w:r w:rsidR="00217F87">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55DEC"/>
    <w:rsid w:val="000C398F"/>
    <w:rsid w:val="000C7D57"/>
    <w:rsid w:val="000D2902"/>
    <w:rsid w:val="000D3DFB"/>
    <w:rsid w:val="000F59D1"/>
    <w:rsid w:val="0015139B"/>
    <w:rsid w:val="001C6EAC"/>
    <w:rsid w:val="001F7C83"/>
    <w:rsid w:val="00217F87"/>
    <w:rsid w:val="00242439"/>
    <w:rsid w:val="002521F8"/>
    <w:rsid w:val="002A453E"/>
    <w:rsid w:val="002B0114"/>
    <w:rsid w:val="002D21EE"/>
    <w:rsid w:val="002D7246"/>
    <w:rsid w:val="00315F20"/>
    <w:rsid w:val="00337255"/>
    <w:rsid w:val="003400A6"/>
    <w:rsid w:val="00340BF8"/>
    <w:rsid w:val="003667E6"/>
    <w:rsid w:val="003F235C"/>
    <w:rsid w:val="0040367F"/>
    <w:rsid w:val="004161EF"/>
    <w:rsid w:val="00427A9F"/>
    <w:rsid w:val="00470369"/>
    <w:rsid w:val="00476D0C"/>
    <w:rsid w:val="00491848"/>
    <w:rsid w:val="00493BB8"/>
    <w:rsid w:val="00495DC3"/>
    <w:rsid w:val="004B197A"/>
    <w:rsid w:val="004D0475"/>
    <w:rsid w:val="004E4E05"/>
    <w:rsid w:val="0050709F"/>
    <w:rsid w:val="00556615"/>
    <w:rsid w:val="005721E7"/>
    <w:rsid w:val="00572E36"/>
    <w:rsid w:val="0059111A"/>
    <w:rsid w:val="005C4CF2"/>
    <w:rsid w:val="005D2EC2"/>
    <w:rsid w:val="0065356F"/>
    <w:rsid w:val="006A5201"/>
    <w:rsid w:val="006B5DFB"/>
    <w:rsid w:val="006D122F"/>
    <w:rsid w:val="006F690D"/>
    <w:rsid w:val="00755411"/>
    <w:rsid w:val="007A0CBB"/>
    <w:rsid w:val="007A72CE"/>
    <w:rsid w:val="007B2772"/>
    <w:rsid w:val="00806F7A"/>
    <w:rsid w:val="00817913"/>
    <w:rsid w:val="00852CE5"/>
    <w:rsid w:val="00876F76"/>
    <w:rsid w:val="00887530"/>
    <w:rsid w:val="008E0EBF"/>
    <w:rsid w:val="00946B84"/>
    <w:rsid w:val="00952393"/>
    <w:rsid w:val="00960B3A"/>
    <w:rsid w:val="009734DA"/>
    <w:rsid w:val="00974B18"/>
    <w:rsid w:val="00990262"/>
    <w:rsid w:val="009D354F"/>
    <w:rsid w:val="009E60B9"/>
    <w:rsid w:val="009F3F18"/>
    <w:rsid w:val="00A35785"/>
    <w:rsid w:val="00A65CDE"/>
    <w:rsid w:val="00A74A56"/>
    <w:rsid w:val="00A92BE6"/>
    <w:rsid w:val="00A92E07"/>
    <w:rsid w:val="00AA1E6B"/>
    <w:rsid w:val="00AB7D85"/>
    <w:rsid w:val="00AF0E0E"/>
    <w:rsid w:val="00AF3C8A"/>
    <w:rsid w:val="00B04561"/>
    <w:rsid w:val="00B37B6E"/>
    <w:rsid w:val="00B52888"/>
    <w:rsid w:val="00B83314"/>
    <w:rsid w:val="00B85450"/>
    <w:rsid w:val="00B944B0"/>
    <w:rsid w:val="00BA57FD"/>
    <w:rsid w:val="00C22E60"/>
    <w:rsid w:val="00C315C9"/>
    <w:rsid w:val="00C400B1"/>
    <w:rsid w:val="00C74C53"/>
    <w:rsid w:val="00C97178"/>
    <w:rsid w:val="00CE4FFD"/>
    <w:rsid w:val="00D01437"/>
    <w:rsid w:val="00D337A1"/>
    <w:rsid w:val="00D85C99"/>
    <w:rsid w:val="00DC3650"/>
    <w:rsid w:val="00DF710A"/>
    <w:rsid w:val="00E1347F"/>
    <w:rsid w:val="00E638AF"/>
    <w:rsid w:val="00E813B7"/>
    <w:rsid w:val="00E8404B"/>
    <w:rsid w:val="00E84872"/>
    <w:rsid w:val="00F046E7"/>
    <w:rsid w:val="00F0736D"/>
    <w:rsid w:val="00F570B6"/>
    <w:rsid w:val="00F873AA"/>
    <w:rsid w:val="00FB37E4"/>
    <w:rsid w:val="00FD37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7343</TotalTime>
  <Pages>6</Pages>
  <Words>1458</Words>
  <Characters>8314</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418</cp:revision>
  <cp:lastPrinted>2025-05-30T08:04:00Z</cp:lastPrinted>
  <dcterms:created xsi:type="dcterms:W3CDTF">2016-06-09T12:24:00Z</dcterms:created>
  <dcterms:modified xsi:type="dcterms:W3CDTF">2025-12-03T08:34:00Z</dcterms:modified>
  <dc:language>uk-UA</dc:language>
</cp:coreProperties>
</file>