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DE0CB4"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w:t>
            </w:r>
            <w:r w:rsidR="00027180">
              <w:rPr>
                <w:rFonts w:ascii="Times New Roman" w:hAnsi="Times New Roman"/>
                <w:sz w:val="28"/>
                <w:szCs w:val="28"/>
              </w:rPr>
              <w:t>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DE0CB4">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027180">
        <w:rPr>
          <w:rFonts w:ascii="Times New Roman" w:hAnsi="Times New Roman"/>
          <w:b/>
          <w:sz w:val="28"/>
          <w:szCs w:val="28"/>
        </w:rPr>
        <w:t>контрольно – перевірочної роботи №</w:t>
      </w:r>
      <w:r w:rsidR="00842CBD">
        <w:rPr>
          <w:rFonts w:ascii="Times New Roman" w:hAnsi="Times New Roman"/>
          <w:b/>
          <w:sz w:val="28"/>
          <w:szCs w:val="28"/>
        </w:rPr>
        <w:t xml:space="preserve"> </w:t>
      </w:r>
      <w:r w:rsidR="00027180">
        <w:rPr>
          <w:rFonts w:ascii="Times New Roman" w:hAnsi="Times New Roman"/>
          <w:b/>
          <w:sz w:val="28"/>
          <w:szCs w:val="28"/>
        </w:rPr>
        <w:t>1</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 xml:space="preserve">Управління </w:t>
      </w:r>
      <w:r w:rsidR="00027180">
        <w:rPr>
          <w:rFonts w:ascii="Times New Roman" w:hAnsi="Times New Roman"/>
          <w:b/>
          <w:sz w:val="28"/>
          <w:szCs w:val="28"/>
        </w:rPr>
        <w:t xml:space="preserve">контрольно – перевірочної роботи </w:t>
      </w:r>
      <w:r w:rsidR="00B85450" w:rsidRPr="00B85450">
        <w:rPr>
          <w:rFonts w:ascii="Times New Roman" w:hAnsi="Times New Roman"/>
          <w:b/>
          <w:sz w:val="28"/>
          <w:szCs w:val="28"/>
        </w:rPr>
        <w:t xml:space="preserve">– </w:t>
      </w:r>
      <w:r w:rsidR="000B591B">
        <w:rPr>
          <w:rFonts w:ascii="Times New Roman" w:hAnsi="Times New Roman"/>
          <w:b/>
          <w:sz w:val="28"/>
          <w:szCs w:val="28"/>
        </w:rPr>
        <w:t>2</w:t>
      </w:r>
      <w:r w:rsidRPr="00B85450">
        <w:rPr>
          <w:rFonts w:ascii="Times New Roman" w:hAnsi="Times New Roman"/>
          <w:b/>
          <w:sz w:val="28"/>
          <w:szCs w:val="28"/>
        </w:rPr>
        <w:t xml:space="preserve"> шт. од.</w:t>
      </w:r>
    </w:p>
    <w:tbl>
      <w:tblPr>
        <w:tblW w:w="9860" w:type="dxa"/>
        <w:tblInd w:w="-113" w:type="dxa"/>
        <w:tblLayout w:type="fixed"/>
        <w:tblLook w:val="0000"/>
      </w:tblPr>
      <w:tblGrid>
        <w:gridCol w:w="399"/>
        <w:gridCol w:w="314"/>
        <w:gridCol w:w="2867"/>
        <w:gridCol w:w="6280"/>
      </w:tblGrid>
      <w:tr w:rsidR="000D3DFB" w:rsidRPr="00B85450" w:rsidTr="00DE0CB4">
        <w:tc>
          <w:tcPr>
            <w:tcW w:w="9860"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DE0CB4">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280" w:type="dxa"/>
            <w:tcBorders>
              <w:top w:val="single" w:sz="4" w:space="0" w:color="000000"/>
              <w:left w:val="single" w:sz="4" w:space="0" w:color="000000"/>
              <w:bottom w:val="single" w:sz="4" w:space="0" w:color="000000"/>
              <w:right w:val="single" w:sz="4" w:space="0" w:color="000000"/>
            </w:tcBorders>
          </w:tcPr>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1. Проведення, в межах своїх повноважень, планових та позапланових документальних перевірок вимог законодавства щодо загальнообов’язкового державного пенсійного страхування та соціального страхування з питань правильності нарахування, обчислення та своєчасності сплати внесків, проведення перевірок достовірності відомостей, поданих до Державного реєстру загальнообов’язкового державного соціального страхування, достовірності відомостей поданих страхувальником для отримання страхових коштів та правильності їх використання.</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2. Проведення перевірок цільового використання коштів Фонду, інших коштів, призначених для виплати пенсій, та щомісячного довічного грошового утримання суддям у відставці, житлових субсидій та пільг на оплату житлово-комунальних послуг, придбання твердого та рідкого пічного побутового палива і скрапленого газу (далі – пільг), установами та організаціями, що здійснюють виплату і доставку пенсій, інших виплат, які згідно із законодавством здійснюються за рахунок коштів Фонду та інших джерел, визначених законодавством.</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3. Проведення перевірок достовірності документів для призначення (перерахунку) пенсій, виданих підприємствами та установами.</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 xml:space="preserve">4. Оформлення вимог про сплату боргу, підготовка проектів рішень для застосування </w:t>
            </w:r>
            <w:r>
              <w:rPr>
                <w:rFonts w:ascii="Times New Roman" w:eastAsia="Times New Roman" w:hAnsi="Times New Roman"/>
                <w:color w:val="000000"/>
                <w:kern w:val="2"/>
                <w:sz w:val="28"/>
                <w:szCs w:val="28"/>
                <w:lang w:eastAsia="uk-UA"/>
              </w:rPr>
              <w:lastRenderedPageBreak/>
              <w:t>фінансових санкцій, передбачених законодавством про загальнообов’язкове державне пенсійне та соціальне страхування, та умовами договорів з установами та організаціями, що здійснюють виплату коштів, призначених для виплати пенсій, надання житлових субсидій, пільг та інших коштів. Видання приписів щодо усунення порушень, виявлених за результатами перевірки достовірності поданих страхувальником відомостей про застрахованих осіб.</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5. Проведення перевірок правильності сплати збору на обов’язкове державне пенсійне страхування з окремих видів господарських операцій.</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6. Надання пропозицій про притягнення</w:t>
            </w:r>
            <w:r>
              <w:rPr>
                <w:rFonts w:ascii="Times New Roman" w:eastAsia="Times New Roman" w:hAnsi="Times New Roman"/>
                <w:color w:val="000000"/>
                <w:kern w:val="2"/>
                <w:sz w:val="28"/>
                <w:szCs w:val="28"/>
                <w:lang w:val="ru-RU" w:eastAsia="uk-UA"/>
              </w:rPr>
              <w:t xml:space="preserve"> посадови</w:t>
            </w:r>
            <w:r>
              <w:rPr>
                <w:rFonts w:ascii="Times New Roman" w:eastAsia="Times New Roman" w:hAnsi="Times New Roman"/>
                <w:color w:val="000000"/>
                <w:kern w:val="2"/>
                <w:sz w:val="28"/>
                <w:szCs w:val="28"/>
                <w:lang w:eastAsia="uk-UA"/>
              </w:rPr>
              <w:t>х осіб, винних у порушенні  законодавства, до адміністративної відповідальності. Складання протоколів про адміністративні правопорушення.</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7. Підготовка проектів направлень на проведення перевірок.</w:t>
            </w:r>
          </w:p>
          <w:p w:rsidR="00BA5392" w:rsidRPr="00461D8F" w:rsidRDefault="00027180" w:rsidP="00027180">
            <w:pPr>
              <w:widowControl w:val="0"/>
              <w:spacing w:line="240" w:lineRule="auto"/>
              <w:ind w:firstLine="0"/>
              <w:jc w:val="both"/>
              <w:rPr>
                <w:rFonts w:ascii="Times New Roman" w:hAnsi="Times New Roman"/>
                <w:color w:val="000000" w:themeColor="text1"/>
                <w:sz w:val="28"/>
                <w:szCs w:val="28"/>
              </w:rPr>
            </w:pPr>
            <w:r>
              <w:rPr>
                <w:rFonts w:ascii="Times New Roman" w:eastAsia="Times New Roman" w:hAnsi="Times New Roman"/>
                <w:color w:val="000000"/>
                <w:kern w:val="2"/>
                <w:sz w:val="28"/>
                <w:szCs w:val="28"/>
                <w:lang w:eastAsia="uk-UA"/>
              </w:rPr>
              <w:t>8. Дотримання вимог щодо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tc>
      </w:tr>
      <w:tr w:rsidR="000D3DFB" w:rsidRPr="00B85450" w:rsidTr="00DE0CB4">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280" w:type="dxa"/>
            <w:tcBorders>
              <w:top w:val="single" w:sz="4" w:space="0" w:color="000000"/>
              <w:left w:val="single" w:sz="4" w:space="0" w:color="000000"/>
              <w:bottom w:val="single" w:sz="4" w:space="0" w:color="000000"/>
              <w:right w:val="single" w:sz="4" w:space="0" w:color="000000"/>
            </w:tcBorders>
          </w:tcPr>
          <w:p w:rsidR="000D3DFB" w:rsidRDefault="004E4E05" w:rsidP="00582571">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 </w:t>
            </w:r>
            <w:r w:rsidR="001539CE" w:rsidRPr="00443E88">
              <w:rPr>
                <w:rFonts w:ascii="Times New Roman" w:hAnsi="Times New Roman"/>
                <w:sz w:val="28"/>
                <w:szCs w:val="28"/>
              </w:rPr>
              <w:t>20795</w:t>
            </w:r>
            <w:r w:rsidRPr="00443E88">
              <w:rPr>
                <w:rFonts w:ascii="Times New Roman" w:hAnsi="Times New Roman"/>
                <w:sz w:val="28"/>
                <w:szCs w:val="28"/>
              </w:rPr>
              <w:t xml:space="preserve"> грн</w:t>
            </w:r>
            <w:r w:rsidR="00582571">
              <w:rPr>
                <w:rFonts w:ascii="Times New Roman" w:hAnsi="Times New Roman"/>
                <w:sz w:val="28"/>
                <w:szCs w:val="28"/>
              </w:rPr>
              <w:t>;</w:t>
            </w:r>
          </w:p>
          <w:p w:rsidR="00582571" w:rsidRPr="00B85450" w:rsidRDefault="00582571" w:rsidP="00582571">
            <w:pPr>
              <w:widowControl w:val="0"/>
              <w:spacing w:line="240" w:lineRule="auto"/>
              <w:ind w:firstLine="0"/>
              <w:jc w:val="both"/>
              <w:rPr>
                <w:rFonts w:ascii="Times New Roman" w:hAnsi="Times New Roman"/>
                <w:sz w:val="28"/>
                <w:szCs w:val="28"/>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0D3DFB" w:rsidRPr="00B85450" w:rsidTr="00DE0CB4">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280"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DE0CB4">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280" w:type="dxa"/>
            <w:tcBorders>
              <w:top w:val="single" w:sz="4" w:space="0" w:color="000000"/>
              <w:left w:val="single" w:sz="4" w:space="0" w:color="000000"/>
              <w:bottom w:val="single" w:sz="4" w:space="0" w:color="000000"/>
              <w:right w:val="single" w:sz="4" w:space="0" w:color="000000"/>
            </w:tcBorders>
          </w:tcPr>
          <w:p w:rsidR="00E42F05" w:rsidRPr="00723295" w:rsidRDefault="00E42F05" w:rsidP="00E42F05">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E42F05" w:rsidRPr="00723295" w:rsidRDefault="00E42F05" w:rsidP="00E42F05">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E42F05" w:rsidRPr="00723295" w:rsidRDefault="00E42F05" w:rsidP="00E42F05">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E42F05" w:rsidRPr="00723295" w:rsidRDefault="00E42F05" w:rsidP="00E42F05">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w:t>
            </w:r>
            <w:r>
              <w:rPr>
                <w:rFonts w:ascii="Times New Roman" w:hAnsi="Times New Roman"/>
                <w:sz w:val="27"/>
                <w:szCs w:val="27"/>
              </w:rPr>
              <w:lastRenderedPageBreak/>
              <w:t>(диплом з додатками)</w:t>
            </w:r>
            <w:r w:rsidRPr="00723295">
              <w:rPr>
                <w:rFonts w:ascii="Times New Roman" w:hAnsi="Times New Roman"/>
                <w:sz w:val="27"/>
                <w:szCs w:val="27"/>
              </w:rPr>
              <w:t>;</w:t>
            </w:r>
          </w:p>
          <w:p w:rsidR="00E42F05" w:rsidRPr="00723295" w:rsidRDefault="00E42F05" w:rsidP="00E42F05">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E42F05" w:rsidRPr="00723295" w:rsidRDefault="00E42F05" w:rsidP="00E42F05">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0D3DFB" w:rsidRPr="00B85450" w:rsidRDefault="00E42F05" w:rsidP="006517E0">
            <w:pPr>
              <w:widowControl w:val="0"/>
              <w:spacing w:line="240" w:lineRule="auto"/>
              <w:ind w:left="34" w:firstLine="326"/>
              <w:jc w:val="both"/>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(м.Вінниця, вул.Зодчих</w:t>
            </w:r>
            <w:r>
              <w:rPr>
                <w:rFonts w:ascii="Times New Roman" w:hAnsi="Times New Roman"/>
                <w:sz w:val="27"/>
                <w:szCs w:val="27"/>
              </w:rPr>
              <w:t>, 22, каб. №402) по</w:t>
            </w:r>
            <w:r w:rsidRPr="0021450F">
              <w:rPr>
                <w:rFonts w:ascii="Times New Roman" w:hAnsi="Times New Roman"/>
                <w:sz w:val="27"/>
                <w:szCs w:val="27"/>
              </w:rPr>
              <w:t xml:space="preserve"> </w:t>
            </w:r>
            <w:r w:rsidR="006517E0" w:rsidRPr="00C141FD">
              <w:rPr>
                <w:rFonts w:ascii="Times New Roman" w:hAnsi="Times New Roman"/>
                <w:b/>
                <w:sz w:val="27"/>
                <w:szCs w:val="27"/>
              </w:rPr>
              <w:t>30</w:t>
            </w:r>
            <w:r w:rsidRPr="000F40F7">
              <w:rPr>
                <w:rFonts w:ascii="Times New Roman" w:hAnsi="Times New Roman"/>
                <w:b/>
                <w:sz w:val="27"/>
                <w:szCs w:val="27"/>
              </w:rPr>
              <w:t xml:space="preserve"> </w:t>
            </w:r>
            <w:r>
              <w:rPr>
                <w:rFonts w:ascii="Times New Roman" w:hAnsi="Times New Roman"/>
                <w:b/>
                <w:sz w:val="27"/>
                <w:szCs w:val="27"/>
              </w:rPr>
              <w:t>січня</w:t>
            </w:r>
            <w:r w:rsidRPr="000F40F7">
              <w:rPr>
                <w:rFonts w:ascii="Times New Roman" w:hAnsi="Times New Roman"/>
                <w:b/>
                <w:sz w:val="27"/>
                <w:szCs w:val="27"/>
              </w:rPr>
              <w:t xml:space="preserve"> 202</w:t>
            </w:r>
            <w:r>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DE0CB4">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280"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DE0CB4">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280" w:type="dxa"/>
            <w:tcBorders>
              <w:top w:val="single" w:sz="4" w:space="0" w:color="000000"/>
              <w:left w:val="single" w:sz="4" w:space="0" w:color="000000"/>
              <w:bottom w:val="single" w:sz="4" w:space="0" w:color="000000"/>
              <w:right w:val="single" w:sz="4" w:space="0" w:color="000000"/>
            </w:tcBorders>
          </w:tcPr>
          <w:p w:rsidR="000D3DFB" w:rsidRPr="00B85450" w:rsidRDefault="0024355A"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Тхоржевська Лариса Олександрівна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DE0CB4">
        <w:tc>
          <w:tcPr>
            <w:tcW w:w="9860"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DE0CB4">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280"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DE0CB4">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280"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DE0CB4">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280"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DE0CB4">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280"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DE0CB4">
        <w:tc>
          <w:tcPr>
            <w:tcW w:w="9860"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DE0CB4">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280"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27180" w:rsidRPr="00B85450" w:rsidTr="00DE0CB4">
        <w:trPr>
          <w:trHeight w:val="753"/>
        </w:trPr>
        <w:tc>
          <w:tcPr>
            <w:tcW w:w="399" w:type="dxa"/>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left"/>
              <w:rPr>
                <w:rFonts w:ascii="Times New Roman" w:hAnsi="Times New Roman"/>
                <w:sz w:val="28"/>
                <w:szCs w:val="28"/>
              </w:rPr>
            </w:pPr>
            <w:r>
              <w:rPr>
                <w:rFonts w:ascii="Times New Roman" w:hAnsi="Times New Roman"/>
                <w:sz w:val="28"/>
                <w:szCs w:val="28"/>
              </w:rPr>
              <w:t>Якісне виконання поставлених завдань</w:t>
            </w:r>
          </w:p>
        </w:tc>
        <w:tc>
          <w:tcPr>
            <w:tcW w:w="6280"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чітке і точне формулювання мети, цілей і завдань службової діяльності;</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комплексний підхід до виконання завдань, виявлення ризиків.</w:t>
            </w:r>
          </w:p>
        </w:tc>
      </w:tr>
      <w:tr w:rsidR="00027180" w:rsidRPr="00B85450" w:rsidTr="00DE0CB4">
        <w:tc>
          <w:tcPr>
            <w:tcW w:w="399" w:type="dxa"/>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Самоорганізація та самостійність в роботі</w:t>
            </w:r>
          </w:p>
        </w:tc>
        <w:tc>
          <w:tcPr>
            <w:tcW w:w="6280" w:type="dxa"/>
            <w:tcBorders>
              <w:top w:val="single" w:sz="4" w:space="0" w:color="000000"/>
              <w:left w:val="single" w:sz="4" w:space="0" w:color="000000"/>
              <w:bottom w:val="single" w:sz="4" w:space="0" w:color="000000"/>
              <w:right w:val="single" w:sz="4" w:space="0" w:color="000000"/>
            </w:tcBorders>
          </w:tcPr>
          <w:p w:rsidR="00027180" w:rsidRDefault="00027180" w:rsidP="00027180">
            <w:pPr>
              <w:pStyle w:val="af1"/>
              <w:widowControl w:val="0"/>
              <w:spacing w:before="0" w:after="0"/>
              <w:ind w:left="34"/>
              <w:jc w:val="both"/>
              <w:rPr>
                <w:sz w:val="28"/>
                <w:szCs w:val="28"/>
              </w:rPr>
            </w:pPr>
            <w:r>
              <w:rPr>
                <w:sz w:val="28"/>
                <w:szCs w:val="28"/>
              </w:rPr>
              <w:t>- уміння самостійно організовувати свою діяльність та час, визначати пріоритетність виконання завдань, встановлювати черговість їх виконання;</w:t>
            </w:r>
          </w:p>
          <w:p w:rsidR="00027180" w:rsidRDefault="00027180" w:rsidP="00027180">
            <w:pPr>
              <w:pStyle w:val="af1"/>
              <w:widowControl w:val="0"/>
              <w:spacing w:before="0" w:after="0"/>
              <w:ind w:left="34"/>
              <w:jc w:val="both"/>
              <w:rPr>
                <w:sz w:val="28"/>
                <w:szCs w:val="28"/>
              </w:rPr>
            </w:pPr>
            <w:r>
              <w:rPr>
                <w:sz w:val="28"/>
                <w:szCs w:val="28"/>
              </w:rPr>
              <w:t>- вміння самостійно приймати рішення і виконувати завдання у процесі професійної діяльності.</w:t>
            </w:r>
          </w:p>
        </w:tc>
      </w:tr>
      <w:tr w:rsidR="00027180" w:rsidRPr="00B85450" w:rsidTr="00DE0CB4">
        <w:tc>
          <w:tcPr>
            <w:tcW w:w="399" w:type="dxa"/>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Цифрова грамотність</w:t>
            </w:r>
          </w:p>
        </w:tc>
        <w:tc>
          <w:tcPr>
            <w:tcW w:w="6280"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lastRenderedPageBreak/>
              <w:t>- здатність працювати з документами в різних цифрових форматах; зберігати, накопичувати, впорядковувати;</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вміння використовувати електронні реєстри, системи електронного документообігу, вміти користуватись кваліфікованим електронним підписом;</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здатність використовувати відкриті цифрові ресурси для власного професійного розвитку.</w:t>
            </w:r>
          </w:p>
        </w:tc>
      </w:tr>
      <w:tr w:rsidR="000D3DFB" w:rsidRPr="00B85450" w:rsidTr="00DE0CB4">
        <w:tc>
          <w:tcPr>
            <w:tcW w:w="9860"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0D3DFB" w:rsidRPr="00B85450" w:rsidTr="00DE0CB4">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280"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27180" w:rsidRPr="00B85450" w:rsidTr="00DE0CB4">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законодавства</w:t>
            </w:r>
          </w:p>
        </w:tc>
        <w:tc>
          <w:tcPr>
            <w:tcW w:w="6280"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w:t>
            </w:r>
          </w:p>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Конституції України;</w:t>
            </w:r>
          </w:p>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Закону України «Про державну службу»;</w:t>
            </w:r>
          </w:p>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Закону України «Про запобігання корупції» та іншого законодавства</w:t>
            </w:r>
          </w:p>
        </w:tc>
      </w:tr>
      <w:tr w:rsidR="00027180" w:rsidRPr="00B85450" w:rsidTr="00DE0CB4">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законодавства у сфері</w:t>
            </w:r>
          </w:p>
        </w:tc>
        <w:tc>
          <w:tcPr>
            <w:tcW w:w="6280" w:type="dxa"/>
            <w:tcBorders>
              <w:top w:val="single" w:sz="4" w:space="0" w:color="000000"/>
              <w:left w:val="single" w:sz="4" w:space="0" w:color="000000"/>
              <w:bottom w:val="single" w:sz="4" w:space="0" w:color="000000"/>
              <w:right w:val="single" w:sz="4" w:space="0" w:color="000000"/>
            </w:tcBorders>
          </w:tcPr>
          <w:p w:rsidR="00027180" w:rsidRDefault="00027180" w:rsidP="0024119F">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Знання:</w:t>
            </w:r>
          </w:p>
          <w:p w:rsidR="00027180" w:rsidRDefault="00027180" w:rsidP="0024119F">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Положення про Пенсійний фонд України;</w:t>
            </w:r>
          </w:p>
          <w:p w:rsidR="00027180" w:rsidRDefault="00027180" w:rsidP="0024119F">
            <w:pPr>
              <w:pStyle w:val="af"/>
              <w:widowControl w:val="0"/>
              <w:tabs>
                <w:tab w:val="left" w:pos="0"/>
              </w:tabs>
              <w:spacing w:line="240" w:lineRule="auto"/>
              <w:ind w:left="35" w:hanging="1"/>
              <w:jc w:val="both"/>
              <w:rPr>
                <w:rFonts w:ascii="Times New Roman" w:hAnsi="Times New Roman"/>
                <w:sz w:val="28"/>
                <w:szCs w:val="28"/>
              </w:rPr>
            </w:pPr>
            <w:r>
              <w:rPr>
                <w:rFonts w:ascii="Times New Roman" w:hAnsi="Times New Roman"/>
                <w:sz w:val="28"/>
                <w:szCs w:val="28"/>
              </w:rPr>
              <w:t>Закону України «Про основні засади державного нагляду (контролю) у сфері господарської діяльності»;</w:t>
            </w:r>
          </w:p>
          <w:p w:rsidR="00027180" w:rsidRDefault="00027180" w:rsidP="0024119F">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загальнообов’язкове державне пенсійне страхування»;</w:t>
            </w:r>
          </w:p>
          <w:p w:rsidR="00027180" w:rsidRDefault="00027180" w:rsidP="0024119F">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загальнообов’язкове державне соціальне страхування»;</w:t>
            </w:r>
          </w:p>
          <w:p w:rsidR="00027180" w:rsidRDefault="00027180" w:rsidP="0024119F">
            <w:pPr>
              <w:widowControl w:val="0"/>
              <w:tabs>
                <w:tab w:val="left" w:pos="285"/>
              </w:tabs>
              <w:ind w:left="12" w:firstLine="0"/>
              <w:jc w:val="both"/>
              <w:rPr>
                <w:rFonts w:ascii="Times New Roman" w:hAnsi="Times New Roman"/>
                <w:sz w:val="28"/>
                <w:szCs w:val="28"/>
              </w:rPr>
            </w:pPr>
            <w:r>
              <w:rPr>
                <w:rFonts w:ascii="Times New Roman" w:hAnsi="Times New Roman"/>
                <w:sz w:val="28"/>
                <w:szCs w:val="28"/>
              </w:rPr>
              <w:t>Закону України «Про збір на обов</w:t>
            </w:r>
            <w:r>
              <w:rPr>
                <w:rFonts w:ascii="Times New Roman" w:hAnsi="Times New Roman"/>
                <w:sz w:val="28"/>
                <w:szCs w:val="28"/>
                <w:lang w:val="ru-RU"/>
              </w:rPr>
              <w:t>’</w:t>
            </w:r>
            <w:r>
              <w:rPr>
                <w:rFonts w:ascii="Times New Roman" w:hAnsi="Times New Roman"/>
                <w:sz w:val="28"/>
                <w:szCs w:val="28"/>
              </w:rPr>
              <w:t>язкове державне пенсійне страхування»;</w:t>
            </w:r>
          </w:p>
          <w:p w:rsidR="00027180" w:rsidRDefault="00027180" w:rsidP="0024119F">
            <w:pPr>
              <w:widowControl w:val="0"/>
              <w:tabs>
                <w:tab w:val="left" w:pos="315"/>
              </w:tabs>
              <w:ind w:left="12" w:firstLine="0"/>
              <w:jc w:val="both"/>
              <w:rPr>
                <w:rFonts w:ascii="Times New Roman" w:hAnsi="Times New Roman"/>
                <w:sz w:val="28"/>
                <w:szCs w:val="28"/>
              </w:rPr>
            </w:pPr>
            <w:r>
              <w:rPr>
                <w:rFonts w:ascii="Times New Roman" w:hAnsi="Times New Roman"/>
                <w:sz w:val="28"/>
                <w:szCs w:val="28"/>
              </w:rPr>
              <w:t>Закону України «Про збір та облік єдиного внеску на загальнообов’язкове державне соціальне страхування».</w:t>
            </w:r>
          </w:p>
        </w:tc>
      </w:tr>
      <w:tr w:rsidR="00027180" w:rsidRPr="00B85450" w:rsidTr="00DE0CB4">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2867"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щодо проведення контрольних заходів</w:t>
            </w:r>
          </w:p>
        </w:tc>
        <w:tc>
          <w:tcPr>
            <w:tcW w:w="6280" w:type="dxa"/>
            <w:tcBorders>
              <w:top w:val="single" w:sz="4" w:space="0" w:color="000000"/>
              <w:left w:val="single" w:sz="4" w:space="0" w:color="000000"/>
              <w:bottom w:val="single" w:sz="4" w:space="0" w:color="000000"/>
              <w:right w:val="single" w:sz="4" w:space="0" w:color="000000"/>
            </w:tcBorders>
          </w:tcPr>
          <w:p w:rsidR="00027180" w:rsidRDefault="00027180" w:rsidP="0024119F">
            <w:pPr>
              <w:pStyle w:val="af"/>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t>Перевірки цільового використання коштів Пенсійного фонду України;</w:t>
            </w:r>
          </w:p>
          <w:p w:rsidR="00027180" w:rsidRDefault="00027180" w:rsidP="0024119F">
            <w:pPr>
              <w:pStyle w:val="af"/>
              <w:widowControl w:val="0"/>
              <w:tabs>
                <w:tab w:val="left" w:pos="0"/>
              </w:tabs>
              <w:spacing w:line="240" w:lineRule="auto"/>
              <w:ind w:left="35" w:hanging="1"/>
              <w:jc w:val="both"/>
              <w:rPr>
                <w:rFonts w:ascii="Times New Roman" w:hAnsi="Times New Roman"/>
                <w:sz w:val="28"/>
                <w:szCs w:val="28"/>
              </w:rPr>
            </w:pPr>
            <w:r>
              <w:rPr>
                <w:rFonts w:ascii="Times New Roman" w:hAnsi="Times New Roman"/>
                <w:sz w:val="28"/>
                <w:szCs w:val="28"/>
              </w:rPr>
              <w:t>Перевірки платників щодо дотримання вимог законодавства у сфері загальнообов</w:t>
            </w:r>
            <w:r>
              <w:rPr>
                <w:rFonts w:ascii="Times New Roman" w:hAnsi="Times New Roman"/>
                <w:sz w:val="28"/>
                <w:szCs w:val="28"/>
                <w:lang w:val="ru-RU"/>
              </w:rPr>
              <w:t>’</w:t>
            </w:r>
            <w:r>
              <w:rPr>
                <w:rFonts w:ascii="Times New Roman" w:hAnsi="Times New Roman"/>
                <w:sz w:val="28"/>
                <w:szCs w:val="28"/>
              </w:rPr>
              <w:t xml:space="preserve">язкового державного пенсійного </w:t>
            </w:r>
            <w:r>
              <w:rPr>
                <w:rFonts w:ascii="Times New Roman" w:hAnsi="Times New Roman"/>
                <w:sz w:val="28"/>
                <w:szCs w:val="28"/>
                <w:lang w:val="ru-RU"/>
              </w:rPr>
              <w:t xml:space="preserve">та соціального </w:t>
            </w:r>
            <w:r>
              <w:rPr>
                <w:rFonts w:ascii="Times New Roman" w:hAnsi="Times New Roman"/>
                <w:sz w:val="28"/>
                <w:szCs w:val="28"/>
              </w:rPr>
              <w:t>страхування.</w:t>
            </w:r>
          </w:p>
          <w:p w:rsidR="00027180" w:rsidRPr="00443E88" w:rsidRDefault="00027180" w:rsidP="00443E88">
            <w:pPr>
              <w:pStyle w:val="af"/>
              <w:widowControl w:val="0"/>
              <w:tabs>
                <w:tab w:val="left" w:pos="0"/>
              </w:tabs>
              <w:spacing w:line="240" w:lineRule="auto"/>
              <w:ind w:left="35" w:hanging="1"/>
              <w:jc w:val="both"/>
              <w:rPr>
                <w:rFonts w:ascii="Times New Roman" w:hAnsi="Times New Roman"/>
                <w:sz w:val="28"/>
                <w:szCs w:val="28"/>
                <w:lang w:val="ru-RU"/>
              </w:rPr>
            </w:pPr>
            <w:r>
              <w:rPr>
                <w:rFonts w:ascii="Times New Roman" w:hAnsi="Times New Roman"/>
                <w:sz w:val="28"/>
                <w:szCs w:val="28"/>
              </w:rPr>
              <w:t>Перевірки документів поданих для призначення (перерахунку) пенсій.</w:t>
            </w:r>
          </w:p>
        </w:tc>
      </w:tr>
    </w:tbl>
    <w:p w:rsidR="000D3DFB" w:rsidRPr="00B85450" w:rsidRDefault="000D3DFB" w:rsidP="00443E88">
      <w:pPr>
        <w:pBdr>
          <w:bottom w:val="single" w:sz="12" w:space="1" w:color="000000"/>
        </w:pBdr>
        <w:tabs>
          <w:tab w:val="left" w:pos="1545"/>
        </w:tabs>
        <w:spacing w:line="240" w:lineRule="auto"/>
        <w:ind w:firstLine="0"/>
        <w:jc w:val="left"/>
      </w:pPr>
    </w:p>
    <w:sectPr w:rsidR="000D3DFB" w:rsidRPr="00B85450" w:rsidSect="00DE0CB4">
      <w:headerReference w:type="default" r:id="rId8"/>
      <w:pgSz w:w="11906" w:h="16838"/>
      <w:pgMar w:top="1134" w:right="567" w:bottom="1134"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A7766" w:rsidRDefault="00BA7766" w:rsidP="000D3DFB">
      <w:pPr>
        <w:spacing w:line="240" w:lineRule="auto"/>
      </w:pPr>
      <w:r>
        <w:separator/>
      </w:r>
    </w:p>
  </w:endnote>
  <w:endnote w:type="continuationSeparator" w:id="1">
    <w:p w:rsidR="00BA7766" w:rsidRDefault="00BA7766"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A7766" w:rsidRDefault="00BA7766" w:rsidP="000D3DFB">
      <w:pPr>
        <w:spacing w:line="240" w:lineRule="auto"/>
      </w:pPr>
      <w:r>
        <w:separator/>
      </w:r>
    </w:p>
  </w:footnote>
  <w:footnote w:type="continuationSeparator" w:id="1">
    <w:p w:rsidR="00BA7766" w:rsidRDefault="00BA7766"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2C004D">
    <w:pPr>
      <w:pStyle w:val="Header"/>
      <w:jc w:val="left"/>
    </w:pPr>
    <w:r>
      <w:fldChar w:fldCharType="begin"/>
    </w:r>
    <w:r w:rsidR="004E4E05">
      <w:instrText xml:space="preserve"> PAGE </w:instrText>
    </w:r>
    <w:r>
      <w:fldChar w:fldCharType="separate"/>
    </w:r>
    <w:r w:rsidR="0024355A">
      <w:rPr>
        <w:noProof/>
      </w:rPr>
      <w:t>3</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defaultTabStop w:val="708"/>
  <w:autoHyphenation/>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0D3DFB"/>
    <w:rsid w:val="00014B66"/>
    <w:rsid w:val="00015938"/>
    <w:rsid w:val="00020EBC"/>
    <w:rsid w:val="00027180"/>
    <w:rsid w:val="00055DEC"/>
    <w:rsid w:val="00061640"/>
    <w:rsid w:val="000666EC"/>
    <w:rsid w:val="000865EC"/>
    <w:rsid w:val="000B591B"/>
    <w:rsid w:val="000C398F"/>
    <w:rsid w:val="000D3DFB"/>
    <w:rsid w:val="000D4628"/>
    <w:rsid w:val="000F7799"/>
    <w:rsid w:val="001471C3"/>
    <w:rsid w:val="001539CE"/>
    <w:rsid w:val="00196A26"/>
    <w:rsid w:val="001A2FA3"/>
    <w:rsid w:val="001C6EAC"/>
    <w:rsid w:val="00224ED5"/>
    <w:rsid w:val="002349C8"/>
    <w:rsid w:val="00242100"/>
    <w:rsid w:val="0024355A"/>
    <w:rsid w:val="002B0114"/>
    <w:rsid w:val="002C004D"/>
    <w:rsid w:val="002D21EE"/>
    <w:rsid w:val="00301339"/>
    <w:rsid w:val="0035178B"/>
    <w:rsid w:val="00365892"/>
    <w:rsid w:val="003769C4"/>
    <w:rsid w:val="003A52BE"/>
    <w:rsid w:val="003A5B4E"/>
    <w:rsid w:val="003C38F6"/>
    <w:rsid w:val="003F235C"/>
    <w:rsid w:val="0040367F"/>
    <w:rsid w:val="0041261C"/>
    <w:rsid w:val="004161EF"/>
    <w:rsid w:val="00443E88"/>
    <w:rsid w:val="00470369"/>
    <w:rsid w:val="00491848"/>
    <w:rsid w:val="00493BB8"/>
    <w:rsid w:val="00495DC3"/>
    <w:rsid w:val="004D0475"/>
    <w:rsid w:val="004E4E05"/>
    <w:rsid w:val="00565714"/>
    <w:rsid w:val="005721E7"/>
    <w:rsid w:val="00582571"/>
    <w:rsid w:val="0059111A"/>
    <w:rsid w:val="005D2EC2"/>
    <w:rsid w:val="006517E0"/>
    <w:rsid w:val="0065356F"/>
    <w:rsid w:val="006B7498"/>
    <w:rsid w:val="00745DED"/>
    <w:rsid w:val="00755411"/>
    <w:rsid w:val="007B2772"/>
    <w:rsid w:val="007F2E3D"/>
    <w:rsid w:val="007F5C72"/>
    <w:rsid w:val="008060AC"/>
    <w:rsid w:val="00806F7A"/>
    <w:rsid w:val="00842CBD"/>
    <w:rsid w:val="008D0E4C"/>
    <w:rsid w:val="008D1F5D"/>
    <w:rsid w:val="00940B88"/>
    <w:rsid w:val="00946B84"/>
    <w:rsid w:val="00952393"/>
    <w:rsid w:val="00953263"/>
    <w:rsid w:val="009734DA"/>
    <w:rsid w:val="00990262"/>
    <w:rsid w:val="009D354F"/>
    <w:rsid w:val="009E60B9"/>
    <w:rsid w:val="009F0814"/>
    <w:rsid w:val="009F21B5"/>
    <w:rsid w:val="009F3F18"/>
    <w:rsid w:val="00A118C9"/>
    <w:rsid w:val="00A13BC8"/>
    <w:rsid w:val="00A157E8"/>
    <w:rsid w:val="00A53CCE"/>
    <w:rsid w:val="00A7447C"/>
    <w:rsid w:val="00A765D4"/>
    <w:rsid w:val="00A92BE6"/>
    <w:rsid w:val="00A92E07"/>
    <w:rsid w:val="00AA1E6B"/>
    <w:rsid w:val="00AB7D85"/>
    <w:rsid w:val="00AF0E0E"/>
    <w:rsid w:val="00AF42F7"/>
    <w:rsid w:val="00B37B6E"/>
    <w:rsid w:val="00B51CC1"/>
    <w:rsid w:val="00B52888"/>
    <w:rsid w:val="00B568AC"/>
    <w:rsid w:val="00B622F8"/>
    <w:rsid w:val="00B85450"/>
    <w:rsid w:val="00BA5392"/>
    <w:rsid w:val="00BA57FD"/>
    <w:rsid w:val="00BA7766"/>
    <w:rsid w:val="00BB5AE1"/>
    <w:rsid w:val="00BC377F"/>
    <w:rsid w:val="00BE7DF0"/>
    <w:rsid w:val="00C04B1B"/>
    <w:rsid w:val="00C141FD"/>
    <w:rsid w:val="00C16B0B"/>
    <w:rsid w:val="00C61B06"/>
    <w:rsid w:val="00C80B0F"/>
    <w:rsid w:val="00CA2CE0"/>
    <w:rsid w:val="00CA5BCF"/>
    <w:rsid w:val="00CB00F0"/>
    <w:rsid w:val="00CE4FFD"/>
    <w:rsid w:val="00D337A1"/>
    <w:rsid w:val="00DC3650"/>
    <w:rsid w:val="00DD20DF"/>
    <w:rsid w:val="00DE0CB4"/>
    <w:rsid w:val="00DF344F"/>
    <w:rsid w:val="00DF710A"/>
    <w:rsid w:val="00E300BD"/>
    <w:rsid w:val="00E42F05"/>
    <w:rsid w:val="00E67DF1"/>
    <w:rsid w:val="00E813B7"/>
    <w:rsid w:val="00E8404B"/>
    <w:rsid w:val="00EB2019"/>
    <w:rsid w:val="00EB5A85"/>
    <w:rsid w:val="00F053B0"/>
    <w:rsid w:val="00F0736D"/>
    <w:rsid w:val="00F26002"/>
    <w:rsid w:val="00F570B6"/>
    <w:rsid w:val="00F873AA"/>
    <w:rsid w:val="00FB37E4"/>
    <w:rsid w:val="00FC1DB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68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7FBA39-4462-4BC1-9E57-FCCE2B23A4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7312</TotalTime>
  <Pages>4</Pages>
  <Words>964</Words>
  <Characters>5495</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thrgvsk_lo</cp:lastModifiedBy>
  <cp:revision>424</cp:revision>
  <cp:lastPrinted>2025-05-30T07:59:00Z</cp:lastPrinted>
  <dcterms:created xsi:type="dcterms:W3CDTF">2016-06-09T12:24:00Z</dcterms:created>
  <dcterms:modified xsi:type="dcterms:W3CDTF">2026-01-13T11:25:00Z</dcterms:modified>
  <dc:language>uk-UA</dc:language>
</cp:coreProperties>
</file>