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</w:t>
            </w:r>
            <w:r w:rsidR="00684A13">
              <w:rPr>
                <w:rFonts w:ascii="Times New Roman" w:hAnsi="Times New Roman"/>
                <w:sz w:val="28"/>
                <w:szCs w:val="28"/>
              </w:rPr>
              <w:t>________Сергій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FB31A7" w:rsidRDefault="004E4E05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>головного спеціаліста Відділу забезпечення наповнення бюджету</w:t>
      </w:r>
      <w:r w:rsidR="005C4FA7">
        <w:rPr>
          <w:rFonts w:ascii="Times New Roman" w:hAnsi="Times New Roman"/>
          <w:b/>
          <w:sz w:val="28"/>
          <w:szCs w:val="28"/>
        </w:rPr>
        <w:t xml:space="preserve"> </w:t>
      </w:r>
    </w:p>
    <w:p w:rsidR="005C4FA7" w:rsidRPr="007E2F87" w:rsidRDefault="005C4FA7" w:rsidP="005C4FA7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7E2F87">
        <w:rPr>
          <w:rFonts w:ascii="Times New Roman" w:hAnsi="Times New Roman"/>
          <w:b/>
          <w:sz w:val="28"/>
          <w:szCs w:val="28"/>
        </w:rPr>
        <w:t>Фінансово – економічного управління</w:t>
      </w:r>
      <w:r>
        <w:rPr>
          <w:rFonts w:ascii="Times New Roman" w:hAnsi="Times New Roman"/>
          <w:b/>
          <w:sz w:val="28"/>
          <w:szCs w:val="28"/>
        </w:rPr>
        <w:t xml:space="preserve">   – </w:t>
      </w:r>
      <w:r w:rsidR="003B1C58">
        <w:rPr>
          <w:rFonts w:ascii="Times New Roman" w:hAnsi="Times New Roman"/>
          <w:b/>
          <w:sz w:val="28"/>
          <w:szCs w:val="28"/>
        </w:rPr>
        <w:t>4</w:t>
      </w:r>
      <w:r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B31A7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A7" w:rsidRPr="00B85450" w:rsidRDefault="00FB31A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1.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Забезпечення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: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надходження коштів по відшкодуванню фактичних витрат на виплату та доставку пенсій, призначених на пільгових умовах, сплати страхових внесків та інших коштів, відповідно до законодавства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здійснення щоденного аналізу стану погашення заборгованості зі сплати страхових внесків, інших платежів та надходження коштів в рахунок її погашення в розрізі суб’єктів господарювання. Підготовка матеріалів для стягнення заборгованості в судовому порядку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едення карток особових рахунків платників в автоматизованому режимі баз даних АРМ ОССВ, АРМ ОССВ2 (згідно закріплених серверів) та ВЕБ-ОССВ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направлення платникам та територіальним органам Пенсійного фонду України розрахунків сум фактичних витрат на виплату та доставку пільгових пенсій;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 відомостей реєстру застрахованих осіб Державного реєстру загальнообов’язкового державного соціального страхування, що містять ознаки використання праці неоформлених працівників, порушень законодавства про працю, для подальшого надання контролюючим органам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423B23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підготовки та надання матеріалів для участі представників Головного управління області у засіданнях комісій, робочих нарад та колегій обласної та районних державних адміністрацій з питань погашення заборгованості до Фонду та легалізації зайнятості населення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;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взаємоді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ї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, в межах своєї компетенції, з контролюючими, правоохоронними органами,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місцевими органами виконавчої влади та органами місцевого самоврядування, об’єднаннями громадян, підприємствами, установами та організаціями щодо погашення заборгованості з платежів до Фонду. 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опрацювання, в порядку обміну інформацією, запитів від органів ДПС, структурних підрозділів Головного управління та інших звернень з питань наповнення бюджету Фонду;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здійснення підготовки інформації для проведення інспекційних відвідувань суб’єктів господарювання виконавчими органами міських рад та об’єднаними територіальними громадами з питань додержання мінімальних гарантій в оплаті праці, оформлення трудових відносин. Проведення інформаційно-роз’яснювальної роботи з питань наповнення бюджету Фонду, легалізації зайнятості та заробітної плати;</w:t>
            </w:r>
          </w:p>
          <w:p w:rsidR="00FB31A7" w:rsidRPr="005D0338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формування місячної та квартальної звітності щодо сплати коштів та стану заборгованості в автоматизованому режимі (згідно закріплених серверів АРМ ОССВ).</w:t>
            </w:r>
          </w:p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 Виконання:</w:t>
            </w:r>
          </w:p>
          <w:p w:rsidR="00FB31A7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FB31A7" w:rsidRPr="004D6A5B" w:rsidRDefault="00FB31A7" w:rsidP="00B95912">
            <w:pPr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- </w:t>
            </w:r>
            <w:r w:rsidRPr="00EA1FD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FB31A7" w:rsidRPr="004D6A5B" w:rsidRDefault="00FB31A7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інших завдань та функцій відповідно до Положення про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Фінансово – економічне у</w:t>
            </w:r>
            <w:r w:rsidRPr="004D6A5B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правління Головного управління Пенсійного фонду України у Вінницькій області.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</w:t>
            </w:r>
            <w:r w:rsidR="005C4FA7">
              <w:rPr>
                <w:rFonts w:ascii="Times New Roman" w:hAnsi="Times New Roman"/>
                <w:sz w:val="28"/>
                <w:szCs w:val="28"/>
              </w:rPr>
              <w:t>5996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формою 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 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684A13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684A13">
              <w:rPr>
                <w:rFonts w:ascii="Times New Roman" w:hAnsi="Times New Roman"/>
                <w:sz w:val="28"/>
                <w:szCs w:val="28"/>
              </w:rPr>
              <w:t>30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84A13">
              <w:rPr>
                <w:rFonts w:ascii="Times New Roman" w:hAnsi="Times New Roman"/>
                <w:sz w:val="28"/>
                <w:szCs w:val="28"/>
              </w:rPr>
              <w:t>січня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Кушталова Лариса Володимирівна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 xml:space="preserve">Орієнтація на представлення різних поглядів та </w:t>
            </w:r>
            <w:r w:rsidRPr="00B85450">
              <w:rPr>
                <w:sz w:val="28"/>
                <w:szCs w:val="28"/>
              </w:rPr>
              <w:lastRenderedPageBreak/>
              <w:t>думок на предмет обговорення;</w:t>
            </w:r>
          </w:p>
          <w:p w:rsidR="00490F95" w:rsidRPr="00B85450" w:rsidRDefault="00490F95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0F95" w:rsidRPr="00B85450" w:rsidRDefault="00490F95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0F95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2B48E5" w:rsidRDefault="00490F95" w:rsidP="00B95912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B48E5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490F9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D0338">
              <w:rPr>
                <w:rFonts w:ascii="Times New Roman" w:hAnsi="Times New Roman"/>
                <w:sz w:val="28"/>
                <w:szCs w:val="28"/>
              </w:rPr>
              <w:t xml:space="preserve">Закону 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України від 09.07.2003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 xml:space="preserve"> №1058-IV</w:t>
            </w:r>
            <w:r w:rsidRPr="005D0338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пенсійне страхування»;</w:t>
            </w:r>
          </w:p>
          <w:p w:rsidR="00490F95" w:rsidRPr="002B48E5" w:rsidRDefault="00490F95" w:rsidP="00B95912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Закону України від 08.07.2010 року №2464-</w:t>
            </w:r>
            <w:r w:rsidRPr="003B21B9">
              <w:rPr>
                <w:rFonts w:ascii="Times New Roman" w:hAnsi="Times New Roman"/>
                <w:sz w:val="28"/>
                <w:szCs w:val="28"/>
              </w:rPr>
              <w:t>VI «Про збір та облік єдиного внеску на загальнообов’язкове державне соціальне страхування»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Pr="00BE01BA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>Закону України від 23.09.1999 року №1105-</w:t>
            </w:r>
            <w:r w:rsidRPr="00BE01BA">
              <w:rPr>
                <w:rFonts w:ascii="Times New Roman" w:hAnsi="Times New Roman"/>
                <w:sz w:val="28"/>
                <w:szCs w:val="28"/>
                <w:lang w:val="en-US"/>
              </w:rPr>
              <w:t>XIV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«Про загальнообов’язкове державне соціальне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Закон України від 26.06.1997 року №400/97-ВР «Про збір на обов’язкове </w:t>
            </w:r>
            <w:r>
              <w:rPr>
                <w:rFonts w:ascii="Times New Roman" w:hAnsi="Times New Roman"/>
                <w:sz w:val="28"/>
                <w:szCs w:val="28"/>
              </w:rPr>
              <w:t>державне пенсійне страхування»;</w:t>
            </w:r>
          </w:p>
          <w:p w:rsidR="00490F9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від 03.11.1998 року №1740 «Про затвердження Порядку сплати збору на обов’язкове державне пенсійне страхування з окремих видів господарських операцій»;</w:t>
            </w:r>
          </w:p>
          <w:p w:rsidR="00490F95" w:rsidRPr="002B48E5" w:rsidRDefault="00490F95" w:rsidP="00B95912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01BA">
              <w:rPr>
                <w:rFonts w:ascii="Times New Roman" w:hAnsi="Times New Roman"/>
                <w:sz w:val="28"/>
                <w:szCs w:val="28"/>
              </w:rPr>
              <w:t xml:space="preserve">Постанова правління Пенсійного фонду України від 19.12.2003 року №21-1 «Про затвердження Інструкції </w:t>
            </w:r>
            <w:r w:rsidR="00D83162">
              <w:rPr>
                <w:rFonts w:ascii="Times New Roman" w:hAnsi="Times New Roman"/>
                <w:sz w:val="28"/>
                <w:szCs w:val="28"/>
              </w:rPr>
              <w:t>про порядок обчислення і сплати</w:t>
            </w:r>
            <w:r w:rsidRPr="00BE01BA">
              <w:rPr>
                <w:rFonts w:ascii="Times New Roman" w:hAnsi="Times New Roman"/>
                <w:sz w:val="28"/>
                <w:szCs w:val="28"/>
              </w:rPr>
              <w:t xml:space="preserve"> страхувальниками та застрахованими особами внесків на загальнообов’язкове державне пенсійне страхування до Пенсійного фонду України».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4585" w:rsidRDefault="009D4585" w:rsidP="000D3DFB">
      <w:pPr>
        <w:spacing w:line="240" w:lineRule="auto"/>
      </w:pPr>
      <w:r>
        <w:separator/>
      </w:r>
    </w:p>
  </w:endnote>
  <w:endnote w:type="continuationSeparator" w:id="1">
    <w:p w:rsidR="009D4585" w:rsidRDefault="009D458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4585" w:rsidRDefault="009D4585" w:rsidP="000D3DFB">
      <w:pPr>
        <w:spacing w:line="240" w:lineRule="auto"/>
      </w:pPr>
      <w:r>
        <w:separator/>
      </w:r>
    </w:p>
  </w:footnote>
  <w:footnote w:type="continuationSeparator" w:id="1">
    <w:p w:rsidR="009D4585" w:rsidRDefault="009D458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6640E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8316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D3DFB"/>
    <w:rsid w:val="001A2FA3"/>
    <w:rsid w:val="001C6EAC"/>
    <w:rsid w:val="001D5D18"/>
    <w:rsid w:val="002B0114"/>
    <w:rsid w:val="002D21EE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D0475"/>
    <w:rsid w:val="004E4E05"/>
    <w:rsid w:val="0051158E"/>
    <w:rsid w:val="00547971"/>
    <w:rsid w:val="005479BF"/>
    <w:rsid w:val="005721E7"/>
    <w:rsid w:val="0059111A"/>
    <w:rsid w:val="005C4FA7"/>
    <w:rsid w:val="005D2EC2"/>
    <w:rsid w:val="0065356F"/>
    <w:rsid w:val="006640EC"/>
    <w:rsid w:val="00684A13"/>
    <w:rsid w:val="00751816"/>
    <w:rsid w:val="007534AB"/>
    <w:rsid w:val="00755411"/>
    <w:rsid w:val="007B2772"/>
    <w:rsid w:val="008060AC"/>
    <w:rsid w:val="00806F7A"/>
    <w:rsid w:val="008E65E6"/>
    <w:rsid w:val="00920E82"/>
    <w:rsid w:val="00946B84"/>
    <w:rsid w:val="00947820"/>
    <w:rsid w:val="00952393"/>
    <w:rsid w:val="009734DA"/>
    <w:rsid w:val="00990262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B37B6E"/>
    <w:rsid w:val="00B414BE"/>
    <w:rsid w:val="00B52888"/>
    <w:rsid w:val="00B85450"/>
    <w:rsid w:val="00BA5392"/>
    <w:rsid w:val="00BA57FD"/>
    <w:rsid w:val="00BE7DF0"/>
    <w:rsid w:val="00C04B1B"/>
    <w:rsid w:val="00CE4FFD"/>
    <w:rsid w:val="00D337A1"/>
    <w:rsid w:val="00D83162"/>
    <w:rsid w:val="00D86E06"/>
    <w:rsid w:val="00DC3650"/>
    <w:rsid w:val="00DF710A"/>
    <w:rsid w:val="00E813B7"/>
    <w:rsid w:val="00E8404B"/>
    <w:rsid w:val="00E864B4"/>
    <w:rsid w:val="00F0736D"/>
    <w:rsid w:val="00F570B6"/>
    <w:rsid w:val="00F710D4"/>
    <w:rsid w:val="00F74229"/>
    <w:rsid w:val="00F873AA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DBA0CC-386C-4954-871F-1E0A4C606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7256</TotalTime>
  <Pages>5</Pages>
  <Words>1184</Words>
  <Characters>6750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398</cp:revision>
  <cp:lastPrinted>2026-01-13T11:24:00Z</cp:lastPrinted>
  <dcterms:created xsi:type="dcterms:W3CDTF">2016-06-09T12:24:00Z</dcterms:created>
  <dcterms:modified xsi:type="dcterms:W3CDTF">2026-01-13T12:25:00Z</dcterms:modified>
  <dc:language>uk-UA</dc:language>
</cp:coreProperties>
</file>