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8132F4">
              <w:rPr>
                <w:rFonts w:ascii="Times New Roman" w:hAnsi="Times New Roman"/>
                <w:sz w:val="28"/>
                <w:szCs w:val="28"/>
              </w:rPr>
              <w:t>_____</w:t>
            </w:r>
            <w:r w:rsidR="00732ED1">
              <w:rPr>
                <w:rFonts w:ascii="Times New Roman" w:hAnsi="Times New Roman"/>
                <w:sz w:val="28"/>
                <w:szCs w:val="28"/>
              </w:rPr>
              <w:t xml:space="preserve">  </w:t>
            </w:r>
            <w:r w:rsidR="008132F4">
              <w:rPr>
                <w:rFonts w:ascii="Times New Roman" w:hAnsi="Times New Roman"/>
                <w:sz w:val="28"/>
                <w:szCs w:val="28"/>
              </w:rPr>
              <w:t>Сергій СІТАШ</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8132F4">
              <w:rPr>
                <w:rFonts w:ascii="Times New Roman" w:hAnsi="Times New Roman"/>
                <w:sz w:val="28"/>
                <w:szCs w:val="28"/>
              </w:rPr>
              <w:t>6</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1407C" w:rsidRDefault="00336159" w:rsidP="0081407C">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74F87">
        <w:rPr>
          <w:rFonts w:ascii="Times New Roman" w:hAnsi="Times New Roman"/>
          <w:b/>
          <w:sz w:val="28"/>
          <w:szCs w:val="28"/>
        </w:rPr>
        <w:t xml:space="preserve">головного спеціаліста Відділу формування електронних трудових книжок Управління інформаційних систем та електронних реєстрів </w:t>
      </w:r>
      <w:r w:rsidR="00F33D9F">
        <w:rPr>
          <w:rFonts w:ascii="Times New Roman" w:hAnsi="Times New Roman"/>
          <w:b/>
          <w:sz w:val="28"/>
          <w:szCs w:val="28"/>
        </w:rPr>
        <w:t xml:space="preserve">, на період відпустки у зв’язку з вагітністю та пологами основного працівника </w:t>
      </w:r>
      <w:r w:rsidR="00374F87">
        <w:rPr>
          <w:rFonts w:ascii="Times New Roman" w:hAnsi="Times New Roman"/>
          <w:b/>
          <w:sz w:val="28"/>
          <w:szCs w:val="28"/>
        </w:rPr>
        <w:t xml:space="preserve">– </w:t>
      </w:r>
      <w:r w:rsidR="00374F87" w:rsidRPr="00F33D9F">
        <w:rPr>
          <w:rFonts w:ascii="Times New Roman" w:hAnsi="Times New Roman"/>
          <w:b/>
          <w:sz w:val="28"/>
          <w:szCs w:val="28"/>
        </w:rPr>
        <w:t>1</w:t>
      </w:r>
      <w:r w:rsidR="00374F87">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F33D9F" w:rsidRPr="00905361" w:rsidTr="00570AE6">
        <w:tc>
          <w:tcPr>
            <w:tcW w:w="3510" w:type="dxa"/>
            <w:gridSpan w:val="3"/>
          </w:tcPr>
          <w:p w:rsidR="00F33D9F" w:rsidRPr="00A600F6" w:rsidRDefault="00F33D9F"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 xml:space="preserve">1. Опрацювання та внесення відомостей про трудову діяльність працівника до персональної електронної облікової картки застрахованої особи реєстру застрахованих осіб Державного реєстру загальнообов’язкового державного соціального страхування на підставі сканованих копій передбачених законодавством документів, отриманих через </w:t>
            </w:r>
            <w:proofErr w:type="spellStart"/>
            <w:r w:rsidRPr="00A9687A">
              <w:rPr>
                <w:rFonts w:ascii="Times New Roman" w:hAnsi="Times New Roman"/>
                <w:sz w:val="28"/>
                <w:szCs w:val="28"/>
              </w:rPr>
              <w:t>вебпортал</w:t>
            </w:r>
            <w:proofErr w:type="spellEnd"/>
            <w:r w:rsidRPr="00A9687A">
              <w:rPr>
                <w:rFonts w:ascii="Times New Roman" w:hAnsi="Times New Roman"/>
                <w:sz w:val="28"/>
                <w:szCs w:val="28"/>
              </w:rPr>
              <w:t xml:space="preserve"> електронних послуг Пенсійного фонду України та інших джерел, визначених законодавством. </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 xml:space="preserve">2. Здійснення </w:t>
            </w:r>
            <w:proofErr w:type="spellStart"/>
            <w:r w:rsidRPr="00A9687A">
              <w:rPr>
                <w:rFonts w:ascii="Times New Roman" w:hAnsi="Times New Roman"/>
                <w:sz w:val="28"/>
                <w:szCs w:val="28"/>
              </w:rPr>
              <w:t>атрибутування</w:t>
            </w:r>
            <w:proofErr w:type="spellEnd"/>
            <w:r w:rsidRPr="00A9687A">
              <w:rPr>
                <w:rFonts w:ascii="Times New Roman" w:hAnsi="Times New Roman"/>
                <w:sz w:val="28"/>
                <w:szCs w:val="28"/>
              </w:rPr>
              <w:t xml:space="preserve"> документів за типом звернення:</w:t>
            </w:r>
          </w:p>
          <w:p w:rsidR="00F33D9F" w:rsidRPr="00A9687A" w:rsidRDefault="00F33D9F" w:rsidP="00D377F7">
            <w:pPr>
              <w:widowControl w:val="0"/>
              <w:spacing w:line="240" w:lineRule="auto"/>
              <w:ind w:left="405" w:firstLine="0"/>
              <w:jc w:val="both"/>
              <w:rPr>
                <w:rFonts w:ascii="Times New Roman" w:hAnsi="Times New Roman"/>
                <w:sz w:val="28"/>
                <w:szCs w:val="28"/>
              </w:rPr>
            </w:pPr>
            <w:r w:rsidRPr="00A9687A">
              <w:rPr>
                <w:rFonts w:ascii="Times New Roman" w:hAnsi="Times New Roman"/>
                <w:sz w:val="28"/>
                <w:szCs w:val="28"/>
              </w:rPr>
              <w:t xml:space="preserve">- </w:t>
            </w:r>
            <w:proofErr w:type="spellStart"/>
            <w:r w:rsidRPr="00A9687A">
              <w:rPr>
                <w:rFonts w:ascii="Times New Roman" w:hAnsi="Times New Roman"/>
                <w:sz w:val="28"/>
                <w:szCs w:val="28"/>
              </w:rPr>
              <w:t>Скан-копія</w:t>
            </w:r>
            <w:proofErr w:type="spellEnd"/>
            <w:r w:rsidRPr="00A9687A">
              <w:rPr>
                <w:rFonts w:ascii="Times New Roman" w:hAnsi="Times New Roman"/>
                <w:sz w:val="28"/>
                <w:szCs w:val="28"/>
              </w:rPr>
              <w:t xml:space="preserve"> трудової книжки  (джерело звернення  Портал, Фронт-офіс);                                                                                                                 - Анкета ЗО для РЗО. </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 xml:space="preserve">3. Надання консультацій та роз'яснень страхувальникам та застрахованим особам з питань подання відомостей про трудову діяльність працівника, фізичної особи - підприємця, фізичної особи, яка забезпечує себе роботою самостійно. </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4. Забезпечення роботи з підготовки матеріалів для розгляду звернень громадян, заяв, пропозицій та скарг підприємств, установ та організацій в межах компетенції відділу.</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 xml:space="preserve">5. Здійснення методологічної, інформаційної та організаційної підтримки та супроводження процесів щодо накопичення, зберігання та автоматизованої обробки інформації в реєстрах та базах даних. Опрацювання та внесення відомостей  щодо трудової діяльності застрахованих осіб, на  підставі отриманих через </w:t>
            </w:r>
            <w:proofErr w:type="spellStart"/>
            <w:r w:rsidRPr="00A9687A">
              <w:rPr>
                <w:rFonts w:ascii="Times New Roman" w:hAnsi="Times New Roman"/>
                <w:sz w:val="28"/>
                <w:szCs w:val="28"/>
              </w:rPr>
              <w:t>вебпортал</w:t>
            </w:r>
            <w:proofErr w:type="spellEnd"/>
            <w:r w:rsidRPr="00A9687A">
              <w:rPr>
                <w:rFonts w:ascii="Times New Roman" w:hAnsi="Times New Roman"/>
                <w:sz w:val="28"/>
                <w:szCs w:val="28"/>
              </w:rPr>
              <w:t xml:space="preserve"> електронних послуг Фонду  та інших передбачених </w:t>
            </w:r>
            <w:r w:rsidRPr="00A9687A">
              <w:rPr>
                <w:rFonts w:ascii="Times New Roman" w:hAnsi="Times New Roman"/>
                <w:sz w:val="28"/>
                <w:szCs w:val="28"/>
              </w:rPr>
              <w:lastRenderedPageBreak/>
              <w:t>законодавством документів, до персональної облікової картки застрахованої  особи в Реєстрі застрахованих осіб.</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 xml:space="preserve">6. Здійснення в межах своїх повноважень супроводу та контролю за результатами </w:t>
            </w:r>
            <w:proofErr w:type="spellStart"/>
            <w:r w:rsidRPr="00A9687A">
              <w:rPr>
                <w:rFonts w:ascii="Times New Roman" w:hAnsi="Times New Roman"/>
                <w:sz w:val="28"/>
                <w:szCs w:val="28"/>
              </w:rPr>
              <w:t>оцифрування</w:t>
            </w:r>
            <w:proofErr w:type="spellEnd"/>
            <w:r w:rsidRPr="00A9687A">
              <w:rPr>
                <w:rFonts w:ascii="Times New Roman" w:hAnsi="Times New Roman"/>
                <w:sz w:val="28"/>
                <w:szCs w:val="28"/>
              </w:rPr>
              <w:t>, виявлення випадків відсутності в трудовій книжці необхідних записів, або неправильних чи неточних записів про періоди роботи або інших розбіжностей за періоди страхового стажу після 1 липня 2000 року з даними  Реєстру застрахованих осіб.</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7. Забезпечення в межах своєї компетенції дотримання законодавства про інформацію та доступ до публічної інформації та персональних даних.</w:t>
            </w:r>
          </w:p>
          <w:p w:rsidR="00F33D9F" w:rsidRPr="00A9687A"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8. Забезпечення згідно законодавства захист  персональних даних про застрахованих осіб, поданих до Реєстру застрахованих осіб.</w:t>
            </w:r>
          </w:p>
          <w:p w:rsidR="00F33D9F" w:rsidRDefault="00F33D9F" w:rsidP="00D377F7">
            <w:pPr>
              <w:widowControl w:val="0"/>
              <w:spacing w:line="240" w:lineRule="auto"/>
              <w:ind w:firstLine="0"/>
              <w:jc w:val="both"/>
              <w:rPr>
                <w:rFonts w:ascii="Times New Roman" w:hAnsi="Times New Roman"/>
                <w:sz w:val="28"/>
                <w:szCs w:val="28"/>
              </w:rPr>
            </w:pPr>
            <w:r w:rsidRPr="00A9687A">
              <w:rPr>
                <w:rFonts w:ascii="Times New Roman" w:hAnsi="Times New Roman"/>
                <w:sz w:val="28"/>
                <w:szCs w:val="28"/>
              </w:rPr>
              <w:t>9. Виконання інших доручень начальника Відділу.</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A73627"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p>
          <w:p w:rsidR="00EA219E" w:rsidRPr="00B85450" w:rsidRDefault="00A73627" w:rsidP="0036075B">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Pr="00F33D9F" w:rsidRDefault="00F33D9F" w:rsidP="00947673">
            <w:pPr>
              <w:spacing w:line="240" w:lineRule="auto"/>
              <w:ind w:firstLine="0"/>
              <w:jc w:val="both"/>
              <w:rPr>
                <w:rFonts w:ascii="Times New Roman" w:hAnsi="Times New Roman"/>
                <w:sz w:val="28"/>
                <w:szCs w:val="28"/>
              </w:rPr>
            </w:pPr>
            <w:r w:rsidRPr="00F33D9F">
              <w:rPr>
                <w:rFonts w:ascii="Times New Roman" w:hAnsi="Times New Roman"/>
                <w:sz w:val="28"/>
                <w:szCs w:val="28"/>
              </w:rPr>
              <w:t>на період відпустки у зв’язку з вагітністю та пологами основного працівника</w:t>
            </w:r>
            <w:r w:rsidR="00C04E67" w:rsidRPr="00F33D9F">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заява про участь у доборі на  зайняття посади державної служби</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72742C"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r w:rsidR="001E41E3">
              <w:rPr>
                <w:rFonts w:ascii="Times New Roman" w:hAnsi="Times New Roman"/>
                <w:sz w:val="28"/>
                <w:szCs w:val="28"/>
              </w:rPr>
              <w:t>;</w:t>
            </w:r>
          </w:p>
          <w:p w:rsidR="00C04E67" w:rsidRDefault="001E41E3"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r w:rsidR="00C04E67">
              <w:rPr>
                <w:rFonts w:ascii="Times New Roman" w:hAnsi="Times New Roman"/>
                <w:sz w:val="28"/>
                <w:szCs w:val="28"/>
              </w:rPr>
              <w:t>;</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1E41E3" w:rsidRDefault="001E41E3"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8132F4">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w:t>
            </w:r>
            <w:r w:rsidRPr="00B85450">
              <w:rPr>
                <w:rFonts w:ascii="Times New Roman" w:hAnsi="Times New Roman"/>
                <w:sz w:val="28"/>
                <w:szCs w:val="28"/>
              </w:rPr>
              <w:lastRenderedPageBreak/>
              <w:t>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8132F4">
              <w:rPr>
                <w:rFonts w:ascii="Times New Roman" w:hAnsi="Times New Roman"/>
                <w:sz w:val="28"/>
                <w:szCs w:val="28"/>
              </w:rPr>
              <w:t>06</w:t>
            </w:r>
            <w:r w:rsidR="00116A62">
              <w:rPr>
                <w:rFonts w:ascii="Times New Roman" w:hAnsi="Times New Roman"/>
                <w:sz w:val="28"/>
                <w:szCs w:val="28"/>
              </w:rPr>
              <w:t xml:space="preserve"> </w:t>
            </w:r>
            <w:r w:rsidR="008132F4">
              <w:rPr>
                <w:rFonts w:ascii="Times New Roman" w:hAnsi="Times New Roman"/>
                <w:sz w:val="28"/>
                <w:szCs w:val="28"/>
              </w:rPr>
              <w:t>березня</w:t>
            </w:r>
            <w:r w:rsidRPr="00B85450">
              <w:rPr>
                <w:rFonts w:ascii="Times New Roman" w:hAnsi="Times New Roman"/>
                <w:sz w:val="28"/>
                <w:szCs w:val="28"/>
              </w:rPr>
              <w:t xml:space="preserve"> 202</w:t>
            </w:r>
            <w:r w:rsidR="00D46944">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B13B95" w:rsidTr="0045768E">
        <w:trPr>
          <w:trHeight w:val="753"/>
        </w:trPr>
        <w:tc>
          <w:tcPr>
            <w:tcW w:w="392" w:type="dxa"/>
          </w:tcPr>
          <w:p w:rsidR="00B13B95" w:rsidRPr="00C151D2" w:rsidRDefault="00B13B95"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B13B95" w:rsidRDefault="00B13B95" w:rsidP="00D377F7">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B13B95" w:rsidRDefault="00B13B95" w:rsidP="00D377F7">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B13B95" w:rsidRDefault="00B13B95" w:rsidP="00D377F7">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B13B95" w:rsidRDefault="00B13B95" w:rsidP="00D377F7">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B13B95" w:rsidRDefault="00B13B95" w:rsidP="00D377F7">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B13B95" w:rsidRDefault="00B13B95" w:rsidP="00D377F7">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B13B95" w:rsidRPr="00AE10AC" w:rsidTr="0045768E">
        <w:tc>
          <w:tcPr>
            <w:tcW w:w="392" w:type="dxa"/>
          </w:tcPr>
          <w:p w:rsidR="00B13B95" w:rsidRPr="00C151D2" w:rsidRDefault="00B13B95"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B13B95" w:rsidRDefault="00B13B95" w:rsidP="00D377F7">
            <w:pPr>
              <w:widowControl w:val="0"/>
              <w:spacing w:line="240" w:lineRule="auto"/>
              <w:ind w:firstLine="0"/>
              <w:jc w:val="both"/>
              <w:rPr>
                <w:rFonts w:ascii="Times New Roman" w:hAnsi="Times New Roman"/>
                <w:sz w:val="28"/>
                <w:szCs w:val="28"/>
              </w:rPr>
            </w:pPr>
            <w:r w:rsidRPr="00637ACD">
              <w:rPr>
                <w:rFonts w:ascii="Times New Roman" w:hAnsi="Times New Roman"/>
                <w:sz w:val="28"/>
                <w:szCs w:val="28"/>
              </w:rPr>
              <w:t>Командна робота та взаємодія</w:t>
            </w:r>
          </w:p>
        </w:tc>
        <w:tc>
          <w:tcPr>
            <w:tcW w:w="6379" w:type="dxa"/>
          </w:tcPr>
          <w:p w:rsidR="00B13B95" w:rsidRPr="00637ACD" w:rsidRDefault="00B13B95" w:rsidP="00D377F7">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розуміння ваги свого внеску у загальний результат (структурного підрозділу/державного органу);</w:t>
            </w:r>
          </w:p>
          <w:p w:rsidR="00B13B95" w:rsidRPr="00637ACD" w:rsidRDefault="00B13B95" w:rsidP="00D377F7">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орієнтація на командний результат;</w:t>
            </w:r>
          </w:p>
          <w:p w:rsidR="00B13B95" w:rsidRPr="00637ACD" w:rsidRDefault="00B13B95" w:rsidP="00D377F7">
            <w:pPr>
              <w:spacing w:line="240" w:lineRule="auto"/>
              <w:ind w:left="34" w:firstLine="0"/>
              <w:jc w:val="both"/>
              <w:rPr>
                <w:rFonts w:ascii="Times New Roman" w:hAnsi="Times New Roman"/>
                <w:sz w:val="28"/>
                <w:szCs w:val="28"/>
              </w:rPr>
            </w:pPr>
            <w:r w:rsidRPr="00637ACD">
              <w:rPr>
                <w:rFonts w:ascii="Times New Roman" w:hAnsi="Times New Roman"/>
                <w:sz w:val="28"/>
                <w:szCs w:val="28"/>
              </w:rPr>
              <w:lastRenderedPageBreak/>
              <w:t>-</w:t>
            </w:r>
            <w:r>
              <w:rPr>
                <w:rFonts w:ascii="Times New Roman" w:hAnsi="Times New Roman"/>
                <w:sz w:val="28"/>
                <w:szCs w:val="28"/>
              </w:rPr>
              <w:t xml:space="preserve"> </w:t>
            </w:r>
            <w:r w:rsidRPr="00637ACD">
              <w:rPr>
                <w:rFonts w:ascii="Times New Roman" w:hAnsi="Times New Roman"/>
                <w:sz w:val="28"/>
                <w:szCs w:val="28"/>
              </w:rPr>
              <w:t>готовність працювати в команді та сприяти колегам у їх професійній діяльності задля досягнення спільних цілей;</w:t>
            </w:r>
          </w:p>
          <w:p w:rsidR="00B13B95" w:rsidRDefault="00B13B95" w:rsidP="00D377F7">
            <w:pPr>
              <w:widowControl w:val="0"/>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відкритість в обміні інформацією</w:t>
            </w:r>
            <w:r>
              <w:rPr>
                <w:rFonts w:ascii="Times New Roman" w:hAnsi="Times New Roman"/>
                <w:sz w:val="28"/>
                <w:szCs w:val="28"/>
              </w:rPr>
              <w:t>.</w:t>
            </w:r>
          </w:p>
        </w:tc>
      </w:tr>
      <w:tr w:rsidR="00AE6B2B" w:rsidRPr="00322B4A" w:rsidTr="0045768E">
        <w:tc>
          <w:tcPr>
            <w:tcW w:w="392" w:type="dxa"/>
          </w:tcPr>
          <w:p w:rsidR="00AE6B2B" w:rsidRDefault="00AE6B2B"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AE6B2B" w:rsidRDefault="00AE6B2B" w:rsidP="00D377F7">
            <w:pPr>
              <w:widowControl w:val="0"/>
              <w:spacing w:line="240" w:lineRule="auto"/>
              <w:ind w:firstLine="0"/>
              <w:jc w:val="both"/>
              <w:rPr>
                <w:rFonts w:ascii="Times New Roman" w:hAnsi="Times New Roman"/>
                <w:sz w:val="28"/>
                <w:szCs w:val="28"/>
              </w:rPr>
            </w:pPr>
            <w:r w:rsidRPr="00637ACD">
              <w:rPr>
                <w:rFonts w:ascii="Times New Roman" w:hAnsi="Times New Roman"/>
                <w:sz w:val="28"/>
                <w:szCs w:val="28"/>
              </w:rPr>
              <w:t>Уважність до деталей</w:t>
            </w:r>
          </w:p>
        </w:tc>
        <w:tc>
          <w:tcPr>
            <w:tcW w:w="6379" w:type="dxa"/>
          </w:tcPr>
          <w:p w:rsidR="00AE6B2B" w:rsidRPr="00637ACD" w:rsidRDefault="00AE6B2B" w:rsidP="00D377F7">
            <w:pPr>
              <w:spacing w:line="240" w:lineRule="auto"/>
              <w:ind w:left="34" w:firstLine="0"/>
              <w:jc w:val="both"/>
              <w:rPr>
                <w:rFonts w:ascii="Times New Roman" w:hAnsi="Times New Roman"/>
                <w:sz w:val="28"/>
                <w:szCs w:val="28"/>
              </w:rPr>
            </w:pPr>
            <w:r w:rsidRPr="00637ACD">
              <w:rPr>
                <w:rFonts w:ascii="Times New Roman" w:hAnsi="Times New Roman"/>
                <w:sz w:val="28"/>
                <w:szCs w:val="28"/>
              </w:rPr>
              <w:t>-</w:t>
            </w:r>
            <w:r w:rsidRPr="00637ACD">
              <w:rPr>
                <w:rFonts w:ascii="Times New Roman" w:hAnsi="Times New Roman"/>
                <w:sz w:val="28"/>
                <w:szCs w:val="28"/>
              </w:rPr>
              <w:tab/>
              <w:t>здатний помічати окремі елементи та акцентувати увагу на деталях у своїй роботі;</w:t>
            </w:r>
          </w:p>
          <w:p w:rsidR="00AE6B2B" w:rsidRDefault="00AE6B2B" w:rsidP="00D377F7">
            <w:pPr>
              <w:widowControl w:val="0"/>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sidRPr="00637ACD">
              <w:rPr>
                <w:rFonts w:ascii="Times New Roman" w:hAnsi="Times New Roman"/>
                <w:sz w:val="28"/>
                <w:szCs w:val="28"/>
              </w:rPr>
              <w:tab/>
              <w:t>здатний враховувати деталі при прийнятті рішень</w:t>
            </w:r>
            <w:r>
              <w:rPr>
                <w:rFonts w:ascii="Times New Roman" w:hAnsi="Times New Roman"/>
                <w:sz w:val="28"/>
                <w:szCs w:val="28"/>
              </w:rPr>
              <w:t>.</w:t>
            </w:r>
          </w:p>
        </w:tc>
      </w:tr>
      <w:tr w:rsidR="00AE6B2B" w:rsidRPr="00322B4A" w:rsidTr="0045768E">
        <w:tc>
          <w:tcPr>
            <w:tcW w:w="392" w:type="dxa"/>
          </w:tcPr>
          <w:p w:rsidR="00AE6B2B" w:rsidRPr="00C151D2" w:rsidRDefault="00AE6B2B"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AE6B2B" w:rsidRDefault="00AE6B2B" w:rsidP="00D377F7">
            <w:pPr>
              <w:widowControl w:val="0"/>
              <w:spacing w:line="240" w:lineRule="auto"/>
              <w:ind w:firstLine="0"/>
              <w:jc w:val="both"/>
              <w:rPr>
                <w:rFonts w:ascii="Times New Roman" w:hAnsi="Times New Roman"/>
                <w:sz w:val="28"/>
                <w:szCs w:val="28"/>
              </w:rPr>
            </w:pPr>
            <w:r w:rsidRPr="00637ACD">
              <w:rPr>
                <w:rFonts w:ascii="Times New Roman" w:hAnsi="Times New Roman"/>
                <w:sz w:val="28"/>
                <w:szCs w:val="28"/>
              </w:rPr>
              <w:t>Відповідальність</w:t>
            </w:r>
          </w:p>
        </w:tc>
        <w:tc>
          <w:tcPr>
            <w:tcW w:w="6379" w:type="dxa"/>
          </w:tcPr>
          <w:p w:rsidR="00AE6B2B" w:rsidRPr="00637ACD" w:rsidRDefault="00AE6B2B" w:rsidP="00D377F7">
            <w:pPr>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AE6B2B" w:rsidRPr="00637ACD" w:rsidRDefault="00AE6B2B" w:rsidP="00D377F7">
            <w:pPr>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AE6B2B" w:rsidRDefault="00AE6B2B" w:rsidP="00D377F7">
            <w:pPr>
              <w:widowControl w:val="0"/>
              <w:spacing w:line="240" w:lineRule="auto"/>
              <w:ind w:left="27" w:firstLine="0"/>
              <w:jc w:val="both"/>
              <w:rPr>
                <w:rFonts w:ascii="Times New Roman" w:hAnsi="Times New Roman"/>
                <w:sz w:val="28"/>
                <w:szCs w:val="28"/>
              </w:rPr>
            </w:pPr>
            <w:r w:rsidRPr="00637ACD">
              <w:rPr>
                <w:rFonts w:ascii="Times New Roman" w:hAnsi="Times New Roman"/>
                <w:sz w:val="28"/>
                <w:szCs w:val="28"/>
              </w:rPr>
              <w:t>-</w:t>
            </w:r>
            <w:r>
              <w:rPr>
                <w:rFonts w:ascii="Times New Roman" w:hAnsi="Times New Roman"/>
                <w:sz w:val="28"/>
                <w:szCs w:val="28"/>
              </w:rPr>
              <w:t xml:space="preserve"> </w:t>
            </w:r>
            <w:r w:rsidRPr="00637ACD">
              <w:rPr>
                <w:rFonts w:ascii="Times New Roman" w:hAnsi="Times New Roman"/>
                <w:sz w:val="28"/>
                <w:szCs w:val="28"/>
              </w:rPr>
              <w:t>здатність брати на себе зобов’язання, чітко їх дотримуватись і виконувати</w:t>
            </w:r>
            <w:r>
              <w:rPr>
                <w:rFonts w:ascii="Times New Roman" w:hAnsi="Times New Roman"/>
                <w:sz w:val="28"/>
                <w:szCs w:val="28"/>
              </w:rPr>
              <w:t>.</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116A62" w:rsidRPr="00C151D2" w:rsidTr="000F6114">
        <w:trPr>
          <w:trHeight w:val="307"/>
        </w:trPr>
        <w:tc>
          <w:tcPr>
            <w:tcW w:w="699" w:type="dxa"/>
            <w:gridSpan w:val="2"/>
          </w:tcPr>
          <w:p w:rsidR="00116A62" w:rsidRPr="00C151D2" w:rsidRDefault="00116A62"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116A62" w:rsidRPr="00C151D2" w:rsidRDefault="00116A62"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116A62" w:rsidRDefault="00116A62" w:rsidP="00DA7149">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116A62" w:rsidRDefault="00116A62" w:rsidP="00DA7149">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116A62" w:rsidRDefault="00116A62" w:rsidP="00DA7149">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Закону України «Про правовий режим воєнного стану».</w:t>
            </w:r>
          </w:p>
        </w:tc>
      </w:tr>
      <w:tr w:rsidR="0081407C" w:rsidRPr="00C151D2" w:rsidTr="000F6114">
        <w:trPr>
          <w:trHeight w:val="307"/>
        </w:trPr>
        <w:tc>
          <w:tcPr>
            <w:tcW w:w="699" w:type="dxa"/>
            <w:gridSpan w:val="2"/>
          </w:tcPr>
          <w:p w:rsidR="0081407C" w:rsidRDefault="0081407C" w:rsidP="00AA7A8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81407C" w:rsidRDefault="0081407C" w:rsidP="00BF152D">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81407C" w:rsidRDefault="0081407C" w:rsidP="00BF152D">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BA0" w:rsidRDefault="00764BA0" w:rsidP="00015191">
      <w:pPr>
        <w:spacing w:line="240" w:lineRule="auto"/>
      </w:pPr>
      <w:r>
        <w:separator/>
      </w:r>
    </w:p>
  </w:endnote>
  <w:endnote w:type="continuationSeparator" w:id="0">
    <w:p w:rsidR="00764BA0" w:rsidRDefault="00764BA0"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BA0" w:rsidRDefault="00764BA0" w:rsidP="00015191">
      <w:pPr>
        <w:spacing w:line="240" w:lineRule="auto"/>
      </w:pPr>
      <w:r>
        <w:separator/>
      </w:r>
    </w:p>
  </w:footnote>
  <w:footnote w:type="continuationSeparator" w:id="0">
    <w:p w:rsidR="00764BA0" w:rsidRDefault="00764BA0"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364001" w:rsidP="00C926E9">
        <w:pPr>
          <w:pStyle w:val="af"/>
          <w:jc w:val="left"/>
        </w:pPr>
        <w:r>
          <w:fldChar w:fldCharType="begin"/>
        </w:r>
        <w:r w:rsidR="00C926E9">
          <w:instrText>PAGE   \* MERGEFORMAT</w:instrText>
        </w:r>
        <w:r>
          <w:fldChar w:fldCharType="separate"/>
        </w:r>
        <w:r w:rsidR="00885EA5" w:rsidRPr="00885EA5">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B34E0"/>
    <w:multiLevelType w:val="multilevel"/>
    <w:tmpl w:val="5594653E"/>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2">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1">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3"/>
  </w:num>
  <w:num w:numId="2">
    <w:abstractNumId w:val="2"/>
  </w:num>
  <w:num w:numId="3">
    <w:abstractNumId w:val="4"/>
  </w:num>
  <w:num w:numId="4">
    <w:abstractNumId w:val="5"/>
  </w:num>
  <w:num w:numId="5">
    <w:abstractNumId w:val="7"/>
  </w:num>
  <w:num w:numId="6">
    <w:abstractNumId w:val="12"/>
  </w:num>
  <w:num w:numId="7">
    <w:abstractNumId w:val="8"/>
  </w:num>
  <w:num w:numId="8">
    <w:abstractNumId w:val="6"/>
  </w:num>
  <w:num w:numId="9">
    <w:abstractNumId w:val="11"/>
  </w:num>
  <w:num w:numId="10">
    <w:abstractNumId w:val="16"/>
  </w:num>
  <w:num w:numId="11">
    <w:abstractNumId w:val="15"/>
  </w:num>
  <w:num w:numId="12">
    <w:abstractNumId w:val="17"/>
  </w:num>
  <w:num w:numId="13">
    <w:abstractNumId w:val="9"/>
  </w:num>
  <w:num w:numId="14">
    <w:abstractNumId w:val="13"/>
  </w:num>
  <w:num w:numId="15">
    <w:abstractNumId w:val="14"/>
  </w:num>
  <w:num w:numId="16">
    <w:abstractNumId w:val="10"/>
  </w:num>
  <w:num w:numId="17">
    <w:abstractNumId w:val="1"/>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10035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18D2"/>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3627"/>
    <w:rsid w:val="000641D6"/>
    <w:rsid w:val="00067609"/>
    <w:rsid w:val="0007492A"/>
    <w:rsid w:val="0008211C"/>
    <w:rsid w:val="00090DE1"/>
    <w:rsid w:val="0009510D"/>
    <w:rsid w:val="000A2752"/>
    <w:rsid w:val="000A769F"/>
    <w:rsid w:val="000B30DD"/>
    <w:rsid w:val="000B6560"/>
    <w:rsid w:val="000C2AEA"/>
    <w:rsid w:val="000C6B7D"/>
    <w:rsid w:val="000C7A84"/>
    <w:rsid w:val="000D0890"/>
    <w:rsid w:val="000D6866"/>
    <w:rsid w:val="000E638A"/>
    <w:rsid w:val="000F41F9"/>
    <w:rsid w:val="000F5940"/>
    <w:rsid w:val="000F6041"/>
    <w:rsid w:val="000F6114"/>
    <w:rsid w:val="00111581"/>
    <w:rsid w:val="001117F0"/>
    <w:rsid w:val="00111A6A"/>
    <w:rsid w:val="00114958"/>
    <w:rsid w:val="001168FD"/>
    <w:rsid w:val="00116A62"/>
    <w:rsid w:val="00120332"/>
    <w:rsid w:val="001212A8"/>
    <w:rsid w:val="00122AC0"/>
    <w:rsid w:val="00122F6E"/>
    <w:rsid w:val="00135A7F"/>
    <w:rsid w:val="00136CD7"/>
    <w:rsid w:val="00141A0D"/>
    <w:rsid w:val="0014373E"/>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41E3"/>
    <w:rsid w:val="001E6557"/>
    <w:rsid w:val="001E7004"/>
    <w:rsid w:val="001E7109"/>
    <w:rsid w:val="001E779C"/>
    <w:rsid w:val="001E7AE3"/>
    <w:rsid w:val="001F5515"/>
    <w:rsid w:val="002114A5"/>
    <w:rsid w:val="00213825"/>
    <w:rsid w:val="0022273C"/>
    <w:rsid w:val="002338F4"/>
    <w:rsid w:val="0023581F"/>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33F9"/>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001"/>
    <w:rsid w:val="003648C2"/>
    <w:rsid w:val="00371A62"/>
    <w:rsid w:val="003740E9"/>
    <w:rsid w:val="00374F87"/>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013F0"/>
    <w:rsid w:val="0051369E"/>
    <w:rsid w:val="0051495E"/>
    <w:rsid w:val="00516C7F"/>
    <w:rsid w:val="0052217C"/>
    <w:rsid w:val="00530903"/>
    <w:rsid w:val="00530FFE"/>
    <w:rsid w:val="0053531D"/>
    <w:rsid w:val="00543CDB"/>
    <w:rsid w:val="0054664E"/>
    <w:rsid w:val="0055555B"/>
    <w:rsid w:val="00555DCB"/>
    <w:rsid w:val="00556A79"/>
    <w:rsid w:val="005604F4"/>
    <w:rsid w:val="00563955"/>
    <w:rsid w:val="00565E90"/>
    <w:rsid w:val="0056614C"/>
    <w:rsid w:val="00570AE6"/>
    <w:rsid w:val="005864DC"/>
    <w:rsid w:val="00597AB7"/>
    <w:rsid w:val="005A045F"/>
    <w:rsid w:val="005A2204"/>
    <w:rsid w:val="005A4DC0"/>
    <w:rsid w:val="005A6F32"/>
    <w:rsid w:val="005B405C"/>
    <w:rsid w:val="005D41E8"/>
    <w:rsid w:val="005E037A"/>
    <w:rsid w:val="005E0FC4"/>
    <w:rsid w:val="005E2D6C"/>
    <w:rsid w:val="005E732D"/>
    <w:rsid w:val="005E74E9"/>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2742C"/>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64BA0"/>
    <w:rsid w:val="007720CA"/>
    <w:rsid w:val="00776055"/>
    <w:rsid w:val="0078026D"/>
    <w:rsid w:val="00786A39"/>
    <w:rsid w:val="00786F42"/>
    <w:rsid w:val="0079037D"/>
    <w:rsid w:val="007915E0"/>
    <w:rsid w:val="007A1EDB"/>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132F4"/>
    <w:rsid w:val="0081407C"/>
    <w:rsid w:val="0082090A"/>
    <w:rsid w:val="008321CA"/>
    <w:rsid w:val="00833696"/>
    <w:rsid w:val="00836301"/>
    <w:rsid w:val="00837DF9"/>
    <w:rsid w:val="00842A59"/>
    <w:rsid w:val="00855A6E"/>
    <w:rsid w:val="00857A09"/>
    <w:rsid w:val="008610F3"/>
    <w:rsid w:val="00861B99"/>
    <w:rsid w:val="00861D11"/>
    <w:rsid w:val="00862729"/>
    <w:rsid w:val="008719B4"/>
    <w:rsid w:val="0087318B"/>
    <w:rsid w:val="0087522B"/>
    <w:rsid w:val="0087766F"/>
    <w:rsid w:val="00881753"/>
    <w:rsid w:val="00881E1B"/>
    <w:rsid w:val="00884144"/>
    <w:rsid w:val="00885EA5"/>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2B1"/>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75C"/>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73627"/>
    <w:rsid w:val="00A81AF2"/>
    <w:rsid w:val="00A83068"/>
    <w:rsid w:val="00A840C1"/>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E6B2B"/>
    <w:rsid w:val="00AF03F5"/>
    <w:rsid w:val="00AF0C22"/>
    <w:rsid w:val="00AF38F0"/>
    <w:rsid w:val="00AF7556"/>
    <w:rsid w:val="00B00250"/>
    <w:rsid w:val="00B005F0"/>
    <w:rsid w:val="00B00E55"/>
    <w:rsid w:val="00B02D11"/>
    <w:rsid w:val="00B10832"/>
    <w:rsid w:val="00B136F7"/>
    <w:rsid w:val="00B13B95"/>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746C6"/>
    <w:rsid w:val="00C814C5"/>
    <w:rsid w:val="00C85666"/>
    <w:rsid w:val="00C863D4"/>
    <w:rsid w:val="00C866A1"/>
    <w:rsid w:val="00C90924"/>
    <w:rsid w:val="00C926E9"/>
    <w:rsid w:val="00C9567B"/>
    <w:rsid w:val="00CA4B4B"/>
    <w:rsid w:val="00CA6695"/>
    <w:rsid w:val="00CB078C"/>
    <w:rsid w:val="00CB159D"/>
    <w:rsid w:val="00CB256F"/>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944"/>
    <w:rsid w:val="00D46D48"/>
    <w:rsid w:val="00D46F44"/>
    <w:rsid w:val="00D60D34"/>
    <w:rsid w:val="00D66DFA"/>
    <w:rsid w:val="00D73A8B"/>
    <w:rsid w:val="00D82145"/>
    <w:rsid w:val="00D83E51"/>
    <w:rsid w:val="00D84B06"/>
    <w:rsid w:val="00D85B43"/>
    <w:rsid w:val="00D86441"/>
    <w:rsid w:val="00D87C48"/>
    <w:rsid w:val="00D9258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095B"/>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1F4A"/>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44C6"/>
    <w:rsid w:val="00F279C8"/>
    <w:rsid w:val="00F33D9F"/>
    <w:rsid w:val="00F35B6F"/>
    <w:rsid w:val="00F366AE"/>
    <w:rsid w:val="00F43FED"/>
    <w:rsid w:val="00F46320"/>
    <w:rsid w:val="00F650A9"/>
    <w:rsid w:val="00F704AB"/>
    <w:rsid w:val="00F76ED5"/>
    <w:rsid w:val="00F802B4"/>
    <w:rsid w:val="00F869AC"/>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0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9F5CF-7918-43DF-B33F-515025B95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7066</TotalTime>
  <Pages>4</Pages>
  <Words>1022</Words>
  <Characters>5832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343</cp:revision>
  <cp:lastPrinted>2026-02-16T13:09:00Z</cp:lastPrinted>
  <dcterms:created xsi:type="dcterms:W3CDTF">2016-06-09T12:24:00Z</dcterms:created>
  <dcterms:modified xsi:type="dcterms:W3CDTF">2026-02-16T13:14:00Z</dcterms:modified>
</cp:coreProperties>
</file>