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1379B5">
              <w:rPr>
                <w:rFonts w:ascii="Times New Roman" w:hAnsi="Times New Roman"/>
                <w:sz w:val="28"/>
                <w:szCs w:val="28"/>
              </w:rPr>
              <w:t>________Сергій</w:t>
            </w:r>
            <w:proofErr w:type="spellEnd"/>
            <w:r w:rsidR="001379B5">
              <w:rPr>
                <w:rFonts w:ascii="Times New Roman" w:hAnsi="Times New Roman"/>
                <w:sz w:val="28"/>
                <w:szCs w:val="28"/>
              </w:rPr>
              <w:t xml:space="preserve">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1379B5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5C4FA7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>головного спеціаліста Відділу забезпечення наповнення бюджету</w:t>
      </w:r>
      <w:r w:rsidR="005C4FA7">
        <w:rPr>
          <w:rFonts w:ascii="Times New Roman" w:hAnsi="Times New Roman"/>
          <w:b/>
          <w:sz w:val="28"/>
          <w:szCs w:val="28"/>
        </w:rPr>
        <w:t xml:space="preserve"> </w:t>
      </w:r>
      <w:r w:rsidR="005C4FA7" w:rsidRPr="007E2F87">
        <w:rPr>
          <w:rFonts w:ascii="Times New Roman" w:hAnsi="Times New Roman"/>
          <w:b/>
          <w:sz w:val="28"/>
          <w:szCs w:val="28"/>
        </w:rPr>
        <w:t>Фінансово – економічного управління</w:t>
      </w:r>
      <w:r w:rsidR="005C4FA7">
        <w:rPr>
          <w:rFonts w:ascii="Times New Roman" w:hAnsi="Times New Roman"/>
          <w:b/>
          <w:sz w:val="28"/>
          <w:szCs w:val="28"/>
        </w:rPr>
        <w:t xml:space="preserve">   – </w:t>
      </w:r>
      <w:r w:rsidR="00D02157">
        <w:rPr>
          <w:rFonts w:ascii="Times New Roman" w:hAnsi="Times New Roman"/>
          <w:b/>
          <w:sz w:val="28"/>
          <w:szCs w:val="28"/>
        </w:rPr>
        <w:t>2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6D1858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B85450" w:rsidRDefault="006D185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4B510B" w:rsidRDefault="006D1858" w:rsidP="006D1858">
            <w:pPr>
              <w:pStyle w:val="af"/>
              <w:numPr>
                <w:ilvl w:val="0"/>
                <w:numId w:val="4"/>
              </w:numPr>
              <w:spacing w:line="240" w:lineRule="auto"/>
              <w:ind w:left="348" w:hanging="34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B510B">
              <w:rPr>
                <w:rFonts w:ascii="Times New Roman" w:hAnsi="Times New Roman"/>
                <w:sz w:val="28"/>
                <w:szCs w:val="28"/>
              </w:rPr>
              <w:t>Забезпечення:</w:t>
            </w:r>
          </w:p>
          <w:p w:rsidR="006D1858" w:rsidRPr="004B510B" w:rsidRDefault="006D1858" w:rsidP="00B44E85">
            <w:pPr>
              <w:pStyle w:val="af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4B510B">
              <w:rPr>
                <w:rFonts w:ascii="Times New Roman" w:hAnsi="Times New Roman"/>
                <w:sz w:val="28"/>
                <w:szCs w:val="28"/>
              </w:rPr>
              <w:t>надходження коштів по відшкодуванню фактичних витрат на виплату та доставку пенсій, призначених на пільгових умовах, сплати страхових внесків та інших коштів, відповідно до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</w:t>
            </w:r>
            <w:r w:rsidRPr="004B510B">
              <w:rPr>
                <w:rFonts w:ascii="Times New Roman" w:hAnsi="Times New Roman"/>
                <w:sz w:val="28"/>
                <w:szCs w:val="28"/>
              </w:rPr>
              <w:t>дійснення щоденного аналізу надходження коштів від платників-боржників в рахунок погашення заборгованості зі сплати страхових внесків та інших платежів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ідготовк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 xml:space="preserve"> та формування аналітичної інформації щодо стану заборгованості, проведеної роботи щодо її зменшення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заємоді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 xml:space="preserve"> з органами Державної податкової служби України з питань надходження коштів та погашення заборгованості по єдиному соціальному внеску на загальнообов’язкове державне соціальне страхування, в т.ч. фізичних осіб-підприємців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роведення аналізу структури заборгованості за видами платежів до Пенсійного фонду та по єдиному соціальному внеску в розрізі юридичних та фізичних осіб-підприємців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ф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ормування місячної та квартальної звітності  щодо стану заборгованості зі сплати страхових внесків, інших платежів та надходження коштів в рахунок її погашення, виконання мирових угод платниками та договорів розстрочення сум заборгованості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заємоді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 xml:space="preserve">, в межах своєї компетенції, з контролюючими, правоохоронними органами, місцевими органами виконавчої влади та органами місцевого самоврядування, об’єднаннями громадян, підприємствами, установами та організаціями щодо погашення заборгованості з платежів до Фонду. 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-п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роведення</w:t>
            </w:r>
            <w:proofErr w:type="spellEnd"/>
            <w:r w:rsidRPr="005B6DEA">
              <w:rPr>
                <w:rFonts w:ascii="Times New Roman" w:hAnsi="Times New Roman"/>
                <w:sz w:val="28"/>
                <w:szCs w:val="28"/>
              </w:rPr>
              <w:t xml:space="preserve"> інформаційно-роз’яснювальної роботи з питань наповнення бюджету Фонду, легалізації заробітної плати та дотримання законодавства про працю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р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озгляд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 xml:space="preserve"> та надання відповідей на звернення громадян, підприємств, установ та організацій.</w:t>
            </w:r>
          </w:p>
          <w:p w:rsidR="006D1858" w:rsidRPr="004D6A5B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 Виконання:</w:t>
            </w:r>
          </w:p>
          <w:p w:rsidR="006D1858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поточних завдань та доручень начальника відділу та/або 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6D1858" w:rsidRPr="004D6A5B" w:rsidRDefault="006D1858" w:rsidP="00B44E85">
            <w:pPr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EA1FD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інших завдань та функцій відповідно до Положення про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Фінансово – економічне у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правління Головного управління Пенсійного фонду України у Вінницькій області.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9B5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 – </w:t>
            </w:r>
            <w:r w:rsidR="00D337A1">
              <w:rPr>
                <w:rFonts w:ascii="Times New Roman" w:hAnsi="Times New Roman"/>
                <w:sz w:val="28"/>
                <w:szCs w:val="28"/>
              </w:rPr>
              <w:t>1</w:t>
            </w:r>
            <w:r w:rsidR="005C4FA7">
              <w:rPr>
                <w:rFonts w:ascii="Times New Roman" w:hAnsi="Times New Roman"/>
                <w:sz w:val="28"/>
                <w:szCs w:val="28"/>
              </w:rPr>
              <w:t>5996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379B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7770" w:rsidRDefault="00E27770" w:rsidP="00E27770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E27770" w:rsidRDefault="00E27770" w:rsidP="00E27770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</w:t>
            </w:r>
            <w:r w:rsidR="00BF092C">
              <w:rPr>
                <w:rFonts w:ascii="Times New Roman" w:hAnsi="Times New Roman"/>
                <w:sz w:val="28"/>
                <w:szCs w:val="28"/>
              </w:rPr>
              <w:t xml:space="preserve"> встановленою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формою , анкета за </w:t>
            </w:r>
            <w:r w:rsidR="00BF092C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 ;</w:t>
            </w:r>
          </w:p>
          <w:p w:rsidR="00E27770" w:rsidRDefault="00E27770" w:rsidP="00E27770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E27770" w:rsidRDefault="00E27770" w:rsidP="00E27770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E27770" w:rsidRDefault="00E27770" w:rsidP="00E27770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E27770" w:rsidRDefault="00E27770" w:rsidP="00E27770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E27770" w:rsidRDefault="00E27770" w:rsidP="00E27770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E27770" w:rsidRDefault="00E27770" w:rsidP="00E27770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E27770" w:rsidP="00515A41">
            <w:pPr>
              <w:widowControl w:val="0"/>
              <w:spacing w:line="240" w:lineRule="auto"/>
              <w:ind w:left="34" w:firstLine="326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515A41">
              <w:rPr>
                <w:rFonts w:ascii="Times New Roman" w:hAnsi="Times New Roman"/>
                <w:sz w:val="28"/>
                <w:szCs w:val="28"/>
              </w:rPr>
              <w:t>13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15A41">
              <w:rPr>
                <w:rFonts w:ascii="Times New Roman" w:hAnsi="Times New Roman"/>
                <w:sz w:val="28"/>
                <w:szCs w:val="28"/>
              </w:rPr>
              <w:t>березня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1379B5">
              <w:rPr>
                <w:rFonts w:ascii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75541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організацій.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D1858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B85450" w:rsidRDefault="006D185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B85450" w:rsidRDefault="006D185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2B48E5" w:rsidRDefault="006D1858" w:rsidP="00B44E85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D1858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  <w:r w:rsidRPr="005D033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6D1858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sz w:val="28"/>
                <w:szCs w:val="28"/>
              </w:rPr>
              <w:t xml:space="preserve">Закону 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України від 09.07.2003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 xml:space="preserve"> №1058-IV</w:t>
            </w:r>
            <w:r w:rsidRPr="005D0338">
              <w:rPr>
                <w:rFonts w:ascii="Times New Roman" w:hAnsi="Times New Roman"/>
                <w:sz w:val="28"/>
                <w:szCs w:val="28"/>
              </w:rPr>
              <w:t xml:space="preserve"> «Про загальнообов’язкове державне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пенсійне страхування»;</w:t>
            </w:r>
          </w:p>
          <w:p w:rsidR="006D1858" w:rsidRPr="002B48E5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від 08.07.2010 року №2464-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VI «Про збір та облік єдиного внеску на загальнообов’язкове державне соціальне страхування»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BE01BA" w:rsidRDefault="006D1858" w:rsidP="00B44E85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>Закону України від 23.09.1999 року №1105-</w:t>
            </w:r>
            <w:r w:rsidRPr="00BE01BA">
              <w:rPr>
                <w:rFonts w:ascii="Times New Roman" w:hAnsi="Times New Roman"/>
                <w:sz w:val="28"/>
                <w:szCs w:val="28"/>
                <w:lang w:val="en-US"/>
              </w:rPr>
              <w:t>XIV</w:t>
            </w:r>
            <w:r w:rsidRPr="00BE01BA">
              <w:rPr>
                <w:rFonts w:ascii="Times New Roman" w:hAnsi="Times New Roman"/>
                <w:sz w:val="28"/>
                <w:szCs w:val="28"/>
              </w:rPr>
              <w:t xml:space="preserve"> «Про загальнообов’язкове державне соціальне страхування»;</w:t>
            </w:r>
          </w:p>
          <w:p w:rsidR="006D1858" w:rsidRDefault="006D1858" w:rsidP="00B44E85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 xml:space="preserve">Закон України від 26.06.1997 року №400/97-ВР «Про збір на обов’язкове </w:t>
            </w:r>
            <w:r>
              <w:rPr>
                <w:rFonts w:ascii="Times New Roman" w:hAnsi="Times New Roman"/>
                <w:sz w:val="28"/>
                <w:szCs w:val="28"/>
              </w:rPr>
              <w:t>державне пенсійне страхування»;</w:t>
            </w:r>
          </w:p>
          <w:p w:rsidR="006D1858" w:rsidRDefault="006D1858" w:rsidP="00B44E85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від 03.11.1998 року №1740 «Про затвердження Порядку сплати збору на обов’язкове державне пенсійне страхування з окремих видів господарських операцій»;</w:t>
            </w:r>
          </w:p>
          <w:p w:rsidR="006D1858" w:rsidRPr="002B48E5" w:rsidRDefault="006D1858" w:rsidP="00B44E85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 xml:space="preserve">Постанова правління Пенсійного фонду України від 19.12.2003 року №21-1 «Про затвердження </w:t>
            </w:r>
            <w:r w:rsidRPr="00BE01B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Інструкції про порядок обчислення і </w:t>
            </w:r>
            <w:proofErr w:type="spellStart"/>
            <w:r w:rsidRPr="00BE01BA">
              <w:rPr>
                <w:rFonts w:ascii="Times New Roman" w:hAnsi="Times New Roman"/>
                <w:sz w:val="28"/>
                <w:szCs w:val="28"/>
              </w:rPr>
              <w:t>сплатим</w:t>
            </w:r>
            <w:proofErr w:type="spellEnd"/>
            <w:r w:rsidRPr="00BE01BA">
              <w:rPr>
                <w:rFonts w:ascii="Times New Roman" w:hAnsi="Times New Roman"/>
                <w:sz w:val="28"/>
                <w:szCs w:val="28"/>
              </w:rPr>
              <w:t xml:space="preserve"> страхувальниками та застрахованими особами внесків на загальнообов’язкове державне пенсійне страхування до Пенсійного фонду України».</w:t>
            </w:r>
          </w:p>
        </w:tc>
      </w:tr>
      <w:tr w:rsidR="006D185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B85450" w:rsidRDefault="006D185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C151D2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Знання системи пенсійного забезпечення 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Default="006D1858" w:rsidP="00B44E85">
            <w:pPr>
              <w:pStyle w:val="af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018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7883" w:rsidRDefault="007A7883" w:rsidP="000D3DFB">
      <w:pPr>
        <w:spacing w:line="240" w:lineRule="auto"/>
      </w:pPr>
      <w:r>
        <w:separator/>
      </w:r>
    </w:p>
  </w:endnote>
  <w:endnote w:type="continuationSeparator" w:id="0">
    <w:p w:rsidR="007A7883" w:rsidRDefault="007A7883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7883" w:rsidRDefault="007A7883" w:rsidP="000D3DFB">
      <w:pPr>
        <w:spacing w:line="240" w:lineRule="auto"/>
      </w:pPr>
      <w:r>
        <w:separator/>
      </w:r>
    </w:p>
  </w:footnote>
  <w:footnote w:type="continuationSeparator" w:id="0">
    <w:p w:rsidR="007A7883" w:rsidRDefault="007A7883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CF01B4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D02157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C398F"/>
    <w:rsid w:val="000D3DFB"/>
    <w:rsid w:val="001379B5"/>
    <w:rsid w:val="00195D82"/>
    <w:rsid w:val="001A2FA3"/>
    <w:rsid w:val="001C6EAC"/>
    <w:rsid w:val="002B0114"/>
    <w:rsid w:val="002C203B"/>
    <w:rsid w:val="002D21EE"/>
    <w:rsid w:val="003F235C"/>
    <w:rsid w:val="0040367F"/>
    <w:rsid w:val="00407BFB"/>
    <w:rsid w:val="004161EF"/>
    <w:rsid w:val="00470369"/>
    <w:rsid w:val="00491848"/>
    <w:rsid w:val="00493BB8"/>
    <w:rsid w:val="00495DC3"/>
    <w:rsid w:val="004D0475"/>
    <w:rsid w:val="004E4E05"/>
    <w:rsid w:val="00515A41"/>
    <w:rsid w:val="005721E7"/>
    <w:rsid w:val="0059111A"/>
    <w:rsid w:val="005C4FA7"/>
    <w:rsid w:val="005D2EC2"/>
    <w:rsid w:val="005F4149"/>
    <w:rsid w:val="0065356F"/>
    <w:rsid w:val="006D0079"/>
    <w:rsid w:val="006D1858"/>
    <w:rsid w:val="007534AB"/>
    <w:rsid w:val="00755411"/>
    <w:rsid w:val="00797B5D"/>
    <w:rsid w:val="007A3F1E"/>
    <w:rsid w:val="007A7883"/>
    <w:rsid w:val="007B2772"/>
    <w:rsid w:val="008060AC"/>
    <w:rsid w:val="00806F7A"/>
    <w:rsid w:val="008E65E6"/>
    <w:rsid w:val="00946B84"/>
    <w:rsid w:val="00947820"/>
    <w:rsid w:val="00952393"/>
    <w:rsid w:val="009734DA"/>
    <w:rsid w:val="00990262"/>
    <w:rsid w:val="009D354F"/>
    <w:rsid w:val="009E5B01"/>
    <w:rsid w:val="009E60B9"/>
    <w:rsid w:val="009F3F18"/>
    <w:rsid w:val="00A7447C"/>
    <w:rsid w:val="00A92BE6"/>
    <w:rsid w:val="00A92E07"/>
    <w:rsid w:val="00AA1E6B"/>
    <w:rsid w:val="00AB7D85"/>
    <w:rsid w:val="00AF0E0E"/>
    <w:rsid w:val="00B37B6E"/>
    <w:rsid w:val="00B414BE"/>
    <w:rsid w:val="00B52888"/>
    <w:rsid w:val="00B85450"/>
    <w:rsid w:val="00BA5392"/>
    <w:rsid w:val="00BA57FD"/>
    <w:rsid w:val="00BE7DF0"/>
    <w:rsid w:val="00BF092C"/>
    <w:rsid w:val="00C04B1B"/>
    <w:rsid w:val="00CE4FFD"/>
    <w:rsid w:val="00CF01B4"/>
    <w:rsid w:val="00D02157"/>
    <w:rsid w:val="00D337A1"/>
    <w:rsid w:val="00D50767"/>
    <w:rsid w:val="00D86BF8"/>
    <w:rsid w:val="00DC3650"/>
    <w:rsid w:val="00DF0430"/>
    <w:rsid w:val="00DF4639"/>
    <w:rsid w:val="00DF710A"/>
    <w:rsid w:val="00E27770"/>
    <w:rsid w:val="00E813B7"/>
    <w:rsid w:val="00E8404B"/>
    <w:rsid w:val="00E864B4"/>
    <w:rsid w:val="00F0736D"/>
    <w:rsid w:val="00F570B6"/>
    <w:rsid w:val="00F710D4"/>
    <w:rsid w:val="00F873AA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98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0171D0-47A0-4A6F-8376-E5164C594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7261</TotalTime>
  <Pages>1</Pages>
  <Words>1089</Words>
  <Characters>6212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403</cp:revision>
  <cp:lastPrinted>2026-02-20T10:54:00Z</cp:lastPrinted>
  <dcterms:created xsi:type="dcterms:W3CDTF">2016-06-09T12:24:00Z</dcterms:created>
  <dcterms:modified xsi:type="dcterms:W3CDTF">2026-02-20T10:54:00Z</dcterms:modified>
  <dc:language>uk-UA</dc:language>
</cp:coreProperties>
</file>