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720B70" w:rsidRPr="00B85450" w:rsidTr="0092682C">
        <w:trPr>
          <w:trHeight w:val="430"/>
        </w:trPr>
        <w:tc>
          <w:tcPr>
            <w:tcW w:w="9571" w:type="dxa"/>
          </w:tcPr>
          <w:p w:rsidR="00720B70" w:rsidRPr="00B85450" w:rsidRDefault="00720B70" w:rsidP="0092682C">
            <w:pPr>
              <w:widowControl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20B70" w:rsidRPr="00B85450" w:rsidTr="0092682C">
        <w:trPr>
          <w:trHeight w:val="1653"/>
        </w:trPr>
        <w:tc>
          <w:tcPr>
            <w:tcW w:w="9571" w:type="dxa"/>
          </w:tcPr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006EC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720B70" w:rsidRPr="00DF0EB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</w:tc>
      </w:tr>
    </w:tbl>
    <w:p w:rsidR="006A3543" w:rsidRDefault="006A3543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0B70" w:rsidRPr="00B85450" w:rsidRDefault="00720B70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720B70" w:rsidRPr="00B85450" w:rsidRDefault="00720B70" w:rsidP="00DF0EB0">
      <w:pPr>
        <w:spacing w:after="0" w:line="240" w:lineRule="auto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720B70" w:rsidRPr="005D046D" w:rsidRDefault="00720B70" w:rsidP="00AF7C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Pr="005D046D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Відділу </w:t>
      </w:r>
      <w:r w:rsidR="004B3F7C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внутрішнього аудиту</w:t>
      </w: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(</w:t>
      </w:r>
      <w:r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на період відпустки </w:t>
      </w:r>
      <w:r w:rsidR="002D707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для догляду за дитиною</w:t>
      </w: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основного працівника)</w:t>
      </w:r>
      <w:r w:rsidR="006A354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="00AF7C3C">
        <w:rPr>
          <w:rFonts w:ascii="Times New Roman" w:hAnsi="Times New Roman"/>
          <w:b/>
          <w:sz w:val="28"/>
          <w:szCs w:val="28"/>
        </w:rPr>
        <w:t xml:space="preserve">(робоче місце -  м. Вінниця) </w:t>
      </w:r>
      <w:r w:rsidRPr="005D046D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460117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F303D">
              <w:rPr>
                <w:rFonts w:ascii="Times New Roman" w:hAnsi="Times New Roman"/>
                <w:sz w:val="28"/>
                <w:szCs w:val="24"/>
              </w:rPr>
              <w:t xml:space="preserve">Участь у проведенні ідентифікації та оцінці ризиків, розробці пропозицій по визначенню пріоритетних об’єктів внутрішнього аудиту з метою включення їх до </w:t>
            </w:r>
            <w:proofErr w:type="spellStart"/>
            <w:r w:rsidRPr="003F303D">
              <w:rPr>
                <w:rFonts w:ascii="Times New Roman" w:hAnsi="Times New Roman"/>
                <w:sz w:val="28"/>
                <w:szCs w:val="24"/>
              </w:rPr>
              <w:t>проєкту</w:t>
            </w:r>
            <w:proofErr w:type="spellEnd"/>
            <w:r w:rsidRPr="003F303D">
              <w:rPr>
                <w:rFonts w:ascii="Times New Roman" w:hAnsi="Times New Roman"/>
                <w:sz w:val="28"/>
                <w:szCs w:val="24"/>
              </w:rPr>
              <w:t xml:space="preserve"> плану діяльності з внутрішнього аудиту (змін до нього), звітуванні щодо діяльності з внутрішнього аудиту. Розроблення заходів, спрямованих на поглиблення ризик-орієнтованого підходу при виборі об’єктів внутрішнього аудиту.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>2. Участь у проведенні аудиторських досліджень (планових та позапланових) та аудиторських консультувань, здійснення попереднього вивчення об’єкта аудиторських досліджень, попередньої оцінки ризиків, визначення обсягу аудиторського завдання та забезпечення його виконання; здійснення документального оформлення перебігу та результатів аудиторських досліджень та аудиторських консультувань; підготовка висновків та рекомендацій щодо вдосконалення тих аспектів діяльності, стосовно яких здійснювались аудиторські дослідження та аудиторські консультування.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 w:rsidRPr="003F303D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 xml:space="preserve">3. Аналіз витрат коштів бюджету Пенсійного фонду, передбачених на утримання апарату Головного управління та виплат, які фінансуються з бюджету Пенсійного фонду України. Розроблення заходів, спрямованих не на виявлення конкретних порушень під час здійснення аудиторських досліджень та аудиторських консультувань структурних підрозділів Головного управління, а на перевірку ефективності, результативності та якості виконання завдань, які стоять перед органами </w:t>
            </w:r>
            <w:r w:rsidRPr="003F303D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lastRenderedPageBreak/>
              <w:t>Пенсійного фонду України, надання адміністративних послуг.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 w:rsidRPr="003F303D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>4. Проведення збору інформації від суб’єкта аудиторського дослідження про стан реалізації аудиторських рекомендацій. Моніторинг впровадження аудиторських рекомендацій за результатами здійснених аудиторських досліджень та аудиторських консультувань.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>5.Узагальнення інформації про стан відшкодування коштів, виявлених за результатами аудиторських досліджень та контрольних заходів. Підготовка та надання Пенсійному фонду України звітної інформації за встановленими формами.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>6. Виконання програми забезпечення та підвищення якості внутрішнього аудиту на поточний рік. Проведення аналізу якості власної діяльності з внутрішнього аудиту (самооцінка). Удосконалення взаємодії відділу внутрішнього аудиту із структурними підрозділами Головного управління.</w:t>
            </w:r>
          </w:p>
          <w:p w:rsidR="00460117" w:rsidRDefault="00460117" w:rsidP="00460117">
            <w:pPr>
              <w:widowControl w:val="0"/>
              <w:spacing w:after="0" w:line="240" w:lineRule="auto"/>
              <w:jc w:val="both"/>
              <w:rPr>
                <w:sz w:val="28"/>
                <w:szCs w:val="28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 xml:space="preserve">7. Дотримання законодавства у сфері запобігання корупції та </w:t>
            </w:r>
            <w:r w:rsidRPr="003F303D">
              <w:rPr>
                <w:rFonts w:ascii="Times New Roman" w:hAnsi="Times New Roman"/>
                <w:bCs/>
                <w:sz w:val="28"/>
                <w:szCs w:val="24"/>
              </w:rPr>
              <w:t>Кодексу етики працівників підрозділу внутрішнього аудиту.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046D16">
              <w:rPr>
                <w:rFonts w:ascii="Times New Roman" w:hAnsi="Times New Roman"/>
                <w:sz w:val="27"/>
                <w:szCs w:val="27"/>
              </w:rPr>
              <w:t xml:space="preserve">20795 </w:t>
            </w:r>
            <w:proofErr w:type="spellStart"/>
            <w:r w:rsidRPr="00046D16">
              <w:rPr>
                <w:rFonts w:ascii="Times New Roman" w:hAnsi="Times New Roman"/>
                <w:sz w:val="27"/>
                <w:szCs w:val="27"/>
              </w:rPr>
              <w:t>г</w:t>
            </w:r>
            <w:r w:rsidRPr="00C82F2B">
              <w:rPr>
                <w:rFonts w:ascii="Times New Roman" w:hAnsi="Times New Roman"/>
                <w:sz w:val="27"/>
                <w:szCs w:val="27"/>
              </w:rPr>
              <w:t>рн</w:t>
            </w:r>
            <w:proofErr w:type="spellEnd"/>
            <w:r w:rsidRPr="00C82F2B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720B70" w:rsidRPr="0021450F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720B70" w:rsidRPr="0021450F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720B70" w:rsidRPr="00B85450" w:rsidRDefault="00720B70" w:rsidP="00793D6C">
            <w:pPr>
              <w:widowControl w:val="0"/>
              <w:spacing w:after="0"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65622F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793D6C">
              <w:rPr>
                <w:rFonts w:ascii="Times New Roman" w:hAnsi="Times New Roman"/>
                <w:b/>
                <w:sz w:val="27"/>
                <w:szCs w:val="27"/>
              </w:rPr>
              <w:t>8</w:t>
            </w:r>
            <w:r w:rsidRPr="007E478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93D6C">
              <w:rPr>
                <w:rFonts w:ascii="Times New Roman" w:hAnsi="Times New Roman"/>
                <w:b/>
                <w:sz w:val="27"/>
                <w:szCs w:val="27"/>
              </w:rPr>
              <w:t>травня</w:t>
            </w:r>
            <w:r w:rsidRPr="007E4787">
              <w:rPr>
                <w:rFonts w:ascii="Times New Roman" w:hAnsi="Times New Roman"/>
                <w:b/>
                <w:sz w:val="27"/>
                <w:szCs w:val="27"/>
              </w:rPr>
              <w:t xml:space="preserve"> 2026 року включно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.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pStyle w:val="a6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93D6C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720B7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(0432) 50-45-29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1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60117" w:rsidRPr="00B85450" w:rsidTr="0092682C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460117" w:rsidRDefault="00460117" w:rsidP="00460117">
            <w:pPr>
              <w:widowControl w:val="0"/>
              <w:spacing w:after="0"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самостійно приймати рішення і виконувати завдання у процесі професійної діяльності.</w:t>
            </w:r>
          </w:p>
        </w:tc>
      </w:tr>
      <w:tr w:rsidR="00460117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60117" w:rsidRPr="005D046D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60117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1962B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pStyle w:val="a5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розуміння ваги свого внеску у загальний результат (структурного підрозділу/державного органу);</w:t>
            </w:r>
          </w:p>
          <w:p w:rsidR="00460117" w:rsidRDefault="00460117" w:rsidP="00460117">
            <w:pPr>
              <w:pStyle w:val="a5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460117" w:rsidRDefault="00460117" w:rsidP="00460117">
            <w:pPr>
              <w:pStyle w:val="a5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460117" w:rsidRPr="005D046D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60117">
              <w:rPr>
                <w:rFonts w:ascii="Times New Roman" w:hAnsi="Times New Roman" w:cs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60117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документообігу;</w:t>
            </w:r>
          </w:p>
          <w:p w:rsidR="00460117" w:rsidRPr="005D046D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60117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60117" w:rsidRPr="00B85450" w:rsidTr="0092682C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60117" w:rsidRPr="00B85450" w:rsidTr="0092682C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60117" w:rsidRPr="00B85450" w:rsidTr="0092682C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основні засади державного нагляду (контролю) у сфері господарської діяльності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  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пенсійне забезпечення осіб, звільнених з військової служби, та деяких інших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осіб”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доступ до публічної інформації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затвердження Порядку подання та оформлення документів для призначення(перерахунку) пенсій відповідно до ЗУ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організацію прийому та обслуговування осіб, які звертаються до органів ПФУ”;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збір 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загальнообов’язкове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соціальне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та облік єдиного внеску на загальнообов’язкове державне соціальне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Pr="0065399B" w:rsidRDefault="00460117" w:rsidP="00046D16">
            <w:pPr>
              <w:widowControl w:val="0"/>
              <w:spacing w:after="0"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КМУ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еякі питання надання житлових субсидій та пільг на оплату житлово-комунальних послуг, придбання твердого та рідкого пічного побутового палива і скрапленого газу Пенсійним фондом України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№1041 від 16.09.2022.</w:t>
            </w:r>
          </w:p>
        </w:tc>
      </w:tr>
      <w:tr w:rsidR="00460117" w:rsidRPr="00B85450" w:rsidTr="0092682C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92682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pStyle w:val="a4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аудиторських досліджень структурних підрозділів Головного управління з метою надання об'єктивних і незалежних висновків та пропозицій щодо запобігання фактам незаконного, неефективного та нецільового використання пенсійних коштів, виникненню помилок чи недоліків у діяльності структурних підрозділів.</w:t>
            </w:r>
          </w:p>
        </w:tc>
      </w:tr>
    </w:tbl>
    <w:p w:rsidR="00720B70" w:rsidRPr="00B85450" w:rsidRDefault="00720B70" w:rsidP="00720B70">
      <w:pPr>
        <w:pBdr>
          <w:bottom w:val="single" w:sz="12" w:space="1" w:color="000000"/>
        </w:pBdr>
        <w:tabs>
          <w:tab w:val="left" w:pos="1545"/>
        </w:tabs>
        <w:spacing w:line="240" w:lineRule="auto"/>
      </w:pPr>
    </w:p>
    <w:p w:rsidR="00FE38C7" w:rsidRDefault="00FE38C7"/>
    <w:sectPr w:rsidR="00FE38C7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A0D" w:rsidRDefault="00587A0D" w:rsidP="00E03194">
      <w:pPr>
        <w:spacing w:after="0" w:line="240" w:lineRule="auto"/>
      </w:pPr>
      <w:r>
        <w:separator/>
      </w:r>
    </w:p>
  </w:endnote>
  <w:endnote w:type="continuationSeparator" w:id="0">
    <w:p w:rsidR="00587A0D" w:rsidRDefault="00587A0D" w:rsidP="00E03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A0D" w:rsidRDefault="00587A0D" w:rsidP="00E03194">
      <w:pPr>
        <w:spacing w:after="0" w:line="240" w:lineRule="auto"/>
      </w:pPr>
      <w:r>
        <w:separator/>
      </w:r>
    </w:p>
  </w:footnote>
  <w:footnote w:type="continuationSeparator" w:id="0">
    <w:p w:rsidR="00587A0D" w:rsidRDefault="00587A0D" w:rsidP="00E03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81C0B">
    <w:pPr>
      <w:pStyle w:val="Header"/>
      <w:jc w:val="left"/>
    </w:pPr>
    <w:r>
      <w:fldChar w:fldCharType="begin"/>
    </w:r>
    <w:r w:rsidR="00FE38C7">
      <w:instrText xml:space="preserve"> PAGE </w:instrText>
    </w:r>
    <w:r>
      <w:fldChar w:fldCharType="separate"/>
    </w:r>
    <w:r w:rsidR="00415F35">
      <w:rPr>
        <w:noProof/>
      </w:rPr>
      <w:t>5</w:t>
    </w:r>
    <w:r>
      <w:fldChar w:fldCharType="end"/>
    </w:r>
  </w:p>
  <w:p w:rsidR="000D3DFB" w:rsidRDefault="00587A0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>
    <w:nsid w:val="635B74C4"/>
    <w:multiLevelType w:val="hybridMultilevel"/>
    <w:tmpl w:val="DE0CF10A"/>
    <w:lvl w:ilvl="0" w:tplc="AB60F288">
      <w:start w:val="1"/>
      <w:numFmt w:val="decimal"/>
      <w:lvlText w:val="%1."/>
      <w:lvlJc w:val="left"/>
      <w:pPr>
        <w:ind w:left="810" w:hanging="420"/>
      </w:pPr>
      <w:rPr>
        <w:rFonts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70" w:hanging="360"/>
      </w:pPr>
    </w:lvl>
    <w:lvl w:ilvl="2" w:tplc="0422001B" w:tentative="1">
      <w:start w:val="1"/>
      <w:numFmt w:val="lowerRoman"/>
      <w:lvlText w:val="%3."/>
      <w:lvlJc w:val="right"/>
      <w:pPr>
        <w:ind w:left="2190" w:hanging="180"/>
      </w:pPr>
    </w:lvl>
    <w:lvl w:ilvl="3" w:tplc="0422000F" w:tentative="1">
      <w:start w:val="1"/>
      <w:numFmt w:val="decimal"/>
      <w:lvlText w:val="%4."/>
      <w:lvlJc w:val="left"/>
      <w:pPr>
        <w:ind w:left="2910" w:hanging="360"/>
      </w:pPr>
    </w:lvl>
    <w:lvl w:ilvl="4" w:tplc="04220019" w:tentative="1">
      <w:start w:val="1"/>
      <w:numFmt w:val="lowerLetter"/>
      <w:lvlText w:val="%5."/>
      <w:lvlJc w:val="left"/>
      <w:pPr>
        <w:ind w:left="3630" w:hanging="360"/>
      </w:pPr>
    </w:lvl>
    <w:lvl w:ilvl="5" w:tplc="0422001B" w:tentative="1">
      <w:start w:val="1"/>
      <w:numFmt w:val="lowerRoman"/>
      <w:lvlText w:val="%6."/>
      <w:lvlJc w:val="right"/>
      <w:pPr>
        <w:ind w:left="4350" w:hanging="180"/>
      </w:pPr>
    </w:lvl>
    <w:lvl w:ilvl="6" w:tplc="0422000F" w:tentative="1">
      <w:start w:val="1"/>
      <w:numFmt w:val="decimal"/>
      <w:lvlText w:val="%7."/>
      <w:lvlJc w:val="left"/>
      <w:pPr>
        <w:ind w:left="5070" w:hanging="360"/>
      </w:pPr>
    </w:lvl>
    <w:lvl w:ilvl="7" w:tplc="04220019" w:tentative="1">
      <w:start w:val="1"/>
      <w:numFmt w:val="lowerLetter"/>
      <w:lvlText w:val="%8."/>
      <w:lvlJc w:val="left"/>
      <w:pPr>
        <w:ind w:left="5790" w:hanging="360"/>
      </w:pPr>
    </w:lvl>
    <w:lvl w:ilvl="8" w:tplc="0422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20B70"/>
    <w:rsid w:val="00046D16"/>
    <w:rsid w:val="00053121"/>
    <w:rsid w:val="00111B33"/>
    <w:rsid w:val="002D7073"/>
    <w:rsid w:val="00415F35"/>
    <w:rsid w:val="00460117"/>
    <w:rsid w:val="004B3F7C"/>
    <w:rsid w:val="004C65A3"/>
    <w:rsid w:val="00587A0D"/>
    <w:rsid w:val="006006EC"/>
    <w:rsid w:val="0065622F"/>
    <w:rsid w:val="006A3543"/>
    <w:rsid w:val="00720B70"/>
    <w:rsid w:val="00793D6C"/>
    <w:rsid w:val="007E4787"/>
    <w:rsid w:val="007F23B1"/>
    <w:rsid w:val="00A81C0B"/>
    <w:rsid w:val="00AF7C3C"/>
    <w:rsid w:val="00C23606"/>
    <w:rsid w:val="00CF393F"/>
    <w:rsid w:val="00DA66C3"/>
    <w:rsid w:val="00DF0EB0"/>
    <w:rsid w:val="00E03194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Header"/>
    <w:qFormat/>
    <w:rsid w:val="00720B70"/>
  </w:style>
  <w:style w:type="paragraph" w:styleId="a4">
    <w:name w:val="List Paragraph"/>
    <w:basedOn w:val="a"/>
    <w:uiPriority w:val="34"/>
    <w:qFormat/>
    <w:rsid w:val="00720B70"/>
    <w:pPr>
      <w:suppressAutoHyphens/>
      <w:spacing w:after="0"/>
      <w:ind w:left="720" w:firstLine="4536"/>
      <w:contextualSpacing/>
      <w:jc w:val="right"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qFormat/>
    <w:rsid w:val="00720B7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ий текст"/>
    <w:basedOn w:val="a"/>
    <w:qFormat/>
    <w:rsid w:val="00720B70"/>
    <w:pPr>
      <w:suppressAutoHyphens/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Header">
    <w:name w:val="Header"/>
    <w:basedOn w:val="a"/>
    <w:link w:val="a3"/>
    <w:rsid w:val="00720B70"/>
    <w:pPr>
      <w:tabs>
        <w:tab w:val="center" w:pos="4677"/>
        <w:tab w:val="right" w:pos="9355"/>
      </w:tabs>
      <w:suppressAutoHyphens/>
      <w:spacing w:after="0" w:line="240" w:lineRule="auto"/>
      <w:ind w:firstLine="453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1192</Words>
  <Characters>6797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sdch_oi</dc:creator>
  <cp:keywords/>
  <dc:description/>
  <cp:lastModifiedBy>ksht_lv</cp:lastModifiedBy>
  <cp:revision>11</cp:revision>
  <cp:lastPrinted>2026-05-05T12:00:00Z</cp:lastPrinted>
  <dcterms:created xsi:type="dcterms:W3CDTF">2026-03-24T08:50:00Z</dcterms:created>
  <dcterms:modified xsi:type="dcterms:W3CDTF">2026-05-05T12:00:00Z</dcterms:modified>
</cp:coreProperties>
</file>