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w:t>
            </w:r>
            <w:r w:rsidR="009A464F">
              <w:rPr>
                <w:rFonts w:ascii="Times New Roman" w:hAnsi="Times New Roman"/>
                <w:sz w:val="28"/>
                <w:szCs w:val="28"/>
              </w:rPr>
              <w:t xml:space="preserve">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F82064">
        <w:rPr>
          <w:rFonts w:ascii="Times New Roman" w:hAnsi="Times New Roman"/>
          <w:b/>
          <w:sz w:val="28"/>
          <w:szCs w:val="28"/>
        </w:rPr>
        <w:t>призначення пенсій</w:t>
      </w:r>
      <w:r w:rsidR="006D221D">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F82064">
        <w:rPr>
          <w:rFonts w:ascii="Times New Roman" w:hAnsi="Times New Roman"/>
          <w:b/>
          <w:sz w:val="28"/>
          <w:szCs w:val="28"/>
        </w:rPr>
        <w:t>пенсійного забезпечення</w:t>
      </w:r>
      <w:r w:rsidR="00422B21">
        <w:rPr>
          <w:rFonts w:ascii="Times New Roman" w:hAnsi="Times New Roman"/>
          <w:b/>
          <w:sz w:val="28"/>
          <w:szCs w:val="28"/>
        </w:rPr>
        <w:t xml:space="preserve">, </w:t>
      </w:r>
      <w:r w:rsidR="00F82064">
        <w:rPr>
          <w:rFonts w:ascii="Times New Roman" w:hAnsi="Times New Roman"/>
          <w:b/>
          <w:sz w:val="28"/>
          <w:szCs w:val="28"/>
        </w:rPr>
        <w:t>надання страхових виплат та соціальних послуг</w:t>
      </w:r>
      <w:r w:rsidR="00150385">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32BEC" w:rsidRDefault="00132BEC" w:rsidP="00132BEC">
            <w:pPr>
              <w:pStyle w:val="af1"/>
              <w:widowControl w:val="0"/>
              <w:spacing w:before="0" w:after="0"/>
              <w:jc w:val="both"/>
              <w:rPr>
                <w:rStyle w:val="1"/>
                <w:color w:val="000000"/>
                <w:sz w:val="28"/>
                <w:szCs w:val="28"/>
                <w:lang w:eastAsia="ru-RU"/>
              </w:rPr>
            </w:pPr>
            <w:r>
              <w:rPr>
                <w:rStyle w:val="1"/>
                <w:color w:val="000000"/>
                <w:sz w:val="28"/>
                <w:szCs w:val="28"/>
                <w:lang w:eastAsia="ru-RU"/>
              </w:rPr>
              <w:t>1.</w:t>
            </w:r>
            <w:r w:rsidRPr="00F97F77">
              <w:rPr>
                <w:rStyle w:val="1"/>
                <w:color w:val="000000"/>
                <w:sz w:val="28"/>
                <w:szCs w:val="28"/>
                <w:lang w:eastAsia="ru-RU"/>
              </w:rPr>
              <w:t>Взяття з єдиної черги, в умовах екстериторіальності, звернення за призначенням пенсії, щомісячного довічного грошового утримання суддів у відставці, державних соціальних допомог, створення електронної пенсійної справи, наповнення її інформацією щодо страхового стажу та заробітної плати, опрацювання наданих документів, визначення найбільш доцільного виду пенсії (за наявності права на декілька видів), формування рішень про призначення пенсій, щомісячного довічного грошового утримання суддям у відставці, державних соціальних допомог з дотриманням норм чинного законодавства та у визначені терміни, візування прийнятих рішень електронним цифровим підписом.</w:t>
            </w:r>
          </w:p>
          <w:p w:rsidR="00132BEC" w:rsidRDefault="00132BEC" w:rsidP="00132BEC">
            <w:pPr>
              <w:pStyle w:val="af1"/>
              <w:widowControl w:val="0"/>
              <w:spacing w:before="0" w:after="0"/>
              <w:jc w:val="both"/>
              <w:rPr>
                <w:sz w:val="28"/>
                <w:szCs w:val="28"/>
                <w:lang w:eastAsia="ru-RU"/>
              </w:rPr>
            </w:pPr>
            <w:r>
              <w:rPr>
                <w:rStyle w:val="1"/>
                <w:color w:val="000000"/>
                <w:sz w:val="28"/>
                <w:szCs w:val="28"/>
                <w:lang w:eastAsia="ru-RU"/>
              </w:rPr>
              <w:t>2.</w:t>
            </w:r>
            <w:r w:rsidRPr="00F97F77">
              <w:rPr>
                <w:sz w:val="28"/>
                <w:szCs w:val="28"/>
                <w:lang w:eastAsia="ru-RU"/>
              </w:rPr>
              <w:t xml:space="preserve">Винесення в умовах екстериторіальності рішень про відмову в призначенні пенсії, довічного грошового утримання суддів у відставці, державних соціальних допомог в терміни, визначені законодавством. </w:t>
            </w:r>
          </w:p>
          <w:p w:rsidR="00132BEC" w:rsidRDefault="00132BEC" w:rsidP="00132BEC">
            <w:pPr>
              <w:pStyle w:val="af1"/>
              <w:widowControl w:val="0"/>
              <w:spacing w:before="0" w:after="0"/>
              <w:jc w:val="both"/>
              <w:rPr>
                <w:sz w:val="28"/>
                <w:szCs w:val="28"/>
                <w:lang w:eastAsia="ru-RU"/>
              </w:rPr>
            </w:pPr>
            <w:r>
              <w:rPr>
                <w:sz w:val="28"/>
                <w:szCs w:val="28"/>
                <w:lang w:eastAsia="ru-RU"/>
              </w:rPr>
              <w:t xml:space="preserve">3. </w:t>
            </w:r>
            <w:r w:rsidRPr="00F97F77">
              <w:rPr>
                <w:sz w:val="28"/>
                <w:szCs w:val="28"/>
                <w:lang w:eastAsia="ru-RU"/>
              </w:rPr>
              <w:t>Підготовка аргументованого рішення про відмову, його підписання, підвантаження файлу відмови до матеріалів електронної пенсійної справи.</w:t>
            </w:r>
          </w:p>
          <w:p w:rsidR="00132BEC" w:rsidRDefault="00132BEC" w:rsidP="00132BEC">
            <w:pPr>
              <w:pStyle w:val="af1"/>
              <w:widowControl w:val="0"/>
              <w:spacing w:before="0" w:after="0"/>
              <w:jc w:val="both"/>
              <w:rPr>
                <w:sz w:val="28"/>
                <w:szCs w:val="28"/>
                <w:lang w:eastAsia="ru-RU"/>
              </w:rPr>
            </w:pPr>
            <w:r>
              <w:rPr>
                <w:rStyle w:val="1"/>
                <w:color w:val="000000"/>
                <w:sz w:val="28"/>
                <w:szCs w:val="28"/>
                <w:lang w:eastAsia="ru-RU"/>
              </w:rPr>
              <w:t>4.</w:t>
            </w:r>
            <w:r w:rsidRPr="00F97F77">
              <w:rPr>
                <w:sz w:val="28"/>
                <w:szCs w:val="28"/>
                <w:lang w:eastAsia="ru-RU"/>
              </w:rPr>
              <w:t>Забезпечення своєчасного виконання судових рішень, якими покладено зобов'язання щодо призначення пенсій, щомісячного довічного грошового утримання суддів у відставці, допомог на Головне управління Пенсійного фонду України у Вінницькій області та які винесені на користь осіб в умовах екстериторіальності.</w:t>
            </w:r>
          </w:p>
          <w:p w:rsidR="00132BEC" w:rsidRDefault="00132BEC" w:rsidP="00132BEC">
            <w:pPr>
              <w:pStyle w:val="af1"/>
              <w:widowControl w:val="0"/>
              <w:spacing w:before="0" w:after="0"/>
              <w:jc w:val="both"/>
              <w:rPr>
                <w:sz w:val="28"/>
                <w:szCs w:val="28"/>
                <w:lang w:eastAsia="ru-RU"/>
              </w:rPr>
            </w:pPr>
            <w:r>
              <w:rPr>
                <w:rStyle w:val="1"/>
                <w:color w:val="000000"/>
                <w:sz w:val="28"/>
                <w:szCs w:val="28"/>
                <w:lang w:eastAsia="ru-RU"/>
              </w:rPr>
              <w:t>5.</w:t>
            </w:r>
            <w:r w:rsidRPr="00F97F77">
              <w:rPr>
                <w:sz w:val="28"/>
                <w:szCs w:val="28"/>
                <w:lang w:eastAsia="ru-RU"/>
              </w:rPr>
              <w:t>Підготовка матеріалів на виконання ухвал про відкриття провадження та постанов про відкриття виконавчого провадження.</w:t>
            </w:r>
          </w:p>
          <w:p w:rsidR="00132BEC" w:rsidRDefault="00132BEC" w:rsidP="00132BEC">
            <w:pPr>
              <w:pStyle w:val="af1"/>
              <w:widowControl w:val="0"/>
              <w:spacing w:before="0" w:after="0"/>
              <w:jc w:val="both"/>
              <w:rPr>
                <w:sz w:val="28"/>
                <w:szCs w:val="28"/>
              </w:rPr>
            </w:pPr>
            <w:r>
              <w:rPr>
                <w:rStyle w:val="1"/>
                <w:color w:val="000000"/>
                <w:sz w:val="28"/>
                <w:szCs w:val="28"/>
                <w:lang w:eastAsia="ru-RU"/>
              </w:rPr>
              <w:lastRenderedPageBreak/>
              <w:t>6.</w:t>
            </w:r>
            <w:r w:rsidRPr="00F97F77">
              <w:rPr>
                <w:sz w:val="28"/>
                <w:szCs w:val="28"/>
              </w:rPr>
              <w:t>Підготовка проєктів повідомлень територіальному органу Пенсійного фонду України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132BEC" w:rsidRPr="00F97F77" w:rsidRDefault="00132BEC" w:rsidP="00132BEC">
            <w:pPr>
              <w:widowControl w:val="0"/>
              <w:spacing w:line="240" w:lineRule="auto"/>
              <w:ind w:firstLine="0"/>
              <w:jc w:val="both"/>
              <w:rPr>
                <w:rStyle w:val="1"/>
                <w:rFonts w:ascii="Times New Roman" w:hAnsi="Times New Roman"/>
                <w:color w:val="000000"/>
                <w:sz w:val="28"/>
                <w:szCs w:val="28"/>
                <w:lang w:eastAsia="ru-RU"/>
              </w:rPr>
            </w:pPr>
            <w:r w:rsidRPr="00F97F77">
              <w:rPr>
                <w:rStyle w:val="1"/>
                <w:rFonts w:ascii="Times New Roman" w:hAnsi="Times New Roman"/>
                <w:color w:val="000000"/>
                <w:sz w:val="28"/>
                <w:szCs w:val="28"/>
                <w:lang w:eastAsia="ru-RU"/>
              </w:rPr>
              <w:t>7.Підготовка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132BEC" w:rsidRDefault="00132BEC" w:rsidP="00132BEC">
            <w:pPr>
              <w:widowControl w:val="0"/>
              <w:spacing w:line="240" w:lineRule="auto"/>
              <w:ind w:firstLine="0"/>
              <w:jc w:val="both"/>
              <w:rPr>
                <w:rStyle w:val="1"/>
                <w:rFonts w:ascii="Times New Roman" w:hAnsi="Times New Roman"/>
                <w:color w:val="000000"/>
                <w:sz w:val="28"/>
                <w:szCs w:val="28"/>
                <w:lang w:eastAsia="ru-RU"/>
              </w:rPr>
            </w:pPr>
            <w:r w:rsidRPr="00F97F77">
              <w:rPr>
                <w:rStyle w:val="1"/>
                <w:rFonts w:ascii="Times New Roman" w:hAnsi="Times New Roman"/>
                <w:color w:val="000000"/>
                <w:sz w:val="28"/>
                <w:szCs w:val="28"/>
                <w:lang w:eastAsia="ru-RU"/>
              </w:rPr>
              <w:t>8.Ініціювання запитів на технічну підтримку та на дозвіл на макетну обробку у разі неможливості опрацювати звернення за наявного технологічного процесу.</w:t>
            </w:r>
          </w:p>
          <w:p w:rsidR="00132BEC" w:rsidRPr="00F97F77" w:rsidRDefault="00132BEC" w:rsidP="00132BEC">
            <w:pPr>
              <w:widowControl w:val="0"/>
              <w:spacing w:line="240" w:lineRule="auto"/>
              <w:ind w:firstLine="0"/>
              <w:jc w:val="both"/>
              <w:rPr>
                <w:rStyle w:val="1"/>
                <w:rFonts w:ascii="Times New Roman" w:hAnsi="Times New Roman"/>
                <w:color w:val="000000"/>
                <w:sz w:val="28"/>
                <w:szCs w:val="28"/>
                <w:lang w:eastAsia="ru-RU"/>
              </w:rPr>
            </w:pPr>
            <w:r>
              <w:rPr>
                <w:rStyle w:val="1"/>
                <w:rFonts w:ascii="Times New Roman" w:hAnsi="Times New Roman"/>
                <w:color w:val="000000"/>
                <w:sz w:val="28"/>
                <w:szCs w:val="28"/>
                <w:lang w:eastAsia="ru-RU"/>
              </w:rPr>
              <w:t>9. Опрацювання звернень про</w:t>
            </w:r>
            <w:r w:rsidRPr="004B1425">
              <w:rPr>
                <w:rStyle w:val="1"/>
                <w:rFonts w:ascii="Times New Roman" w:hAnsi="Times New Roman"/>
                <w:color w:val="000000"/>
                <w:sz w:val="28"/>
                <w:szCs w:val="28"/>
                <w:lang w:eastAsia="ru-RU"/>
              </w:rPr>
              <w:t xml:space="preserve"> призначення щорічної грошової виплати до Дня Незалежності, разової та щомісячної виплати особам, які мають особливі заслуги перед Батьківщиною.</w:t>
            </w:r>
          </w:p>
          <w:p w:rsidR="00BA5392" w:rsidRPr="00300773" w:rsidRDefault="00132BEC" w:rsidP="00132BEC">
            <w:pPr>
              <w:widowControl w:val="0"/>
              <w:spacing w:line="240" w:lineRule="auto"/>
              <w:ind w:right="127" w:firstLine="0"/>
              <w:jc w:val="both"/>
              <w:rPr>
                <w:rFonts w:ascii="Times New Roman" w:hAnsi="Times New Roman"/>
                <w:sz w:val="28"/>
                <w:szCs w:val="28"/>
              </w:rPr>
            </w:pPr>
            <w:r>
              <w:rPr>
                <w:rStyle w:val="1"/>
                <w:rFonts w:ascii="Times New Roman" w:hAnsi="Times New Roman"/>
                <w:color w:val="000000"/>
                <w:sz w:val="28"/>
                <w:szCs w:val="28"/>
                <w:lang w:eastAsia="ru-RU"/>
              </w:rPr>
              <w:t>10</w:t>
            </w:r>
            <w:r w:rsidRPr="00F97F77">
              <w:rPr>
                <w:rStyle w:val="1"/>
                <w:rFonts w:ascii="Times New Roman" w:hAnsi="Times New Roman"/>
                <w:color w:val="000000"/>
                <w:sz w:val="28"/>
                <w:szCs w:val="28"/>
                <w:lang w:eastAsia="ru-RU"/>
              </w:rPr>
              <w:t>.Забезпечення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r>
              <w:rPr>
                <w:rStyle w:val="1"/>
                <w:rFonts w:ascii="Times New Roman" w:hAnsi="Times New Roman"/>
                <w:color w:val="000000"/>
                <w:sz w:val="28"/>
                <w:szCs w:val="28"/>
                <w:lang w:eastAsia="ru-RU"/>
              </w:rPr>
              <w:t xml:space="preserve"> </w:t>
            </w:r>
            <w:r w:rsidRPr="00F97F77">
              <w:rPr>
                <w:rStyle w:val="1"/>
                <w:rFonts w:ascii="Times New Roman" w:hAnsi="Times New Roman"/>
                <w:color w:val="000000"/>
                <w:sz w:val="28"/>
                <w:szCs w:val="28"/>
                <w:lang w:eastAsia="ru-RU"/>
              </w:rPr>
              <w:t>Виконання інших завдань керівницт</w:t>
            </w:r>
            <w:r>
              <w:rPr>
                <w:rStyle w:val="1"/>
                <w:rFonts w:ascii="Times New Roman" w:hAnsi="Times New Roman"/>
                <w:color w:val="000000"/>
                <w:sz w:val="28"/>
                <w:szCs w:val="28"/>
                <w:lang w:eastAsia="ru-RU"/>
              </w:rPr>
              <w:t>в</w:t>
            </w:r>
            <w:r w:rsidRPr="00F97F77">
              <w:rPr>
                <w:rStyle w:val="1"/>
                <w:rFonts w:ascii="Times New Roman" w:hAnsi="Times New Roman"/>
                <w:color w:val="000000"/>
                <w:sz w:val="28"/>
                <w:szCs w:val="28"/>
                <w:lang w:eastAsia="ru-RU"/>
              </w:rPr>
              <w:t>а.</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742BE7" w:rsidRPr="00BD0BB2">
              <w:rPr>
                <w:rFonts w:ascii="Times New Roman" w:hAnsi="Times New Roman"/>
                <w:sz w:val="27"/>
                <w:szCs w:val="27"/>
                <w:lang w:val="ru-RU"/>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 xml:space="preserve">військовооблікові документи для </w:t>
            </w:r>
            <w:r w:rsidRPr="00723295">
              <w:rPr>
                <w:rFonts w:ascii="Times New Roman" w:hAnsi="Times New Roman"/>
                <w:sz w:val="27"/>
                <w:szCs w:val="27"/>
              </w:rPr>
              <w:lastRenderedPageBreak/>
              <w:t>військовозобов’язаних та призовників.</w:t>
            </w:r>
          </w:p>
          <w:p w:rsidR="000D3DFB" w:rsidRPr="00B85450" w:rsidRDefault="005655E0" w:rsidP="00084958">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00084958" w:rsidRPr="00084958">
              <w:rPr>
                <w:rFonts w:ascii="Times New Roman" w:hAnsi="Times New Roman"/>
                <w:b/>
                <w:sz w:val="27"/>
                <w:szCs w:val="27"/>
              </w:rPr>
              <w:t>06</w:t>
            </w:r>
            <w:r w:rsidRPr="00084958">
              <w:rPr>
                <w:rFonts w:ascii="Times New Roman" w:hAnsi="Times New Roman"/>
                <w:b/>
                <w:sz w:val="27"/>
                <w:szCs w:val="27"/>
              </w:rPr>
              <w:t xml:space="preserve"> </w:t>
            </w:r>
            <w:r w:rsidR="00084958">
              <w:rPr>
                <w:rFonts w:ascii="Times New Roman" w:hAnsi="Times New Roman"/>
                <w:b/>
                <w:sz w:val="27"/>
                <w:szCs w:val="27"/>
              </w:rPr>
              <w:t>лип</w:t>
            </w:r>
            <w:r w:rsidR="00E6625A">
              <w:rPr>
                <w:rFonts w:ascii="Times New Roman" w:hAnsi="Times New Roman"/>
                <w:b/>
                <w:sz w:val="27"/>
                <w:szCs w:val="27"/>
              </w:rPr>
              <w:t>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r w:rsidR="00607FB2">
              <w:rPr>
                <w:rFonts w:ascii="Times New Roman" w:hAnsi="Times New Roman"/>
                <w:sz w:val="28"/>
                <w:szCs w:val="28"/>
              </w:rPr>
              <w:t xml:space="preserve">, </w:t>
            </w:r>
            <w:r w:rsidR="00764A20">
              <w:rPr>
                <w:rFonts w:ascii="Times New Roman" w:hAnsi="Times New Roman"/>
                <w:sz w:val="28"/>
                <w:szCs w:val="28"/>
              </w:rPr>
              <w:t>068-832-83-13</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DC03FF"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DC03FF" w:rsidRDefault="00DC03FF" w:rsidP="00DC03FF">
            <w:pPr>
              <w:pStyle w:val="af1"/>
              <w:widowControl w:val="0"/>
              <w:spacing w:before="0" w:after="0"/>
              <w:jc w:val="both"/>
              <w:rPr>
                <w:sz w:val="28"/>
                <w:szCs w:val="28"/>
              </w:rPr>
            </w:pPr>
            <w:r>
              <w:rPr>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DC03FF" w:rsidRDefault="00DC03FF" w:rsidP="00DC03FF">
            <w:pPr>
              <w:pStyle w:val="af1"/>
              <w:widowControl w:val="0"/>
              <w:spacing w:before="0" w:after="0"/>
              <w:jc w:val="both"/>
              <w:rPr>
                <w:sz w:val="28"/>
                <w:szCs w:val="28"/>
              </w:rPr>
            </w:pPr>
            <w:r>
              <w:rPr>
                <w:sz w:val="28"/>
                <w:szCs w:val="28"/>
              </w:rPr>
              <w:t>-здатність до самомотивації (самоуправління);</w:t>
            </w:r>
          </w:p>
          <w:p w:rsidR="00DC03FF" w:rsidRDefault="00DC03FF" w:rsidP="00DC03FF">
            <w:pPr>
              <w:pStyle w:val="af1"/>
              <w:widowControl w:val="0"/>
              <w:spacing w:before="0" w:after="0"/>
              <w:jc w:val="both"/>
              <w:rPr>
                <w:sz w:val="28"/>
                <w:szCs w:val="28"/>
              </w:rPr>
            </w:pPr>
            <w:r>
              <w:rPr>
                <w:sz w:val="28"/>
                <w:szCs w:val="28"/>
              </w:rPr>
              <w:t>-вміння самостійно приймати рішення і виконувати завдання у процесі професійної діяльності.</w:t>
            </w:r>
          </w:p>
        </w:tc>
      </w:tr>
      <w:tr w:rsidR="00DC03FF" w:rsidRPr="00B85450" w:rsidTr="009F3F18">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DC03FF" w:rsidRPr="00B85450" w:rsidTr="009F3F18">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-розуміння ваги свого внеску у загальний результат (структурного підрозділу/державного органу);</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-орієнтація на командний результат;</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готовність працювати в команді та сприяти колегам у їх професійній діяльності задля досягнення спільних цілей;</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lastRenderedPageBreak/>
              <w:t>-відкритість в обміні інформацією.</w:t>
            </w:r>
          </w:p>
        </w:tc>
      </w:tr>
      <w:tr w:rsidR="00DC03FF" w:rsidRPr="00B85450" w:rsidTr="009F3F18">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DC03FF"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DC03FF"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DC03FF"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DC03FF"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C3077A" w:rsidRDefault="00C3077A" w:rsidP="00C3077A">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C3077A" w:rsidRDefault="00C3077A" w:rsidP="00C3077A">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C3077A" w:rsidRDefault="00C3077A" w:rsidP="00C3077A">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C3077A" w:rsidRDefault="00C3077A" w:rsidP="00C3077A">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C3077A" w:rsidRDefault="00C3077A" w:rsidP="00C3077A">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статус ветеранів війни, гарантії їх соціального захисту»;</w:t>
            </w:r>
          </w:p>
          <w:p w:rsidR="00C3077A" w:rsidRDefault="00C3077A" w:rsidP="00C3077A">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p>
          <w:p w:rsidR="00C3077A" w:rsidRDefault="00C3077A" w:rsidP="00C3077A">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30.07.2015 №13-1 «Про організацію прийому та обслуговування осіб, які звертаються до органів ПФУ»;</w:t>
            </w:r>
          </w:p>
          <w:p w:rsidR="00DC03FF" w:rsidRPr="0065399B" w:rsidRDefault="00C3077A" w:rsidP="00C3077A">
            <w:pPr>
              <w:widowControl w:val="0"/>
              <w:spacing w:line="240" w:lineRule="auto"/>
              <w:ind w:firstLine="27"/>
              <w:jc w:val="both"/>
              <w:rPr>
                <w:rFonts w:ascii="Times New Roman" w:hAnsi="Times New Roman"/>
                <w:sz w:val="28"/>
                <w:szCs w:val="28"/>
                <w:lang w:val="ru-RU"/>
              </w:rPr>
            </w:pPr>
            <w:r>
              <w:rPr>
                <w:rFonts w:ascii="Times New Roman" w:hAnsi="Times New Roman"/>
                <w:sz w:val="28"/>
                <w:szCs w:val="28"/>
              </w:rPr>
              <w:t>Кодексу адміністративного судочинства України, Цивільного кодексу України та Цивільного процесуального кодексу України.</w:t>
            </w:r>
          </w:p>
        </w:tc>
      </w:tr>
      <w:tr w:rsidR="00DC03FF"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4A5E" w:rsidRDefault="001F4A5E" w:rsidP="000D3DFB">
      <w:pPr>
        <w:spacing w:line="240" w:lineRule="auto"/>
      </w:pPr>
      <w:r>
        <w:separator/>
      </w:r>
    </w:p>
  </w:endnote>
  <w:endnote w:type="continuationSeparator" w:id="1">
    <w:p w:rsidR="001F4A5E" w:rsidRDefault="001F4A5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4A5E" w:rsidRDefault="001F4A5E" w:rsidP="000D3DFB">
      <w:pPr>
        <w:spacing w:line="240" w:lineRule="auto"/>
      </w:pPr>
      <w:r>
        <w:separator/>
      </w:r>
    </w:p>
  </w:footnote>
  <w:footnote w:type="continuationSeparator" w:id="1">
    <w:p w:rsidR="001F4A5E" w:rsidRDefault="001F4A5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853C24">
    <w:pPr>
      <w:pStyle w:val="Header"/>
      <w:jc w:val="left"/>
    </w:pPr>
    <w:r>
      <w:fldChar w:fldCharType="begin"/>
    </w:r>
    <w:r w:rsidR="004E4E05">
      <w:instrText xml:space="preserve"> PAGE </w:instrText>
    </w:r>
    <w:r>
      <w:fldChar w:fldCharType="separate"/>
    </w:r>
    <w:r w:rsidR="00084958">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4958"/>
    <w:rsid w:val="000865EC"/>
    <w:rsid w:val="000A4A13"/>
    <w:rsid w:val="000C1747"/>
    <w:rsid w:val="000C398F"/>
    <w:rsid w:val="000C5CDD"/>
    <w:rsid w:val="000D2215"/>
    <w:rsid w:val="000D3DFB"/>
    <w:rsid w:val="000D4628"/>
    <w:rsid w:val="000F7799"/>
    <w:rsid w:val="00104CAF"/>
    <w:rsid w:val="00132BEC"/>
    <w:rsid w:val="00150385"/>
    <w:rsid w:val="001508A5"/>
    <w:rsid w:val="0016133D"/>
    <w:rsid w:val="0018304D"/>
    <w:rsid w:val="00192998"/>
    <w:rsid w:val="001A2FA3"/>
    <w:rsid w:val="001A3E18"/>
    <w:rsid w:val="001C6EAC"/>
    <w:rsid w:val="001F4A5E"/>
    <w:rsid w:val="00224ED5"/>
    <w:rsid w:val="00242100"/>
    <w:rsid w:val="002657B2"/>
    <w:rsid w:val="002A712D"/>
    <w:rsid w:val="002B0114"/>
    <w:rsid w:val="002B75F3"/>
    <w:rsid w:val="002D21EE"/>
    <w:rsid w:val="00300773"/>
    <w:rsid w:val="00301339"/>
    <w:rsid w:val="003035D0"/>
    <w:rsid w:val="00313E2E"/>
    <w:rsid w:val="00314974"/>
    <w:rsid w:val="00365892"/>
    <w:rsid w:val="003769C4"/>
    <w:rsid w:val="00390552"/>
    <w:rsid w:val="003A5B4E"/>
    <w:rsid w:val="003F235C"/>
    <w:rsid w:val="003F4CE3"/>
    <w:rsid w:val="0040367F"/>
    <w:rsid w:val="004161EF"/>
    <w:rsid w:val="004167E8"/>
    <w:rsid w:val="004200B1"/>
    <w:rsid w:val="00422B21"/>
    <w:rsid w:val="00431B6B"/>
    <w:rsid w:val="00470369"/>
    <w:rsid w:val="004714F9"/>
    <w:rsid w:val="00491848"/>
    <w:rsid w:val="00493BB8"/>
    <w:rsid w:val="00495DC3"/>
    <w:rsid w:val="004A4B5C"/>
    <w:rsid w:val="004C6330"/>
    <w:rsid w:val="004D0475"/>
    <w:rsid w:val="004E4E05"/>
    <w:rsid w:val="00515822"/>
    <w:rsid w:val="0053666E"/>
    <w:rsid w:val="005655E0"/>
    <w:rsid w:val="00565714"/>
    <w:rsid w:val="005721E7"/>
    <w:rsid w:val="00590D3B"/>
    <w:rsid w:val="0059111A"/>
    <w:rsid w:val="005C06D3"/>
    <w:rsid w:val="005D2EC2"/>
    <w:rsid w:val="005F562A"/>
    <w:rsid w:val="00607FB2"/>
    <w:rsid w:val="0065356F"/>
    <w:rsid w:val="006842C2"/>
    <w:rsid w:val="006B7498"/>
    <w:rsid w:val="006C130B"/>
    <w:rsid w:val="006D221D"/>
    <w:rsid w:val="006E3D2D"/>
    <w:rsid w:val="0072696A"/>
    <w:rsid w:val="00742BE7"/>
    <w:rsid w:val="00745DED"/>
    <w:rsid w:val="00755411"/>
    <w:rsid w:val="00764A20"/>
    <w:rsid w:val="0077456B"/>
    <w:rsid w:val="0077701D"/>
    <w:rsid w:val="00787C16"/>
    <w:rsid w:val="007B2772"/>
    <w:rsid w:val="007F2E3D"/>
    <w:rsid w:val="00802E67"/>
    <w:rsid w:val="008060AC"/>
    <w:rsid w:val="00806F7A"/>
    <w:rsid w:val="008321CC"/>
    <w:rsid w:val="00853C24"/>
    <w:rsid w:val="00856989"/>
    <w:rsid w:val="008D0E4C"/>
    <w:rsid w:val="008D1F5D"/>
    <w:rsid w:val="008D6144"/>
    <w:rsid w:val="00940B88"/>
    <w:rsid w:val="00946B84"/>
    <w:rsid w:val="00952393"/>
    <w:rsid w:val="00953263"/>
    <w:rsid w:val="009734DA"/>
    <w:rsid w:val="00974755"/>
    <w:rsid w:val="00986B0D"/>
    <w:rsid w:val="00990262"/>
    <w:rsid w:val="009908EB"/>
    <w:rsid w:val="009A464F"/>
    <w:rsid w:val="009C627E"/>
    <w:rsid w:val="009C7D88"/>
    <w:rsid w:val="009D32DC"/>
    <w:rsid w:val="009D354F"/>
    <w:rsid w:val="009E1E08"/>
    <w:rsid w:val="009E3268"/>
    <w:rsid w:val="009E60B9"/>
    <w:rsid w:val="009F21B5"/>
    <w:rsid w:val="009F3F14"/>
    <w:rsid w:val="009F3F18"/>
    <w:rsid w:val="00A13BC8"/>
    <w:rsid w:val="00A13DBD"/>
    <w:rsid w:val="00A53CCE"/>
    <w:rsid w:val="00A7447C"/>
    <w:rsid w:val="00A92BE6"/>
    <w:rsid w:val="00A92E07"/>
    <w:rsid w:val="00AA1E6B"/>
    <w:rsid w:val="00AB7D85"/>
    <w:rsid w:val="00AC0A15"/>
    <w:rsid w:val="00AE7082"/>
    <w:rsid w:val="00AF0E0E"/>
    <w:rsid w:val="00B05D1E"/>
    <w:rsid w:val="00B10896"/>
    <w:rsid w:val="00B37B6E"/>
    <w:rsid w:val="00B52888"/>
    <w:rsid w:val="00B568AC"/>
    <w:rsid w:val="00B60B95"/>
    <w:rsid w:val="00B622F8"/>
    <w:rsid w:val="00B85450"/>
    <w:rsid w:val="00B9624E"/>
    <w:rsid w:val="00BA5392"/>
    <w:rsid w:val="00BA57FD"/>
    <w:rsid w:val="00BB5AE1"/>
    <w:rsid w:val="00BC377F"/>
    <w:rsid w:val="00BD0BB2"/>
    <w:rsid w:val="00BD7589"/>
    <w:rsid w:val="00BE7DF0"/>
    <w:rsid w:val="00BF34F6"/>
    <w:rsid w:val="00C04B1B"/>
    <w:rsid w:val="00C075E2"/>
    <w:rsid w:val="00C13AB6"/>
    <w:rsid w:val="00C14A67"/>
    <w:rsid w:val="00C3077A"/>
    <w:rsid w:val="00C545E3"/>
    <w:rsid w:val="00C555BC"/>
    <w:rsid w:val="00CA400A"/>
    <w:rsid w:val="00CA5BCF"/>
    <w:rsid w:val="00CB00F0"/>
    <w:rsid w:val="00CE4FFD"/>
    <w:rsid w:val="00D104D5"/>
    <w:rsid w:val="00D337A1"/>
    <w:rsid w:val="00D950CD"/>
    <w:rsid w:val="00DA2885"/>
    <w:rsid w:val="00DC03FF"/>
    <w:rsid w:val="00DC3650"/>
    <w:rsid w:val="00DD20DF"/>
    <w:rsid w:val="00DF344F"/>
    <w:rsid w:val="00DF710A"/>
    <w:rsid w:val="00E02F59"/>
    <w:rsid w:val="00E112AB"/>
    <w:rsid w:val="00E14897"/>
    <w:rsid w:val="00E300BD"/>
    <w:rsid w:val="00E61E5D"/>
    <w:rsid w:val="00E6625A"/>
    <w:rsid w:val="00E67DF1"/>
    <w:rsid w:val="00E813B7"/>
    <w:rsid w:val="00E8404B"/>
    <w:rsid w:val="00E84DCD"/>
    <w:rsid w:val="00EA0FBE"/>
    <w:rsid w:val="00EB2019"/>
    <w:rsid w:val="00EB5A85"/>
    <w:rsid w:val="00EC5D69"/>
    <w:rsid w:val="00ED7F2B"/>
    <w:rsid w:val="00F0736D"/>
    <w:rsid w:val="00F570B6"/>
    <w:rsid w:val="00F82064"/>
    <w:rsid w:val="00F873AA"/>
    <w:rsid w:val="00FA186A"/>
    <w:rsid w:val="00FA1C7B"/>
    <w:rsid w:val="00FA6C37"/>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 w:type="character" w:customStyle="1" w:styleId="1">
    <w:name w:val="Шрифт абзацу за замовчуванням1"/>
    <w:qFormat/>
    <w:rsid w:val="009E1E08"/>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7350</TotalTime>
  <Pages>5</Pages>
  <Words>1113</Words>
  <Characters>6350</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459</cp:revision>
  <cp:lastPrinted>2026-01-29T12:05:00Z</cp:lastPrinted>
  <dcterms:created xsi:type="dcterms:W3CDTF">2016-06-09T12:24:00Z</dcterms:created>
  <dcterms:modified xsi:type="dcterms:W3CDTF">2026-06-16T09:50:00Z</dcterms:modified>
  <dc:language>uk-UA</dc:language>
</cp:coreProperties>
</file>