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4C2E10">
              <w:rPr>
                <w:rFonts w:ascii="Times New Roman" w:hAnsi="Times New Roman"/>
                <w:sz w:val="28"/>
                <w:szCs w:val="28"/>
              </w:rPr>
              <w:t>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2E10" w:rsidRPr="000A6169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DF6A78" w:rsidRPr="000A61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2E10" w:rsidRPr="000A6169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72E7F">
        <w:rPr>
          <w:rFonts w:ascii="Times New Roman" w:hAnsi="Times New Roman"/>
          <w:b/>
          <w:sz w:val="28"/>
          <w:szCs w:val="28"/>
        </w:rPr>
        <w:t>внутрішнього аудиту (робоче місце – м. Вінниця) на період відпустки для догляду за дитиною основного працівника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72E7F" w:rsidRPr="00B85450" w:rsidTr="00D874F4">
        <w:trPr>
          <w:trHeight w:val="653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8"/>
                <w:szCs w:val="24"/>
              </w:rPr>
              <w:t>Участь у проведенні ідентифікації та оцінці ризиків, розробці пропозицій по визначенню пріоритетних об’єктів внутрішнього аудиту з метою включення їх до проєкту плану діяльності з внутрішнього аудиту (змін до нього), звітуванні щодо діяльності з внутрішнього аудиту. Розроблення заходів, спрямованих на поглиблення ризик-орієнтованого підходу при виборі об’єктів внутрішнього аудиту.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2. Участь у проведенні аудиторських досліджень (планових та позапланових) та аудиторських консультувань, здійснення попереднього вивчення об’єкта аудиторських досліджень, попередньої оцінки ризиків, визначення обсягу аудиторського завдання та забезпечення його виконання; здійснення документального оформлення перебігу та результатів аудиторських досліджень та аудиторських консультувань; підготовка висновків та рекомендацій щодо вдосконалення тих аспектів діяльності, стосовно яких здійснювались аудиторські дослідження та аудиторські консультування.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t>3. Аналіз витрат коштів бюджету Пенсійного фонду, передбачених на утримання апарату Головного управління та виплат, які фінансуються з бюджету Пенсійного фонду України. Розроблення заходів, спрямованих не на виявлення конкретних порушень під час здійснення аудиторських досліджень та аудиторських консультувань структурних підрозділів Головного управління, а на перевірку ефективності, результативності та якості виконання завдань, які стоять перед органами Пенсійного фонду України, надання адміністративних послуг.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lastRenderedPageBreak/>
              <w:t>4. Проведення збору інформації від суб’єкта аудиторського дослідження про стан реалізації аудиторських рекомендацій. Моніторинг впровадження аудиторських рекомендацій за результатами здійснених аудиторських досліджень та аудиторських консультувань.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5. Узагальнення інформації про стан відшкодування коштів, виявлених за результатами аудиторських досліджень та контрольних заходів. Підготовка та надання Пенсійному фонду України звітної інформації за встановленими формами.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6. Виконання програми забезпечення та підвищення якості внутрішнього аудиту на поточний рік. Проведення аналізу якості власної діяльності з внутрішнього аудиту (самооцінка). Удосконалення взаємодії відділу внутрішнього аудиту із структурними підрозділами Головного управління.</w:t>
            </w:r>
          </w:p>
          <w:p w:rsidR="00372E7F" w:rsidRDefault="00372E7F" w:rsidP="008854EB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7. Дотримання законодавства у сфері запобігання корупції та </w:t>
            </w:r>
            <w:r>
              <w:rPr>
                <w:rFonts w:ascii="Times New Roman" w:hAnsi="Times New Roman"/>
                <w:bCs/>
                <w:sz w:val="28"/>
                <w:szCs w:val="24"/>
              </w:rPr>
              <w:t>Кодексу етики працівників підрозділу внутрішнього аудиту.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372E7F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>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372E7F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0A6169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0A6169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A6169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A616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372E7F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уміння самостійно організовувати свою діял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ь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ність та час, визначати пріоритетність викона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н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ня завдань, встановлювати черговість їх вик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о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нання;</w:t>
            </w:r>
          </w:p>
          <w:p w:rsidR="000A6169" w:rsidRDefault="00372E7F" w:rsidP="00372E7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72E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372E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372E7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розуміння ваги свого внеску у загальний результат (структурного підрозділу/державного органу);</w:t>
            </w:r>
          </w:p>
          <w:p w:rsidR="00372E7F" w:rsidRDefault="00372E7F" w:rsidP="00372E7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орієнтація на командний результат;</w:t>
            </w:r>
          </w:p>
          <w:p w:rsidR="00372E7F" w:rsidRDefault="00372E7F" w:rsidP="00372E7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372E7F" w:rsidRDefault="00372E7F" w:rsidP="00372E7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відкритість в обміні інформацією.</w:t>
            </w:r>
          </w:p>
        </w:tc>
      </w:tr>
      <w:tr w:rsidR="00372E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документообігу;</w:t>
            </w:r>
          </w:p>
          <w:p w:rsidR="00372E7F" w:rsidRDefault="00372E7F" w:rsidP="008854E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72E7F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72E7F" w:rsidRDefault="00372E7F" w:rsidP="008854E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основні засади державного нагляду (контролю) у сфері господарської діяльно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ті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загальнообов’язкове    державне пенсійне страхування”;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пенсійне забезпечення осіб, звільнених з військової служби, та деяких інших осіб”;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затвердження Порядку подання та оформлення документів для призначення (перерахунку) пенсій відповідно до ЗУ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страхування”;</w:t>
            </w:r>
          </w:p>
          <w:p w:rsidR="00372E7F" w:rsidRDefault="00372E7F" w:rsidP="008854EB">
            <w:pPr>
              <w:pStyle w:val="af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організацію прийому та обслуговування осіб, які звертаються до органів ПФУ”;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збір на 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соціал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збір та облік єдиного внеску на загальнообов’язкове державне соціальне страх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72E7F" w:rsidRDefault="00372E7F" w:rsidP="008854EB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КМУ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еякі питання надання жи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лових субсидій та пільг на оплату житлово-комунальних послуг, придбання твердого та рідк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го пічного побутового палива і скрапленого газу Пе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сійним фондом України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№1041 від 16.09.2022.</w:t>
            </w:r>
          </w:p>
        </w:tc>
      </w:tr>
      <w:tr w:rsidR="00372E7F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Pr="00B85450" w:rsidRDefault="00372E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7F" w:rsidRDefault="00372E7F" w:rsidP="00372E7F">
            <w:pPr>
              <w:widowControl w:val="0"/>
              <w:tabs>
                <w:tab w:val="left" w:pos="3644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аудиторських досліджень структурних підрозділів Головного управління з метою надання об'єктивних і незалежних висновків та пропозицій щодо запобігання фактам незаконного, неефективного та нецільового використання пенсійних коштів, виникненню помилок чи недоліків у діяльності структурних підрозділів.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C4D" w:rsidRDefault="004D4C4D" w:rsidP="000D3DFB">
      <w:pPr>
        <w:spacing w:line="240" w:lineRule="auto"/>
      </w:pPr>
      <w:r>
        <w:separator/>
      </w:r>
    </w:p>
  </w:endnote>
  <w:endnote w:type="continuationSeparator" w:id="1">
    <w:p w:rsidR="004D4C4D" w:rsidRDefault="004D4C4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C4D" w:rsidRDefault="004D4C4D" w:rsidP="000D3DFB">
      <w:pPr>
        <w:spacing w:line="240" w:lineRule="auto"/>
      </w:pPr>
      <w:r>
        <w:separator/>
      </w:r>
    </w:p>
  </w:footnote>
  <w:footnote w:type="continuationSeparator" w:id="1">
    <w:p w:rsidR="004D4C4D" w:rsidRDefault="004D4C4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032A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72E7F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A416D"/>
    <w:multiLevelType w:val="hybridMultilevel"/>
    <w:tmpl w:val="FB84A780"/>
    <w:lvl w:ilvl="0" w:tplc="582AAF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4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169"/>
    <w:rsid w:val="000C20A3"/>
    <w:rsid w:val="000C398F"/>
    <w:rsid w:val="000D3DFB"/>
    <w:rsid w:val="00122D3D"/>
    <w:rsid w:val="00124B9C"/>
    <w:rsid w:val="00126C42"/>
    <w:rsid w:val="00165E77"/>
    <w:rsid w:val="00173F79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72E7F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B51B3"/>
    <w:rsid w:val="004C2E10"/>
    <w:rsid w:val="004D0475"/>
    <w:rsid w:val="004D4C4D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E65E6"/>
    <w:rsid w:val="008F21A6"/>
    <w:rsid w:val="009032A5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06CA"/>
    <w:rsid w:val="00994467"/>
    <w:rsid w:val="009D354F"/>
    <w:rsid w:val="009D4585"/>
    <w:rsid w:val="009E60B9"/>
    <w:rsid w:val="009F3F18"/>
    <w:rsid w:val="00A7447C"/>
    <w:rsid w:val="00A86CEA"/>
    <w:rsid w:val="00A92BE6"/>
    <w:rsid w:val="00A92E07"/>
    <w:rsid w:val="00AA1E6B"/>
    <w:rsid w:val="00AA1F72"/>
    <w:rsid w:val="00AB7D85"/>
    <w:rsid w:val="00AE6DF8"/>
    <w:rsid w:val="00AF0E0E"/>
    <w:rsid w:val="00AF4C51"/>
    <w:rsid w:val="00B37B6E"/>
    <w:rsid w:val="00B414BE"/>
    <w:rsid w:val="00B4456B"/>
    <w:rsid w:val="00B52888"/>
    <w:rsid w:val="00B663CE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CF327A"/>
    <w:rsid w:val="00D337A1"/>
    <w:rsid w:val="00D86E06"/>
    <w:rsid w:val="00D874F4"/>
    <w:rsid w:val="00DA4AF3"/>
    <w:rsid w:val="00DB3F6C"/>
    <w:rsid w:val="00DC3650"/>
    <w:rsid w:val="00DF6A78"/>
    <w:rsid w:val="00DF710A"/>
    <w:rsid w:val="00E03725"/>
    <w:rsid w:val="00E813B7"/>
    <w:rsid w:val="00E8404B"/>
    <w:rsid w:val="00E864B4"/>
    <w:rsid w:val="00EA137D"/>
    <w:rsid w:val="00F02CCB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  <w:rsid w:val="00FD2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7327</TotalTime>
  <Pages>5</Pages>
  <Words>5119</Words>
  <Characters>2918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422</cp:revision>
  <cp:lastPrinted>2026-02-20T10:50:00Z</cp:lastPrinted>
  <dcterms:created xsi:type="dcterms:W3CDTF">2016-06-09T12:24:00Z</dcterms:created>
  <dcterms:modified xsi:type="dcterms:W3CDTF">2026-06-17T07:46:00Z</dcterms:modified>
  <dc:language>uk-UA</dc:language>
</cp:coreProperties>
</file>