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  Лариса ДИКА</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090D09">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державної служби категорії «</w:t>
      </w:r>
      <w:r w:rsidR="00E1347F">
        <w:rPr>
          <w:rFonts w:ascii="Times New Roman" w:hAnsi="Times New Roman"/>
          <w:b/>
          <w:sz w:val="28"/>
          <w:szCs w:val="28"/>
        </w:rPr>
        <w:t>Б</w:t>
      </w:r>
      <w:r w:rsidRPr="00B85450">
        <w:rPr>
          <w:rFonts w:ascii="Times New Roman" w:hAnsi="Times New Roman"/>
          <w:b/>
          <w:sz w:val="28"/>
          <w:szCs w:val="28"/>
        </w:rPr>
        <w:t xml:space="preserve">» - </w:t>
      </w:r>
      <w:bookmarkEnd w:id="0"/>
      <w:r w:rsidR="00E1347F">
        <w:rPr>
          <w:rFonts w:ascii="Times New Roman" w:hAnsi="Times New Roman"/>
          <w:b/>
          <w:sz w:val="28"/>
          <w:szCs w:val="28"/>
        </w:rPr>
        <w:t>заступника начальника</w:t>
      </w:r>
      <w:r w:rsidR="00952393" w:rsidRPr="00B85450">
        <w:rPr>
          <w:rFonts w:ascii="Times New Roman" w:hAnsi="Times New Roman"/>
          <w:b/>
          <w:sz w:val="28"/>
          <w:szCs w:val="28"/>
        </w:rPr>
        <w:t xml:space="preserve"> </w:t>
      </w:r>
      <w:r w:rsidR="00556615">
        <w:rPr>
          <w:rFonts w:ascii="Times New Roman" w:hAnsi="Times New Roman"/>
          <w:b/>
          <w:sz w:val="28"/>
          <w:szCs w:val="28"/>
        </w:rPr>
        <w:t xml:space="preserve">управління – начальника Відділу організації правової роботи Юридичного управління </w:t>
      </w:r>
      <w:r w:rsidR="00E1347F">
        <w:rPr>
          <w:rFonts w:ascii="Times New Roman" w:hAnsi="Times New Roman"/>
          <w:b/>
          <w:sz w:val="28"/>
          <w:szCs w:val="28"/>
        </w:rPr>
        <w:t xml:space="preserve"> </w:t>
      </w:r>
      <w:r w:rsidR="00B85450" w:rsidRPr="00B85450">
        <w:rPr>
          <w:rFonts w:ascii="Times New Roman" w:hAnsi="Times New Roman"/>
          <w:b/>
          <w:sz w:val="28"/>
          <w:szCs w:val="28"/>
        </w:rPr>
        <w:t xml:space="preserve">– </w:t>
      </w:r>
      <w:r w:rsidR="00974B18">
        <w:rPr>
          <w:rFonts w:ascii="Times New Roman" w:hAnsi="Times New Roman"/>
          <w:b/>
          <w:sz w:val="28"/>
          <w:szCs w:val="28"/>
        </w:rPr>
        <w:t>1</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85450"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85450" w:rsidRPr="00B85450" w:rsidRDefault="00B85450"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1. Забезпечення виконання функцій щодо правильного застосування законодавства в Головному управлінні. Узагальнення та аналіз результатів правової роботи за всіма її напрямками, стану та повноти реалізації наданих органам Пенсійного фонду прав та повноважень, внесення керівнику пропозицій щодо удосконалення правового забезпечення.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2. Забезпечення узагальнення разом із заінтересованими структурними підрозділами практики застосування законодавства у сфері загальнообов’язкового державного пенсійного страхування, пенсійного забезпечення,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надання житлових субсидій та пільг на оплату житлово-комунальних послуг, придбання твердого та рідкого пічного побутового палива і скрапленого газу та державних соціальних допомог.</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3. Організація роботи щодо:</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 xml:space="preserve">- підготовки матеріалів про стягнення заборгованості по платежах до Пенсійного фонду України, а також з питань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стягнення надміру </w:t>
            </w:r>
            <w:r>
              <w:rPr>
                <w:rFonts w:ascii="Times New Roman" w:hAnsi="Times New Roman"/>
                <w:color w:val="000000"/>
                <w:sz w:val="28"/>
                <w:szCs w:val="28"/>
              </w:rPr>
              <w:lastRenderedPageBreak/>
              <w:t>виплачених сум пенсій (переплат), субсидій, пільг та інших платежів в судовому порядку;</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 стану реалізації прав сторони виконавчого провадження в особі Головного управління;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 ведення встановленої звітної інформації щодо результатів правової роботи за всіма її напрямами та поданням звітності до юридичного департаменту Пенсійного фонду України;</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 додержання законодавства під час складання посадовими особами структурних підрозділів Головного управління протоколів у справах про адміністративні правопорушення, підготовки (участі у підготовці) справ до розгляду начальником Головного управління (його заступником), реалізації постанов у зазначених справах про адміністративні правопорушення.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4. Вивчення, узагальнення та аналіз результатів правової роботи за всіма її напрямами, станом та повнотою реалізації наданих органам Пенсійного фонду повноважень (у разі необхідності – за участю відповідних структурних підрозділів), розроблення пропозицій щодо вдосконалення правової роботи, внесення їх на розгляд  керівництву Головного управління.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5. Надання консультативної допомоги та роз’яснень керівникам структурних підрозділів Головного управління, фізичним та юридичним особам з питань, що належать до компетенції Головного управління.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6. Участь у здійсненні аналітично–консультативного та методичного забезпечення роботи керівництва Головного управління з питань, що належать до компетенції відділу, управління.</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7. Участь у проведенні роботи, спрямованої на підвищення рівня правових знань працівників, надання консультацій з правових питань.</w:t>
            </w:r>
          </w:p>
          <w:p w:rsidR="00315F20" w:rsidRDefault="00315F20" w:rsidP="00315F20">
            <w:pPr>
              <w:widowControl w:val="0"/>
              <w:spacing w:line="240" w:lineRule="auto"/>
              <w:ind w:firstLine="0"/>
              <w:jc w:val="both"/>
              <w:rPr>
                <w:color w:val="000000"/>
              </w:rPr>
            </w:pPr>
            <w:r>
              <w:rPr>
                <w:rFonts w:ascii="Times New Roman" w:hAnsi="Times New Roman"/>
                <w:color w:val="000000"/>
                <w:sz w:val="28"/>
                <w:szCs w:val="28"/>
              </w:rPr>
              <w:t>8. Здійснення за дорученням начальника Юридичного управління розгляду звернень, заяв та скарг підприємств, установ, організацій і громадян, запитів народних депутатів України з питань, віднесених до компетенції органів Пенсійного фонду України.</w:t>
            </w:r>
          </w:p>
          <w:p w:rsidR="00E1347F" w:rsidRPr="00B85450" w:rsidRDefault="00315F20" w:rsidP="00315F20">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sz w:val="28"/>
                <w:szCs w:val="28"/>
              </w:rPr>
              <w:t xml:space="preserve">9. Дотримання вимог законодавства щодо збереження інформації з обмеженим доступом, що стала відома під час виконання обов’язків державної служби, а також іншої інформації, яка </w:t>
            </w:r>
            <w:r>
              <w:rPr>
                <w:rFonts w:ascii="Times New Roman" w:hAnsi="Times New Roman"/>
                <w:color w:val="000000"/>
                <w:sz w:val="28"/>
                <w:szCs w:val="28"/>
              </w:rPr>
              <w:lastRenderedPageBreak/>
              <w:t>згідно з законодавством не підлягає розголошенню.</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3B6278" w:rsidRDefault="003B6278" w:rsidP="003B627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9B766E">
              <w:rPr>
                <w:rFonts w:ascii="Times New Roman" w:hAnsi="Times New Roman"/>
                <w:sz w:val="27"/>
                <w:szCs w:val="27"/>
              </w:rPr>
              <w:t>28464</w:t>
            </w:r>
            <w:r w:rsidRPr="000F40F7">
              <w:rPr>
                <w:rFonts w:ascii="Times New Roman" w:hAnsi="Times New Roman"/>
                <w:sz w:val="27"/>
                <w:szCs w:val="27"/>
              </w:rPr>
              <w:t xml:space="preserve"> грн</w:t>
            </w:r>
            <w:r>
              <w:rPr>
                <w:rFonts w:ascii="Times New Roman" w:hAnsi="Times New Roman"/>
                <w:sz w:val="27"/>
                <w:szCs w:val="27"/>
              </w:rPr>
              <w:t>;</w:t>
            </w:r>
            <w:r w:rsidRPr="0021450F">
              <w:rPr>
                <w:rFonts w:ascii="Times New Roman" w:hAnsi="Times New Roman"/>
                <w:sz w:val="27"/>
                <w:szCs w:val="27"/>
              </w:rPr>
              <w:t xml:space="preserve"> </w:t>
            </w:r>
          </w:p>
          <w:p w:rsidR="000D3DFB" w:rsidRPr="00B85450" w:rsidRDefault="003B6278" w:rsidP="003B6278">
            <w:pPr>
              <w:widowControl w:val="0"/>
              <w:spacing w:line="240" w:lineRule="auto"/>
              <w:ind w:firstLine="0"/>
              <w:jc w:val="both"/>
              <w:rPr>
                <w:rFonts w:ascii="Times New Roman" w:hAnsi="Times New Roman"/>
                <w:sz w:val="28"/>
                <w:szCs w:val="28"/>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1D0369" w:rsidP="00055DEC">
            <w:pPr>
              <w:widowControl w:val="0"/>
              <w:spacing w:line="240" w:lineRule="auto"/>
              <w:ind w:firstLine="0"/>
              <w:jc w:val="both"/>
              <w:rPr>
                <w:rFonts w:ascii="Times New Roman" w:hAnsi="Times New Roman"/>
                <w:sz w:val="28"/>
                <w:szCs w:val="28"/>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D0369" w:rsidRPr="006B190A" w:rsidRDefault="001D0369" w:rsidP="001D0369">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1) </w:t>
            </w:r>
            <w:r w:rsidRPr="006B190A">
              <w:rPr>
                <w:rFonts w:ascii="Times New Roman" w:hAnsi="Times New Roman"/>
                <w:sz w:val="27"/>
                <w:szCs w:val="27"/>
              </w:rPr>
              <w:t>заява про участь у доборі на  зайняття посади державної служби;</w:t>
            </w:r>
          </w:p>
          <w:p w:rsidR="001D0369" w:rsidRPr="00723295" w:rsidRDefault="001D0369" w:rsidP="001D0369">
            <w:pPr>
              <w:pStyle w:val="af"/>
              <w:widowControl w:val="0"/>
              <w:numPr>
                <w:ilvl w:val="0"/>
                <w:numId w:val="4"/>
              </w:numPr>
              <w:spacing w:line="240" w:lineRule="auto"/>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D0369" w:rsidRPr="00525E77" w:rsidRDefault="001D0369" w:rsidP="001D0369">
            <w:pPr>
              <w:pStyle w:val="af"/>
              <w:widowControl w:val="0"/>
              <w:numPr>
                <w:ilvl w:val="0"/>
                <w:numId w:val="4"/>
              </w:numPr>
              <w:spacing w:line="240" w:lineRule="auto"/>
              <w:jc w:val="both"/>
              <w:rPr>
                <w:rFonts w:ascii="Times New Roman" w:hAnsi="Times New Roman"/>
                <w:sz w:val="27"/>
                <w:szCs w:val="27"/>
              </w:rPr>
            </w:pPr>
            <w:r w:rsidRPr="00525E77">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 та ідентифікаційний код;</w:t>
            </w:r>
          </w:p>
          <w:p w:rsidR="001D0369" w:rsidRPr="00723295" w:rsidRDefault="001D0369" w:rsidP="001D0369">
            <w:pPr>
              <w:pStyle w:val="af"/>
              <w:widowControl w:val="0"/>
              <w:numPr>
                <w:ilvl w:val="0"/>
                <w:numId w:val="4"/>
              </w:numPr>
              <w:spacing w:line="240" w:lineRule="auto"/>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D0369" w:rsidRPr="00E66B65" w:rsidRDefault="001D0369" w:rsidP="001D0369">
            <w:pPr>
              <w:pStyle w:val="af"/>
              <w:widowControl w:val="0"/>
              <w:numPr>
                <w:ilvl w:val="0"/>
                <w:numId w:val="4"/>
              </w:numPr>
              <w:spacing w:line="240" w:lineRule="auto"/>
              <w:jc w:val="both"/>
              <w:rPr>
                <w:rFonts w:ascii="Times New Roman" w:hAnsi="Times New Roman"/>
                <w:sz w:val="27"/>
                <w:szCs w:val="27"/>
              </w:rPr>
            </w:pPr>
            <w:r w:rsidRPr="00E66B65">
              <w:rPr>
                <w:rFonts w:ascii="Times New Roman" w:hAnsi="Times New Roman"/>
                <w:sz w:val="27"/>
                <w:szCs w:val="27"/>
              </w:rPr>
              <w:t>копія трудової книжки;</w:t>
            </w:r>
          </w:p>
          <w:p w:rsidR="001D0369" w:rsidRPr="00E66B65" w:rsidRDefault="001D0369" w:rsidP="001D0369">
            <w:pPr>
              <w:pStyle w:val="af"/>
              <w:widowControl w:val="0"/>
              <w:numPr>
                <w:ilvl w:val="0"/>
                <w:numId w:val="4"/>
              </w:numPr>
              <w:spacing w:line="240" w:lineRule="auto"/>
              <w:jc w:val="both"/>
              <w:rPr>
                <w:rFonts w:ascii="Times New Roman" w:hAnsi="Times New Roman"/>
                <w:sz w:val="27"/>
                <w:szCs w:val="27"/>
              </w:rPr>
            </w:pPr>
            <w:r w:rsidRPr="00E66B65">
              <w:rPr>
                <w:rFonts w:ascii="Times New Roman" w:hAnsi="Times New Roman"/>
                <w:sz w:val="27"/>
                <w:szCs w:val="27"/>
              </w:rPr>
              <w:t>військовооблікові документи для військовозобов’язаних та призовників.</w:t>
            </w:r>
          </w:p>
          <w:p w:rsidR="000D3DFB" w:rsidRPr="00B85450" w:rsidRDefault="001D0369" w:rsidP="00D93C3E">
            <w:pPr>
              <w:widowControl w:val="0"/>
              <w:spacing w:line="240" w:lineRule="auto"/>
              <w:ind w:left="34" w:firstLine="326"/>
              <w:jc w:val="both"/>
            </w:pPr>
            <w:r w:rsidRPr="0021450F">
              <w:rPr>
                <w:rFonts w:ascii="Times New Roman" w:hAnsi="Times New Roman"/>
                <w:sz w:val="27"/>
                <w:szCs w:val="27"/>
              </w:rPr>
              <w:t xml:space="preserve">Інформація подається особисто до служби управління персоналом Головного управління Пенсійного фонду України у Вінницькій області (м.Вінниця, вул.Зодчих, 22, каб. №402) по                           </w:t>
            </w:r>
            <w:r w:rsidR="00D93C3E">
              <w:rPr>
                <w:rFonts w:ascii="Times New Roman" w:hAnsi="Times New Roman"/>
                <w:b/>
                <w:sz w:val="27"/>
                <w:szCs w:val="27"/>
              </w:rPr>
              <w:t>26</w:t>
            </w:r>
            <w:r w:rsidRPr="009B766E">
              <w:rPr>
                <w:rFonts w:ascii="Times New Roman" w:hAnsi="Times New Roman"/>
                <w:b/>
                <w:sz w:val="27"/>
                <w:szCs w:val="27"/>
              </w:rPr>
              <w:t xml:space="preserve"> </w:t>
            </w:r>
            <w:r w:rsidR="00D93C3E">
              <w:rPr>
                <w:rFonts w:ascii="Times New Roman" w:hAnsi="Times New Roman"/>
                <w:b/>
                <w:sz w:val="27"/>
                <w:szCs w:val="27"/>
              </w:rPr>
              <w:t>серпня</w:t>
            </w:r>
            <w:r w:rsidRPr="000F40F7">
              <w:rPr>
                <w:rFonts w:ascii="Times New Roman" w:hAnsi="Times New Roman"/>
                <w:b/>
                <w:sz w:val="27"/>
                <w:szCs w:val="27"/>
              </w:rPr>
              <w:t xml:space="preserve"> 202</w:t>
            </w:r>
            <w:r>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D93C3E"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Осадчук Олена Іванівна</w:t>
            </w:r>
            <w:r w:rsidR="00E1347F">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B197A" w:rsidP="00055DEC">
            <w:pPr>
              <w:widowControl w:val="0"/>
              <w:spacing w:line="240" w:lineRule="auto"/>
              <w:ind w:left="34" w:firstLine="0"/>
              <w:jc w:val="both"/>
              <w:rPr>
                <w:rFonts w:ascii="Times New Roman" w:hAnsi="Times New Roman"/>
                <w:sz w:val="28"/>
                <w:szCs w:val="28"/>
              </w:rPr>
            </w:pPr>
            <w:r>
              <w:rPr>
                <w:rFonts w:ascii="Times New Roman" w:hAnsi="Times New Roman"/>
                <w:color w:val="000000"/>
                <w:sz w:val="28"/>
                <w:szCs w:val="28"/>
              </w:rPr>
              <w:t>В</w:t>
            </w:r>
            <w:r w:rsidR="00B04561">
              <w:rPr>
                <w:rFonts w:ascii="Times New Roman" w:hAnsi="Times New Roman"/>
                <w:color w:val="000000"/>
                <w:sz w:val="28"/>
                <w:szCs w:val="28"/>
              </w:rPr>
              <w:t>ища</w:t>
            </w:r>
            <w:r>
              <w:rPr>
                <w:rFonts w:ascii="Times New Roman" w:hAnsi="Times New Roman"/>
                <w:color w:val="000000"/>
                <w:sz w:val="28"/>
                <w:szCs w:val="28"/>
              </w:rPr>
              <w:t xml:space="preserve"> юридична</w:t>
            </w:r>
            <w:r w:rsidR="00B04561">
              <w:rPr>
                <w:rFonts w:ascii="Times New Roman" w:hAnsi="Times New Roman"/>
                <w:color w:val="000000"/>
                <w:sz w:val="28"/>
                <w:szCs w:val="28"/>
              </w:rPr>
              <w:t xml:space="preserve">, не нижче ступеня </w:t>
            </w:r>
            <w:r w:rsidR="00B04561" w:rsidRPr="00B82EAE">
              <w:rPr>
                <w:rFonts w:ascii="Times New Roman" w:hAnsi="Times New Roman"/>
                <w:color w:val="000000"/>
                <w:sz w:val="28"/>
                <w:szCs w:val="28"/>
              </w:rPr>
              <w:t>магістр</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2521F8" w:rsidP="007A0CBB">
            <w:pPr>
              <w:widowControl w:val="0"/>
              <w:spacing w:line="240" w:lineRule="auto"/>
              <w:ind w:left="34" w:firstLine="0"/>
              <w:jc w:val="both"/>
              <w:rPr>
                <w:rFonts w:ascii="Times New Roman" w:hAnsi="Times New Roman"/>
                <w:sz w:val="28"/>
                <w:szCs w:val="28"/>
              </w:rPr>
            </w:pPr>
            <w:r w:rsidRPr="00F818C0">
              <w:rPr>
                <w:rFonts w:ascii="Times New Roman" w:hAnsi="Times New Roman"/>
                <w:color w:val="000000"/>
                <w:sz w:val="28"/>
                <w:szCs w:val="28"/>
                <w:shd w:val="clear" w:color="auto" w:fill="FFFFFF"/>
              </w:rPr>
              <w:t>досвід роботи на посадах державної служби</w:t>
            </w:r>
            <w:r w:rsidRPr="00F818C0">
              <w:rPr>
                <w:rStyle w:val="apple-converted-space"/>
                <w:rFonts w:ascii="Times New Roman" w:hAnsi="Times New Roman"/>
                <w:color w:val="000000"/>
                <w:sz w:val="28"/>
                <w:szCs w:val="28"/>
                <w:shd w:val="clear" w:color="auto" w:fill="FFFFFF"/>
              </w:rPr>
              <w:t xml:space="preserve">  категорії «Б» чи «В» </w:t>
            </w:r>
            <w:r w:rsidRPr="00F818C0">
              <w:rPr>
                <w:rFonts w:ascii="Times New Roman" w:hAnsi="Times New Roman"/>
                <w:sz w:val="28"/>
                <w:szCs w:val="28"/>
                <w:shd w:val="clear" w:color="auto" w:fill="FFFFFF"/>
              </w:rPr>
              <w:t>або</w:t>
            </w:r>
            <w:r w:rsidRPr="00F818C0">
              <w:rPr>
                <w:rFonts w:ascii="Times New Roman" w:hAnsi="Times New Roman"/>
                <w:color w:val="000000"/>
                <w:sz w:val="28"/>
                <w:szCs w:val="28"/>
                <w:shd w:val="clear" w:color="auto" w:fill="FFFFFF"/>
              </w:rPr>
              <w:t xml:space="preserve">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Володіння державною </w:t>
            </w:r>
            <w:r w:rsidRPr="00B85450">
              <w:rPr>
                <w:rFonts w:ascii="Times New Roman" w:hAnsi="Times New Roman"/>
                <w:sz w:val="28"/>
                <w:szCs w:val="28"/>
              </w:rPr>
              <w:lastRenderedPageBreak/>
              <w:t>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lastRenderedPageBreak/>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2902"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0D2902" w:rsidRPr="00B85450" w:rsidRDefault="000D2902" w:rsidP="000D2902">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Проведення публічних виступів</w:t>
            </w:r>
          </w:p>
        </w:tc>
        <w:tc>
          <w:tcPr>
            <w:tcW w:w="6535" w:type="dxa"/>
            <w:tcBorders>
              <w:top w:val="single" w:sz="4" w:space="0" w:color="000000"/>
              <w:left w:val="single" w:sz="4" w:space="0" w:color="000000"/>
              <w:bottom w:val="single" w:sz="4" w:space="0" w:color="000000"/>
              <w:right w:val="single" w:sz="4" w:space="0" w:color="000000"/>
            </w:tcBorders>
          </w:tcPr>
          <w:p w:rsidR="000D2902" w:rsidRPr="00242439" w:rsidRDefault="000D2902" w:rsidP="00585BB6">
            <w:pPr>
              <w:widowControl w:val="0"/>
              <w:spacing w:line="240" w:lineRule="auto"/>
              <w:ind w:left="27" w:firstLine="0"/>
              <w:jc w:val="both"/>
              <w:rPr>
                <w:rFonts w:ascii="Times New Roman" w:hAnsi="Times New Roman"/>
                <w:sz w:val="28"/>
                <w:szCs w:val="28"/>
              </w:rPr>
            </w:pPr>
            <w:r w:rsidRPr="00242439">
              <w:rPr>
                <w:rFonts w:ascii="Times New Roman" w:hAnsi="Times New Roman"/>
                <w:sz w:val="28"/>
                <w:szCs w:val="28"/>
              </w:rPr>
              <w:t>-вміння встановлювати контакт з аудиторією, передавати інформацію та отримувати зворотній зв’язок;</w:t>
            </w:r>
          </w:p>
          <w:p w:rsidR="000D2902" w:rsidRPr="00242439" w:rsidRDefault="000D2902" w:rsidP="00585BB6">
            <w:pPr>
              <w:widowControl w:val="0"/>
              <w:spacing w:line="240" w:lineRule="auto"/>
              <w:ind w:left="27" w:firstLine="0"/>
              <w:jc w:val="both"/>
              <w:rPr>
                <w:rFonts w:ascii="Times New Roman" w:hAnsi="Times New Roman"/>
                <w:sz w:val="28"/>
                <w:szCs w:val="28"/>
              </w:rPr>
            </w:pPr>
            <w:r w:rsidRPr="00242439">
              <w:rPr>
                <w:rFonts w:ascii="Times New Roman" w:hAnsi="Times New Roman"/>
                <w:sz w:val="28"/>
                <w:szCs w:val="28"/>
              </w:rPr>
              <w:t>-здатність чітко, послідовно, структуровано та зрозуміло викладати власну позицію;</w:t>
            </w:r>
          </w:p>
          <w:p w:rsidR="000D2902" w:rsidRPr="00242439" w:rsidRDefault="000D2902" w:rsidP="00585BB6">
            <w:pPr>
              <w:widowControl w:val="0"/>
              <w:spacing w:line="240" w:lineRule="auto"/>
              <w:ind w:firstLine="27"/>
              <w:jc w:val="both"/>
              <w:rPr>
                <w:rFonts w:ascii="Times New Roman" w:hAnsi="Times New Roman"/>
                <w:sz w:val="28"/>
                <w:szCs w:val="28"/>
              </w:rPr>
            </w:pPr>
            <w:r w:rsidRPr="00242439">
              <w:rPr>
                <w:rFonts w:ascii="Times New Roman" w:hAnsi="Times New Roman"/>
                <w:sz w:val="28"/>
                <w:szCs w:val="28"/>
              </w:rPr>
              <w:t>-уміння застосовувати прийоми ораторського мистецтва.</w:t>
            </w:r>
          </w:p>
        </w:tc>
      </w:tr>
      <w:tr w:rsidR="000D2902" w:rsidRPr="00B85450" w:rsidTr="009F3F18">
        <w:tc>
          <w:tcPr>
            <w:tcW w:w="399" w:type="dxa"/>
            <w:tcBorders>
              <w:top w:val="single" w:sz="4" w:space="0" w:color="000000"/>
              <w:left w:val="single" w:sz="4" w:space="0" w:color="000000"/>
              <w:bottom w:val="single" w:sz="4" w:space="0" w:color="000000"/>
              <w:right w:val="single" w:sz="4" w:space="0" w:color="000000"/>
            </w:tcBorders>
          </w:tcPr>
          <w:p w:rsidR="000D2902" w:rsidRPr="00B85450" w:rsidRDefault="000D2902" w:rsidP="000D2902">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Ефективність координації з іншими</w:t>
            </w:r>
          </w:p>
          <w:p w:rsidR="000D2902" w:rsidRDefault="000D2902" w:rsidP="00585BB6">
            <w:pPr>
              <w:widowControl w:val="0"/>
              <w:spacing w:line="240" w:lineRule="auto"/>
              <w:ind w:firstLine="0"/>
              <w:jc w:val="both"/>
              <w:rPr>
                <w:rFonts w:ascii="Times New Roman" w:hAnsi="Times New Roman"/>
                <w:sz w:val="28"/>
                <w:szCs w:val="28"/>
              </w:rPr>
            </w:pPr>
          </w:p>
        </w:tc>
        <w:tc>
          <w:tcPr>
            <w:tcW w:w="6535" w:type="dxa"/>
            <w:tcBorders>
              <w:top w:val="single" w:sz="4" w:space="0" w:color="000000"/>
              <w:left w:val="single" w:sz="4" w:space="0" w:color="000000"/>
              <w:bottom w:val="single" w:sz="4" w:space="0" w:color="000000"/>
              <w:right w:val="single" w:sz="4" w:space="0" w:color="000000"/>
            </w:tcBorders>
          </w:tcPr>
          <w:p w:rsidR="000D2902" w:rsidRPr="00242439" w:rsidRDefault="000D2902" w:rsidP="00585BB6">
            <w:pPr>
              <w:widowControl w:val="0"/>
              <w:spacing w:line="240" w:lineRule="auto"/>
              <w:ind w:firstLine="27"/>
              <w:jc w:val="both"/>
              <w:rPr>
                <w:rFonts w:ascii="Times New Roman" w:hAnsi="Times New Roman"/>
                <w:sz w:val="28"/>
                <w:szCs w:val="28"/>
              </w:rPr>
            </w:pPr>
            <w:r w:rsidRPr="00242439">
              <w:rPr>
                <w:rFonts w:ascii="Times New Roman" w:hAnsi="Times New Roman"/>
                <w:sz w:val="28"/>
                <w:szCs w:val="28"/>
              </w:rPr>
              <w:t>-здатність налагоджувати зв’язки з іншими структурними підрозділами державного органу, представниками інших державних органів, в тому числі з використанням цифрових технологій;</w:t>
            </w:r>
          </w:p>
          <w:p w:rsidR="000D2902" w:rsidRPr="00242439" w:rsidRDefault="000D2902" w:rsidP="00585BB6">
            <w:pPr>
              <w:widowControl w:val="0"/>
              <w:spacing w:line="240" w:lineRule="auto"/>
              <w:ind w:firstLine="27"/>
              <w:jc w:val="both"/>
              <w:rPr>
                <w:rFonts w:ascii="Times New Roman" w:hAnsi="Times New Roman"/>
                <w:sz w:val="28"/>
                <w:szCs w:val="28"/>
              </w:rPr>
            </w:pPr>
            <w:r w:rsidRPr="00242439">
              <w:rPr>
                <w:rFonts w:ascii="Times New Roman" w:hAnsi="Times New Roman"/>
                <w:sz w:val="28"/>
                <w:szCs w:val="28"/>
              </w:rPr>
              <w:t>-уміння конструктивного обміну інформацією, узгодження та упорядкування дій;</w:t>
            </w:r>
          </w:p>
          <w:p w:rsidR="000D2902" w:rsidRPr="00242439" w:rsidRDefault="000D2902" w:rsidP="00585BB6">
            <w:pPr>
              <w:widowControl w:val="0"/>
              <w:spacing w:line="240" w:lineRule="auto"/>
              <w:ind w:left="27" w:firstLine="0"/>
              <w:jc w:val="both"/>
              <w:rPr>
                <w:rFonts w:ascii="Times New Roman" w:hAnsi="Times New Roman"/>
                <w:sz w:val="28"/>
                <w:szCs w:val="28"/>
              </w:rPr>
            </w:pPr>
            <w:r w:rsidRPr="00242439">
              <w:rPr>
                <w:rFonts w:ascii="Times New Roman" w:hAnsi="Times New Roman"/>
                <w:sz w:val="28"/>
                <w:szCs w:val="28"/>
              </w:rPr>
              <w:t>-здатність до об’єднання та систематизації спільних зусиль.</w:t>
            </w:r>
          </w:p>
        </w:tc>
      </w:tr>
      <w:tr w:rsidR="000D2902" w:rsidRPr="00B85450" w:rsidTr="009F3F18">
        <w:tc>
          <w:tcPr>
            <w:tcW w:w="399" w:type="dxa"/>
            <w:tcBorders>
              <w:top w:val="single" w:sz="4" w:space="0" w:color="000000"/>
              <w:left w:val="single" w:sz="4" w:space="0" w:color="000000"/>
              <w:bottom w:val="single" w:sz="4" w:space="0" w:color="000000"/>
              <w:right w:val="single" w:sz="4" w:space="0" w:color="000000"/>
            </w:tcBorders>
          </w:tcPr>
          <w:p w:rsidR="000D2902" w:rsidRPr="00B85450" w:rsidRDefault="000D2902" w:rsidP="000D2902">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Самоорганізація та самостійність в роботі</w:t>
            </w:r>
          </w:p>
        </w:tc>
        <w:tc>
          <w:tcPr>
            <w:tcW w:w="6535" w:type="dxa"/>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27"/>
              <w:jc w:val="both"/>
              <w:rPr>
                <w:rFonts w:ascii="Times New Roman" w:hAnsi="Times New Roman"/>
                <w:sz w:val="28"/>
                <w:szCs w:val="28"/>
              </w:rPr>
            </w:pPr>
            <w:r>
              <w:rPr>
                <w:rFonts w:ascii="Times New Roman" w:hAnsi="Times New Roman"/>
                <w:sz w:val="28"/>
                <w:szCs w:val="28"/>
              </w:rPr>
              <w:t>-уміння самостійно організувати свою діяльність та час, визначати пріоритетність виконання завдань, встановлювати черговість їх виконання;</w:t>
            </w:r>
          </w:p>
          <w:p w:rsidR="000D2902" w:rsidRDefault="000D2902" w:rsidP="00585BB6">
            <w:pPr>
              <w:widowControl w:val="0"/>
              <w:spacing w:line="240" w:lineRule="auto"/>
              <w:ind w:firstLine="27"/>
              <w:jc w:val="both"/>
              <w:rPr>
                <w:rFonts w:ascii="Times New Roman" w:hAnsi="Times New Roman"/>
                <w:sz w:val="28"/>
                <w:szCs w:val="28"/>
              </w:rPr>
            </w:pPr>
            <w:r>
              <w:rPr>
                <w:rFonts w:ascii="Times New Roman" w:hAnsi="Times New Roman"/>
                <w:sz w:val="28"/>
                <w:szCs w:val="28"/>
              </w:rPr>
              <w:t>-здатність до самомотивації (самоуправління);</w:t>
            </w:r>
          </w:p>
          <w:p w:rsidR="000D2902" w:rsidRDefault="000D2902" w:rsidP="006A5201">
            <w:pPr>
              <w:pStyle w:val="af1"/>
              <w:widowControl w:val="0"/>
              <w:spacing w:before="0" w:after="0"/>
              <w:jc w:val="both"/>
              <w:rPr>
                <w:sz w:val="28"/>
                <w:szCs w:val="28"/>
              </w:rPr>
            </w:pPr>
            <w:r>
              <w:rPr>
                <w:sz w:val="28"/>
                <w:szCs w:val="28"/>
              </w:rPr>
              <w:t>-вміння самостійно приймати рішення і виконувати завдання у процесі професійної діяльності.</w:t>
            </w:r>
          </w:p>
        </w:tc>
      </w:tr>
      <w:tr w:rsidR="000D2902" w:rsidRPr="00B85450" w:rsidTr="009F3F18">
        <w:tc>
          <w:tcPr>
            <w:tcW w:w="399" w:type="dxa"/>
            <w:tcBorders>
              <w:top w:val="single" w:sz="4" w:space="0" w:color="000000"/>
              <w:left w:val="single" w:sz="4" w:space="0" w:color="000000"/>
              <w:bottom w:val="single" w:sz="4" w:space="0" w:color="000000"/>
              <w:right w:val="single" w:sz="4" w:space="0" w:color="000000"/>
            </w:tcBorders>
          </w:tcPr>
          <w:p w:rsidR="000D2902" w:rsidRPr="00B85450" w:rsidRDefault="000D2902" w:rsidP="000D2902">
            <w:pPr>
              <w:widowControl w:val="0"/>
              <w:spacing w:line="240" w:lineRule="auto"/>
              <w:ind w:firstLine="0"/>
              <w:jc w:val="center"/>
              <w:rPr>
                <w:rFonts w:ascii="Times New Roman" w:hAnsi="Times New Roman"/>
                <w:sz w:val="28"/>
                <w:szCs w:val="28"/>
              </w:rPr>
            </w:pPr>
            <w:r>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Відповідальність</w:t>
            </w:r>
          </w:p>
        </w:tc>
        <w:tc>
          <w:tcPr>
            <w:tcW w:w="6535" w:type="dxa"/>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важливості якісного виконання своїх посадових обов’язків з дотриманням строків та встановлених процедур;</w:t>
            </w:r>
          </w:p>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здатність брати на себе зобов</w:t>
            </w:r>
            <w:r>
              <w:rPr>
                <w:rFonts w:ascii="Times New Roman" w:hAnsi="Times New Roman"/>
                <w:sz w:val="28"/>
                <w:szCs w:val="28"/>
                <w:lang w:val="ru-RU"/>
              </w:rPr>
              <w:t>’</w:t>
            </w:r>
            <w:r>
              <w:rPr>
                <w:rFonts w:ascii="Times New Roman" w:hAnsi="Times New Roman"/>
                <w:sz w:val="28"/>
                <w:szCs w:val="28"/>
              </w:rPr>
              <w:t>язання, чітко їх дотримуватись і виконувати.</w:t>
            </w:r>
          </w:p>
        </w:tc>
      </w:tr>
      <w:tr w:rsidR="000D2902" w:rsidRPr="00B85450" w:rsidTr="009F3F18">
        <w:tc>
          <w:tcPr>
            <w:tcW w:w="399" w:type="dxa"/>
            <w:tcBorders>
              <w:top w:val="single" w:sz="4" w:space="0" w:color="000000"/>
              <w:left w:val="single" w:sz="4" w:space="0" w:color="000000"/>
              <w:bottom w:val="single" w:sz="4" w:space="0" w:color="000000"/>
              <w:right w:val="single" w:sz="4" w:space="0" w:color="000000"/>
            </w:tcBorders>
          </w:tcPr>
          <w:p w:rsidR="000D2902" w:rsidRPr="00B85450" w:rsidRDefault="000D2902" w:rsidP="000D2902">
            <w:pPr>
              <w:widowControl w:val="0"/>
              <w:spacing w:line="240" w:lineRule="auto"/>
              <w:ind w:firstLine="0"/>
              <w:jc w:val="center"/>
              <w:rPr>
                <w:rFonts w:ascii="Times New Roman" w:hAnsi="Times New Roman"/>
                <w:sz w:val="28"/>
                <w:szCs w:val="28"/>
              </w:rPr>
            </w:pPr>
            <w:r>
              <w:rPr>
                <w:rFonts w:ascii="Times New Roman" w:hAnsi="Times New Roman"/>
                <w:sz w:val="28"/>
                <w:szCs w:val="28"/>
              </w:rPr>
              <w:t>5</w:t>
            </w:r>
          </w:p>
        </w:tc>
        <w:tc>
          <w:tcPr>
            <w:tcW w:w="3181" w:type="dxa"/>
            <w:gridSpan w:val="2"/>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Багатозадачність</w:t>
            </w:r>
          </w:p>
        </w:tc>
        <w:tc>
          <w:tcPr>
            <w:tcW w:w="6535" w:type="dxa"/>
            <w:tcBorders>
              <w:top w:val="single" w:sz="4" w:space="0" w:color="000000"/>
              <w:left w:val="single" w:sz="4" w:space="0" w:color="000000"/>
              <w:bottom w:val="single" w:sz="4" w:space="0" w:color="000000"/>
              <w:right w:val="single" w:sz="4" w:space="0" w:color="000000"/>
            </w:tcBorders>
          </w:tcPr>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-здатність концентрувати (не втрачати) увагу на виконанні завдання ;</w:t>
            </w:r>
          </w:p>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-уміння розкладати завдання на процеси, спрощувати їх;</w:t>
            </w:r>
          </w:p>
          <w:p w:rsidR="000D2902" w:rsidRDefault="000D2902" w:rsidP="00585BB6">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здатність швидко змінювати напрям роботи (діяльності);</w:t>
            </w:r>
          </w:p>
          <w:p w:rsidR="000D2902" w:rsidRDefault="000D2902" w:rsidP="00585BB6">
            <w:pPr>
              <w:widowControl w:val="0"/>
              <w:spacing w:line="240" w:lineRule="auto"/>
              <w:ind w:left="27" w:firstLine="0"/>
              <w:jc w:val="both"/>
              <w:rPr>
                <w:rFonts w:ascii="Times New Roman" w:hAnsi="Times New Roman"/>
                <w:sz w:val="28"/>
                <w:szCs w:val="28"/>
              </w:rPr>
            </w:pPr>
            <w:r>
              <w:rPr>
                <w:rFonts w:ascii="Times New Roman" w:hAnsi="Times New Roman"/>
                <w:sz w:val="28"/>
                <w:szCs w:val="28"/>
              </w:rPr>
              <w:t>-уміння управляти результатом і бачити прогрес.</w:t>
            </w:r>
          </w:p>
        </w:tc>
      </w:tr>
      <w:tr w:rsidR="000D2902"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2902"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290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0D290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0D2902" w:rsidRPr="00B85450" w:rsidRDefault="000D2902" w:rsidP="00055DEC">
            <w:pPr>
              <w:pStyle w:val="af"/>
              <w:tabs>
                <w:tab w:val="left" w:pos="0"/>
              </w:tabs>
              <w:spacing w:line="240" w:lineRule="auto"/>
              <w:ind w:left="283" w:hanging="249"/>
              <w:jc w:val="both"/>
              <w:rPr>
                <w:rFonts w:ascii="Times New Roman" w:hAnsi="Times New Roman"/>
                <w:sz w:val="28"/>
                <w:szCs w:val="28"/>
              </w:rPr>
            </w:pPr>
            <w:r w:rsidRPr="00B85450">
              <w:rPr>
                <w:rFonts w:ascii="Times New Roman" w:hAnsi="Times New Roman"/>
                <w:sz w:val="28"/>
                <w:szCs w:val="28"/>
              </w:rPr>
              <w:t>Знання:</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Положення про Пенсійний фонд України, затверджене постановою Кабінету Міністрів України від 23 липня 2014 року №280 (зі змінами);</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Положення про головні управління Пенсійного фонду України в Автономній Республіці Крим, областях, містах Києві та Севастополі, затверджене  постановою правління Пенсійного фонду України від 22 грудня 2014 року № 28-2 (у редакції постанови правління Пенсійного фонду України 21 грудня 2022 року №28-2), зареєстроване в Міністерстві юстиції України 15 січня 2015 року за № 40/26485 (зі змінами);</w:t>
            </w:r>
          </w:p>
          <w:p w:rsidR="002D7246" w:rsidRDefault="00B944B0"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w:t>
            </w:r>
            <w:r w:rsidR="002D7246">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002D7246">
              <w:rPr>
                <w:rFonts w:ascii="Times New Roman" w:hAnsi="Times New Roman"/>
                <w:sz w:val="28"/>
                <w:szCs w:val="28"/>
              </w:rPr>
              <w:t>;</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загальнообов’язкове державне соціальне страхування»</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Цивільного кодексу України, Кодексу України з процедур банкрутства, Господарського кодексу України, Цивільно</w:t>
            </w:r>
            <w:r w:rsidR="00B944B0">
              <w:rPr>
                <w:rFonts w:ascii="Times New Roman" w:hAnsi="Times New Roman"/>
                <w:sz w:val="28"/>
                <w:szCs w:val="28"/>
              </w:rPr>
              <w:t xml:space="preserve">го </w:t>
            </w:r>
            <w:r>
              <w:rPr>
                <w:rFonts w:ascii="Times New Roman" w:hAnsi="Times New Roman"/>
                <w:sz w:val="28"/>
                <w:szCs w:val="28"/>
              </w:rPr>
              <w:t>процесуального кодексу України та Господарського  процесуального кодексу України, Кодексу адміністративного судочинства України;</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доступ до публічної інформації»;</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захист персональних даних»;</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звернення громадян»;</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інформацію»;</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Закону України «Про виконавче провадження»;</w:t>
            </w:r>
          </w:p>
          <w:p w:rsidR="002D7246" w:rsidRDefault="002D7246" w:rsidP="002D7246">
            <w:pPr>
              <w:pStyle w:val="af"/>
              <w:widowControl w:val="0"/>
              <w:tabs>
                <w:tab w:val="left" w:pos="0"/>
              </w:tabs>
              <w:spacing w:line="240" w:lineRule="auto"/>
              <w:ind w:left="0" w:firstLine="0"/>
              <w:jc w:val="both"/>
            </w:pPr>
            <w:r>
              <w:rPr>
                <w:rFonts w:ascii="Times New Roman" w:hAnsi="Times New Roman"/>
                <w:sz w:val="28"/>
                <w:szCs w:val="28"/>
              </w:rPr>
              <w:t>Загального положення про юридичну службу міністерства, іншого органу виконавчої влади, державного підприємства, установи та організації, затвердженого постановою Кабінету Міністрів України від 26 листопада 2008 року № 1040 (зі змінами);</w:t>
            </w:r>
          </w:p>
          <w:p w:rsidR="000D2902" w:rsidRPr="00B85450" w:rsidRDefault="002D7246" w:rsidP="002D7246">
            <w:pPr>
              <w:spacing w:line="240" w:lineRule="auto"/>
              <w:ind w:firstLine="27"/>
              <w:jc w:val="both"/>
              <w:rPr>
                <w:rFonts w:ascii="Times New Roman" w:hAnsi="Times New Roman"/>
                <w:sz w:val="28"/>
                <w:szCs w:val="28"/>
              </w:rPr>
            </w:pPr>
            <w:r>
              <w:rPr>
                <w:rFonts w:ascii="Times New Roman" w:hAnsi="Times New Roman"/>
                <w:sz w:val="28"/>
                <w:szCs w:val="28"/>
              </w:rPr>
              <w:t>Положення про організацію правової роботи в Пенсійному фонді України, затверджене постановою правління Пенсійного фонду України 08 жовтня 2004 року № 13-1 (зі змінами).</w:t>
            </w:r>
          </w:p>
        </w:tc>
      </w:tr>
      <w:tr w:rsidR="00217F87"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217F87" w:rsidRPr="00B85450" w:rsidRDefault="00217F87"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217F87" w:rsidRDefault="00217F87" w:rsidP="00585BB6">
            <w:pPr>
              <w:widowControl w:val="0"/>
              <w:spacing w:line="240" w:lineRule="auto"/>
              <w:ind w:firstLine="0"/>
              <w:jc w:val="both"/>
              <w:rPr>
                <w:rFonts w:ascii="Times New Roman" w:hAnsi="Times New Roman"/>
                <w:sz w:val="28"/>
                <w:szCs w:val="28"/>
              </w:rPr>
            </w:pPr>
            <w:r>
              <w:rPr>
                <w:rFonts w:ascii="Times New Roman" w:hAnsi="Times New Roman"/>
                <w:sz w:val="28"/>
                <w:szCs w:val="28"/>
              </w:rPr>
              <w:t>Знання законодавства, яким керуються в роботі органи Пенсійного фонду України при виконанні функцій</w:t>
            </w:r>
          </w:p>
        </w:tc>
        <w:tc>
          <w:tcPr>
            <w:tcW w:w="6535" w:type="dxa"/>
            <w:tcBorders>
              <w:top w:val="single" w:sz="4" w:space="0" w:color="000000"/>
              <w:left w:val="single" w:sz="4" w:space="0" w:color="000000"/>
              <w:bottom w:val="single" w:sz="4" w:space="0" w:color="000000"/>
              <w:right w:val="single" w:sz="4" w:space="0" w:color="000000"/>
            </w:tcBorders>
          </w:tcPr>
          <w:p w:rsidR="00217F87" w:rsidRDefault="00217F87" w:rsidP="00585BB6">
            <w:pPr>
              <w:pStyle w:val="af"/>
              <w:widowControl w:val="0"/>
              <w:tabs>
                <w:tab w:val="left" w:pos="0"/>
              </w:tabs>
              <w:spacing w:line="240" w:lineRule="auto"/>
              <w:ind w:left="34" w:firstLine="0"/>
              <w:jc w:val="both"/>
              <w:rPr>
                <w:rFonts w:ascii="Times New Roman" w:hAnsi="Times New Roman"/>
                <w:sz w:val="28"/>
                <w:szCs w:val="28"/>
              </w:rPr>
            </w:pPr>
            <w:r>
              <w:rPr>
                <w:rFonts w:ascii="Times New Roman" w:hAnsi="Times New Roman"/>
                <w:sz w:val="28"/>
                <w:szCs w:val="28"/>
              </w:rPr>
              <w:t>Здійснення організації правової роботи, спрямованої на правильне застосування, неухильне дотримання та запобігання невиконанню вимог законодавства, інших нормативних актів Головним управлінням, керівниками та працівниками структурних підрозділів під час виконання покладених на них завдань і обов’язків, захист інтересів Головного управління в судах.</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7"/>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78E" w:rsidRDefault="0002078E" w:rsidP="000D3DFB">
      <w:pPr>
        <w:spacing w:line="240" w:lineRule="auto"/>
      </w:pPr>
      <w:r>
        <w:separator/>
      </w:r>
    </w:p>
  </w:endnote>
  <w:endnote w:type="continuationSeparator" w:id="1">
    <w:p w:rsidR="0002078E" w:rsidRDefault="0002078E"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78E" w:rsidRDefault="0002078E" w:rsidP="000D3DFB">
      <w:pPr>
        <w:spacing w:line="240" w:lineRule="auto"/>
      </w:pPr>
      <w:r>
        <w:separator/>
      </w:r>
    </w:p>
  </w:footnote>
  <w:footnote w:type="continuationSeparator" w:id="1">
    <w:p w:rsidR="0002078E" w:rsidRDefault="0002078E"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483730">
    <w:pPr>
      <w:pStyle w:val="Header"/>
      <w:jc w:val="left"/>
    </w:pPr>
    <w:r>
      <w:fldChar w:fldCharType="begin"/>
    </w:r>
    <w:r w:rsidR="004E4E05">
      <w:instrText xml:space="preserve"> PAGE </w:instrText>
    </w:r>
    <w:r>
      <w:fldChar w:fldCharType="separate"/>
    </w:r>
    <w:r w:rsidR="00D93C3E">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43F015AA"/>
    <w:multiLevelType w:val="hybridMultilevel"/>
    <w:tmpl w:val="45728840"/>
    <w:lvl w:ilvl="0" w:tplc="F1D64F28">
      <w:start w:val="2"/>
      <w:numFmt w:val="decimal"/>
      <w:lvlText w:val="%1)"/>
      <w:lvlJc w:val="left"/>
      <w:pPr>
        <w:ind w:left="394" w:hanging="360"/>
      </w:pPr>
      <w:rPr>
        <w:rFonts w:ascii="Times New Roman" w:hAnsi="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2078E"/>
    <w:rsid w:val="00055DEC"/>
    <w:rsid w:val="00090D09"/>
    <w:rsid w:val="000B63CA"/>
    <w:rsid w:val="000C398F"/>
    <w:rsid w:val="000C7D57"/>
    <w:rsid w:val="000D2902"/>
    <w:rsid w:val="000D3DFB"/>
    <w:rsid w:val="000F59D1"/>
    <w:rsid w:val="00131D51"/>
    <w:rsid w:val="0015139B"/>
    <w:rsid w:val="001C6EAC"/>
    <w:rsid w:val="001D0369"/>
    <w:rsid w:val="001F7C83"/>
    <w:rsid w:val="00217F87"/>
    <w:rsid w:val="00242439"/>
    <w:rsid w:val="002521F8"/>
    <w:rsid w:val="002A453E"/>
    <w:rsid w:val="002B0114"/>
    <w:rsid w:val="002D21EE"/>
    <w:rsid w:val="002D7246"/>
    <w:rsid w:val="00315F20"/>
    <w:rsid w:val="00337255"/>
    <w:rsid w:val="003400A6"/>
    <w:rsid w:val="00340BF8"/>
    <w:rsid w:val="003667E6"/>
    <w:rsid w:val="003B2234"/>
    <w:rsid w:val="003B6278"/>
    <w:rsid w:val="003F235C"/>
    <w:rsid w:val="0040367F"/>
    <w:rsid w:val="004161EF"/>
    <w:rsid w:val="00427A9F"/>
    <w:rsid w:val="00470369"/>
    <w:rsid w:val="00476D0C"/>
    <w:rsid w:val="00483730"/>
    <w:rsid w:val="00491848"/>
    <w:rsid w:val="00493BB8"/>
    <w:rsid w:val="00495DC3"/>
    <w:rsid w:val="004B197A"/>
    <w:rsid w:val="004D0475"/>
    <w:rsid w:val="004E4E05"/>
    <w:rsid w:val="0050709F"/>
    <w:rsid w:val="00556615"/>
    <w:rsid w:val="005721E7"/>
    <w:rsid w:val="00572E36"/>
    <w:rsid w:val="005754CA"/>
    <w:rsid w:val="0059111A"/>
    <w:rsid w:val="005C4CF2"/>
    <w:rsid w:val="005D2EC2"/>
    <w:rsid w:val="0065356F"/>
    <w:rsid w:val="006A5201"/>
    <w:rsid w:val="006B5DFB"/>
    <w:rsid w:val="006D122F"/>
    <w:rsid w:val="006E48D9"/>
    <w:rsid w:val="006F690D"/>
    <w:rsid w:val="00755411"/>
    <w:rsid w:val="007A0CBB"/>
    <w:rsid w:val="007A72CE"/>
    <w:rsid w:val="007B2772"/>
    <w:rsid w:val="00806F7A"/>
    <w:rsid w:val="00817913"/>
    <w:rsid w:val="00852CE5"/>
    <w:rsid w:val="00876F76"/>
    <w:rsid w:val="00887530"/>
    <w:rsid w:val="008E0EBF"/>
    <w:rsid w:val="00946B84"/>
    <w:rsid w:val="00952393"/>
    <w:rsid w:val="00960B3A"/>
    <w:rsid w:val="009734DA"/>
    <w:rsid w:val="00974B18"/>
    <w:rsid w:val="00990262"/>
    <w:rsid w:val="009B766E"/>
    <w:rsid w:val="009D354F"/>
    <w:rsid w:val="009E60B9"/>
    <w:rsid w:val="009F3F18"/>
    <w:rsid w:val="00A24AC5"/>
    <w:rsid w:val="00A35785"/>
    <w:rsid w:val="00A55B5B"/>
    <w:rsid w:val="00A65CDE"/>
    <w:rsid w:val="00A74A56"/>
    <w:rsid w:val="00A92BE6"/>
    <w:rsid w:val="00A92E07"/>
    <w:rsid w:val="00AA1E6B"/>
    <w:rsid w:val="00AB7D85"/>
    <w:rsid w:val="00AF0E0E"/>
    <w:rsid w:val="00AF3C8A"/>
    <w:rsid w:val="00B04561"/>
    <w:rsid w:val="00B37B6E"/>
    <w:rsid w:val="00B52888"/>
    <w:rsid w:val="00B83314"/>
    <w:rsid w:val="00B85450"/>
    <w:rsid w:val="00B944B0"/>
    <w:rsid w:val="00BA57FD"/>
    <w:rsid w:val="00C22E60"/>
    <w:rsid w:val="00C315C9"/>
    <w:rsid w:val="00C400B1"/>
    <w:rsid w:val="00C74C53"/>
    <w:rsid w:val="00C97178"/>
    <w:rsid w:val="00CE4FFD"/>
    <w:rsid w:val="00D01437"/>
    <w:rsid w:val="00D337A1"/>
    <w:rsid w:val="00D85C99"/>
    <w:rsid w:val="00D93C3E"/>
    <w:rsid w:val="00DC3650"/>
    <w:rsid w:val="00DF710A"/>
    <w:rsid w:val="00DF7D7F"/>
    <w:rsid w:val="00E00606"/>
    <w:rsid w:val="00E1347F"/>
    <w:rsid w:val="00E20060"/>
    <w:rsid w:val="00E638AF"/>
    <w:rsid w:val="00E813B7"/>
    <w:rsid w:val="00E8404B"/>
    <w:rsid w:val="00E84872"/>
    <w:rsid w:val="00ED3576"/>
    <w:rsid w:val="00F046E7"/>
    <w:rsid w:val="00F0736D"/>
    <w:rsid w:val="00F570B6"/>
    <w:rsid w:val="00F873AA"/>
    <w:rsid w:val="00FB1035"/>
    <w:rsid w:val="00FB37E4"/>
    <w:rsid w:val="00FD37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7361</TotalTime>
  <Pages>6</Pages>
  <Words>6156</Words>
  <Characters>3510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sdch_oi</cp:lastModifiedBy>
  <cp:revision>424</cp:revision>
  <cp:lastPrinted>2025-05-30T08:04:00Z</cp:lastPrinted>
  <dcterms:created xsi:type="dcterms:W3CDTF">2016-06-09T12:24:00Z</dcterms:created>
  <dcterms:modified xsi:type="dcterms:W3CDTF">2026-08-11T13:12:00Z</dcterms:modified>
  <dc:language>uk-UA</dc:language>
</cp:coreProperties>
</file>