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ЗАТВЕРДЖЕНО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наказ Г</w:t>
      </w:r>
      <w:r>
        <w:rPr>
          <w:sz w:val="27"/>
          <w:szCs w:val="27"/>
          <w:shd w:fill="auto" w:val="clear"/>
        </w:rPr>
        <w:t>оловного управління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Пенсійного фонду України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у Київській області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sz w:val="27"/>
          <w:szCs w:val="27"/>
          <w:shd w:fill="auto" w:val="clear"/>
          <w:lang w:val="uk-UA"/>
        </w:rPr>
        <w:t xml:space="preserve">від __________ 2026 р. № ____ </w:t>
      </w:r>
    </w:p>
    <w:p>
      <w:pPr>
        <w:pStyle w:val="NoSpacing"/>
        <w:jc w:val="center"/>
        <w:rPr>
          <w:b/>
          <w:sz w:val="24"/>
          <w:szCs w:val="24"/>
          <w:highlight w:val="none"/>
          <w:shd w:fill="auto" w:val="clear"/>
          <w:lang w:val="uk-UA"/>
        </w:rPr>
      </w:pPr>
      <w:r>
        <w:rPr>
          <w:b/>
          <w:sz w:val="24"/>
          <w:szCs w:val="24"/>
          <w:shd w:fill="auto" w:val="clear"/>
          <w:lang w:val="uk-UA"/>
        </w:rPr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Графік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проведення внутрішніх навчань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відділом з питань запобігання та виявлення корупції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Головного управління Пенсійного фонду України у Київській області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у 2026–2028 роках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tbl>
      <w:tblPr>
        <w:tblStyle w:val="a4"/>
        <w:tblW w:w="16018" w:type="dxa"/>
        <w:jc w:val="left"/>
        <w:tblInd w:w="-1282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1419"/>
        <w:gridCol w:w="1701"/>
        <w:gridCol w:w="1418"/>
        <w:gridCol w:w="1276"/>
        <w:gridCol w:w="1418"/>
        <w:gridCol w:w="1842"/>
        <w:gridCol w:w="2268"/>
        <w:gridCol w:w="1703"/>
        <w:gridCol w:w="2406"/>
      </w:tblGrid>
      <w:tr>
        <w:trPr>
          <w:tblHeader w:val="true"/>
        </w:trPr>
        <w:tc>
          <w:tcPr>
            <w:tcW w:w="565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 xml:space="preserve">№ </w:t>
            </w: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з/п</w:t>
            </w:r>
          </w:p>
        </w:tc>
        <w:tc>
          <w:tcPr>
            <w:tcW w:w="1419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Термін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Назва теми</w:t>
            </w:r>
          </w:p>
        </w:tc>
        <w:tc>
          <w:tcPr>
            <w:tcW w:w="1418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Тип заходу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заходу</w:t>
            </w:r>
          </w:p>
        </w:tc>
        <w:tc>
          <w:tcPr>
            <w:tcW w:w="2694" w:type="dxa"/>
            <w:gridSpan w:val="2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Години навчань</w:t>
            </w:r>
          </w:p>
        </w:tc>
        <w:tc>
          <w:tcPr>
            <w:tcW w:w="1842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Цільова аудиторія</w:t>
            </w:r>
          </w:p>
        </w:tc>
        <w:tc>
          <w:tcPr>
            <w:tcW w:w="2268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Особи, відповідальні за проведення заходу</w:t>
            </w:r>
          </w:p>
        </w:tc>
        <w:tc>
          <w:tcPr>
            <w:tcW w:w="1703" w:type="dxa"/>
            <w:vMerge w:val="restart"/>
            <w:tcBorders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Спосіб перевірки рівня знань</w:t>
            </w:r>
          </w:p>
        </w:tc>
        <w:tc>
          <w:tcPr>
            <w:tcW w:w="2406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Індикатор виконання</w:t>
            </w:r>
          </w:p>
        </w:tc>
      </w:tr>
      <w:tr>
        <w:trPr>
          <w:tblHeader w:val="true"/>
        </w:trPr>
        <w:tc>
          <w:tcPr>
            <w:tcW w:w="565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419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навчання</w:t>
            </w:r>
          </w:p>
        </w:tc>
        <w:tc>
          <w:tcPr>
            <w:tcW w:w="1418" w:type="dxa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uk-UA" w:eastAsia="en-US" w:bidi="ar-SA"/>
              </w:rPr>
              <w:t>самостійна робота</w:t>
            </w:r>
          </w:p>
        </w:tc>
        <w:tc>
          <w:tcPr>
            <w:tcW w:w="1842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1703" w:type="dxa"/>
            <w:vMerge w:val="continue"/>
            <w:tcBorders>
              <w:top w:val="nil"/>
              <w:right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  <w:tc>
          <w:tcPr>
            <w:tcW w:w="2406" w:type="dxa"/>
            <w:vMerge w:val="continue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</w:tr>
      <w:tr>
        <w:trPr>
          <w:tblHeader w:val="true"/>
        </w:trPr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240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Calibri" w:cs="Calibri"/>
                <w:b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</w:tr>
      <w:tr>
        <w:trPr/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Січень 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eastAsiaTheme="minorEastAsia"/>
                <w:sz w:val="24"/>
                <w:szCs w:val="24"/>
                <w:lang w:val="uk-UA" w:eastAsia="ko-KR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січень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eastAsiaTheme="minorEastAsia"/>
                <w:sz w:val="24"/>
                <w:szCs w:val="24"/>
                <w:lang w:val="uk-UA" w:eastAsia="ko-KR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Дотримання вимог фінансового контролю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Тренінг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restart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1.Сформовано перелік слухачів.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2. Проведено тестування слухачів для встановлення рівня засвоєння навчального матеріалу.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3. Проведено опитування (анкетування) щодо встановлення рівня якості організації та проведення навчального заходу, рівня професійної компетентності тренера</w:t>
            </w:r>
          </w:p>
        </w:tc>
      </w:tr>
      <w:tr>
        <w:trPr/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Лютий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eastAsiaTheme="minorEastAsia"/>
                <w:sz w:val="24"/>
                <w:szCs w:val="24"/>
                <w:lang w:val="uk-UA" w:eastAsia="ko-KR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лютий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eastAsiaTheme="minorEastAsia"/>
                <w:sz w:val="24"/>
                <w:szCs w:val="24"/>
                <w:lang w:val="uk-UA" w:eastAsia="ko-KR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Дотримання вимог фінансового контролю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Тренінг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Березень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березень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cs="Calibri" w:eastAsiaTheme="minorEastAsia"/>
                <w:kern w:val="0"/>
                <w:sz w:val="24"/>
                <w:szCs w:val="24"/>
                <w:lang w:val="uk-UA" w:eastAsia="ko-KR" w:bidi="ar-SA"/>
              </w:rPr>
              <w:t>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eastAsiaTheme="minorEastAsia"/>
                <w:sz w:val="24"/>
                <w:szCs w:val="24"/>
                <w:lang w:val="uk-UA" w:eastAsia="ko-KR"/>
              </w:rPr>
            </w:pPr>
            <w:r>
              <w:rPr>
                <w:rFonts w:eastAsia="" w:eastAsiaTheme="minorEastAsia"/>
                <w:sz w:val="24"/>
                <w:szCs w:val="24"/>
                <w:lang w:val="uk-UA" w:eastAsia="ko-KR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Правила етичної поведінки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Лекція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Травень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травень 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Запобігання та врегулювання конфлікту інтересів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Тренінг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(з моделюванням ситуацій)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Липень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2027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липень 2028 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Вимоги, заборони та обмеження, встановлені Законом України “Про запобігання корупції”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Лекція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</w:tr>
      <w:tr>
        <w:trPr>
          <w:trHeight w:val="752" w:hRule="atLeast"/>
        </w:trPr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6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Вересень 2026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вересень 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вересень 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</w:t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Правила етичної поведінки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Лекція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</w:tr>
      <w:tr>
        <w:trPr>
          <w:trHeight w:val="752" w:hRule="atLeast"/>
        </w:trPr>
        <w:tc>
          <w:tcPr>
            <w:tcW w:w="565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7</w:t>
            </w:r>
          </w:p>
        </w:tc>
        <w:tc>
          <w:tcPr>
            <w:tcW w:w="1419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Листопад 2026 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листопад 2027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листопад 2028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року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Антикоруп-ційна програма Пенсійного фонду України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Лекція</w:t>
            </w:r>
          </w:p>
        </w:tc>
        <w:tc>
          <w:tcPr>
            <w:tcW w:w="1276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1 год</w:t>
            </w:r>
          </w:p>
        </w:tc>
        <w:tc>
          <w:tcPr>
            <w:tcW w:w="141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30 хв</w:t>
            </w:r>
          </w:p>
        </w:tc>
        <w:tc>
          <w:tcPr>
            <w:tcW w:w="1842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Працівники Головного управління Пенсійного фонду України у Київській області</w:t>
            </w:r>
          </w:p>
        </w:tc>
        <w:tc>
          <w:tcPr>
            <w:tcW w:w="2268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Козуб В.В.,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Литвинюк О.В.,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kern w:val="0"/>
                <w:sz w:val="24"/>
                <w:szCs w:val="24"/>
                <w:lang w:val="uk-UA" w:eastAsia="ko-KR" w:bidi="ar-SA"/>
              </w:rPr>
              <w:t>Бількевич О.А.,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맑은 고딕" w:cs="Times New Roman"/>
                <w:sz w:val="24"/>
                <w:szCs w:val="24"/>
                <w:lang w:val="uk-UA" w:eastAsia="ko-KR"/>
              </w:rPr>
              <w:t>Таран В.Г.</w:t>
            </w:r>
          </w:p>
        </w:tc>
        <w:tc>
          <w:tcPr>
            <w:tcW w:w="1703" w:type="dxa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Тестування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Calibri"/>
                <w:kern w:val="0"/>
                <w:sz w:val="24"/>
                <w:szCs w:val="24"/>
                <w:lang w:val="uk-UA" w:eastAsia="en-US" w:bidi="ar-SA"/>
              </w:rPr>
              <w:t>та опитування (анкетування)</w:t>
            </w:r>
          </w:p>
        </w:tc>
        <w:tc>
          <w:tcPr>
            <w:tcW w:w="2406" w:type="dxa"/>
            <w:vMerge w:val="continue"/>
            <w:tcBorders/>
            <w:tcMar>
              <w:top w:w="0" w:type="dxa"/>
              <w:bottom w:w="0" w:type="dxa"/>
            </w:tcMar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</w:r>
          </w:p>
        </w:tc>
      </w:tr>
    </w:tbl>
    <w:p>
      <w:pPr>
        <w:pStyle w:val="NoSpacing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p>
      <w:pPr>
        <w:pStyle w:val="NoSpacing"/>
        <w:jc w:val="center"/>
        <w:rPr>
          <w:szCs w:val="28"/>
          <w:lang w:val="uk-UA"/>
        </w:rPr>
      </w:pPr>
      <w:r>
        <w:rPr>
          <w:b/>
          <w:sz w:val="24"/>
          <w:szCs w:val="24"/>
          <w:lang w:val="uk-UA"/>
        </w:rPr>
        <w:t>__________________________________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701" w:right="567" w:gutter="0" w:header="709" w:top="1134" w:footer="0" w:bottom="568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52060071"/>
    </w:sdtPr>
    <w:sdtContent>
      <w:p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  <w:lang w:val="uk-UA"/>
          </w:rPr>
          <w:t xml:space="preserve">                                                                                          </w:t>
        </w:r>
      </w:p>
    </w:sdtContent>
  </w:sdt>
  <w:p>
    <w:pPr>
      <w:pStyle w:val="Header"/>
      <w:rPr>
        <w:sz w:val="24"/>
        <w:szCs w:val="24"/>
      </w:rPr>
    </w:pPr>
    <w:r>
      <w:rPr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ko-KR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Calibri" w:cstheme="minorHAns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у виносці Знак"/>
    <w:basedOn w:val="DefaultParagraphFont"/>
    <w:link w:val="BalloonText"/>
    <w:uiPriority w:val="99"/>
    <w:semiHidden/>
    <w:qFormat/>
    <w:rsid w:val="003028f0"/>
    <w:rPr>
      <w:rFonts w:ascii="Segoe UI" w:hAnsi="Segoe UI" w:cs="Segoe UI"/>
      <w:sz w:val="18"/>
      <w:szCs w:val="18"/>
    </w:rPr>
  </w:style>
  <w:style w:type="character" w:styleId="Style15" w:customStyle="1">
    <w:name w:val="Верхній колонтитул Знак"/>
    <w:basedOn w:val="DefaultParagraphFont"/>
    <w:uiPriority w:val="99"/>
    <w:qFormat/>
    <w:rsid w:val="003028f0"/>
    <w:rPr/>
  </w:style>
  <w:style w:type="character" w:styleId="Style16" w:customStyle="1">
    <w:name w:val="Нижній колонтитул Знак"/>
    <w:basedOn w:val="DefaultParagraphFont"/>
    <w:uiPriority w:val="99"/>
    <w:qFormat/>
    <w:rsid w:val="003028f0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b5140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028f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028f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3028f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b0601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617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LibreOffice/24.2.5.2$Windows_X86_64 LibreOffice_project/bffef4ea93e59bebbeaf7f431bb02b1a39ee8a59</Application>
  <AppVersion>15.0000</AppVersion>
  <Pages>3</Pages>
  <Words>381</Words>
  <Characters>2409</Characters>
  <CharactersWithSpaces>2717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2024-04-24T15:37:00Z</dcterms:created>
  <dc:creator>Potarzhevska Olesia</dc:creator>
  <dc:description/>
  <dc:language>uk-UA</dc:language>
  <cp:lastModifiedBy/>
  <cp:lastPrinted>2024-03-27T12:38:00Z</cp:lastPrinted>
  <dcterms:modified xsi:type="dcterms:W3CDTF">2026-06-08T10:51:42Z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