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40" w:before="0" w:after="0"/>
        <w:ind w:hanging="0" w:left="8787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  <w:lang w:val="uk-UA"/>
        </w:rPr>
        <w:t>ЗАТВЕРДЖЕНО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8787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  <w:lang w:val="uk-UA"/>
        </w:rPr>
        <w:t>наказ Г</w:t>
      </w:r>
      <w:r>
        <w:rPr>
          <w:sz w:val="27"/>
          <w:szCs w:val="27"/>
          <w:shd w:fill="auto" w:val="clear"/>
        </w:rPr>
        <w:t>оловного управління</w:t>
      </w:r>
    </w:p>
    <w:p>
      <w:pPr>
        <w:pStyle w:val="Normal"/>
        <w:widowControl/>
        <w:tabs>
          <w:tab w:val="clear" w:pos="708"/>
          <w:tab w:val="left" w:pos="4090" w:leader="none"/>
        </w:tabs>
        <w:suppressAutoHyphens w:val="true"/>
        <w:bidi w:val="0"/>
        <w:spacing w:lineRule="auto" w:line="240" w:before="0" w:after="0"/>
        <w:ind w:firstLine="8787" w:left="0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</w:rPr>
        <w:t>Пенсійного фонду України</w:t>
      </w:r>
    </w:p>
    <w:p>
      <w:pPr>
        <w:pStyle w:val="Normal"/>
        <w:widowControl/>
        <w:tabs>
          <w:tab w:val="clear" w:pos="708"/>
          <w:tab w:val="left" w:pos="4090" w:leader="none"/>
        </w:tabs>
        <w:suppressAutoHyphens w:val="true"/>
        <w:bidi w:val="0"/>
        <w:spacing w:lineRule="auto" w:line="240" w:before="0" w:after="0"/>
        <w:ind w:firstLine="8787" w:left="0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</w:rPr>
        <w:t>у Київській області</w:t>
      </w:r>
    </w:p>
    <w:p>
      <w:pPr>
        <w:pStyle w:val="Normal"/>
        <w:widowControl/>
        <w:tabs>
          <w:tab w:val="clear" w:pos="708"/>
          <w:tab w:val="left" w:pos="4090" w:leader="none"/>
        </w:tabs>
        <w:suppressAutoHyphens w:val="true"/>
        <w:bidi w:val="0"/>
        <w:spacing w:lineRule="auto" w:line="240" w:before="0" w:after="0"/>
        <w:ind w:firstLine="8787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sz w:val="27"/>
          <w:szCs w:val="27"/>
          <w:shd w:fill="auto" w:val="clear"/>
          <w:lang w:val="uk-UA"/>
        </w:rPr>
        <w:t xml:space="preserve">від __________ 2026 р. № ____ 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</w:r>
    </w:p>
    <w:p>
      <w:pPr>
        <w:pStyle w:val="NoSpacing"/>
        <w:jc w:val="center"/>
        <w:rPr>
          <w:rFonts w:eastAsia="" w:eastAsiaTheme="minorEastAsia"/>
          <w:b/>
          <w:sz w:val="24"/>
          <w:szCs w:val="24"/>
          <w:lang w:val="uk-UA" w:eastAsia="ko-KR"/>
        </w:rPr>
      </w:pPr>
      <w:r>
        <w:rPr>
          <w:rFonts w:eastAsia="" w:eastAsiaTheme="minorEastAsia"/>
          <w:b/>
          <w:sz w:val="24"/>
          <w:szCs w:val="24"/>
          <w:lang w:val="uk-UA" w:eastAsia="ko-KR"/>
        </w:rPr>
        <w:t>План заходів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з проведення просвітницької діяльності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у сфері захисту викривачів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Головного управління пенсійного фонду України у Київській області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у 2026–2028 роках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</w:r>
    </w:p>
    <w:tbl>
      <w:tblPr>
        <w:tblStyle w:val="a4"/>
        <w:tblW w:w="16020" w:type="dxa"/>
        <w:jc w:val="left"/>
        <w:tblInd w:w="-12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7"/>
        <w:gridCol w:w="1062"/>
        <w:gridCol w:w="2440"/>
        <w:gridCol w:w="1991"/>
        <w:gridCol w:w="1593"/>
        <w:gridCol w:w="1467"/>
        <w:gridCol w:w="1810"/>
        <w:gridCol w:w="1479"/>
        <w:gridCol w:w="3659"/>
      </w:tblGrid>
      <w:tr>
        <w:trPr>
          <w:tblHeader w:val="true"/>
        </w:trPr>
        <w:tc>
          <w:tcPr>
            <w:tcW w:w="517" w:type="dxa"/>
            <w:vMerge w:val="restart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з/п</w:t>
            </w:r>
          </w:p>
        </w:tc>
        <w:tc>
          <w:tcPr>
            <w:tcW w:w="1062" w:type="dxa"/>
            <w:vMerge w:val="restart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Термін</w:t>
            </w:r>
          </w:p>
        </w:tc>
        <w:tc>
          <w:tcPr>
            <w:tcW w:w="2440" w:type="dxa"/>
            <w:vMerge w:val="restart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Вид заходу</w:t>
            </w:r>
          </w:p>
        </w:tc>
        <w:tc>
          <w:tcPr>
            <w:tcW w:w="1991" w:type="dxa"/>
            <w:vMerge w:val="restart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Відповідальний підрозділ (особа)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Години навчань (засідань)</w:t>
            </w:r>
          </w:p>
        </w:tc>
        <w:tc>
          <w:tcPr>
            <w:tcW w:w="1810" w:type="dxa"/>
            <w:vMerge w:val="restart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Цільова аудиторія</w:t>
            </w:r>
          </w:p>
        </w:tc>
        <w:tc>
          <w:tcPr>
            <w:tcW w:w="1479" w:type="dxa"/>
            <w:vMerge w:val="restart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Спосіб перевірки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рівня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знань</w:t>
            </w:r>
          </w:p>
        </w:tc>
        <w:tc>
          <w:tcPr>
            <w:tcW w:w="3659" w:type="dxa"/>
            <w:vMerge w:val="restart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ind w:firstLine="61" w:left="-61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Індикатор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виконання</w:t>
            </w:r>
          </w:p>
        </w:tc>
      </w:tr>
      <w:tr>
        <w:trPr>
          <w:tblHeader w:val="true"/>
        </w:trPr>
        <w:tc>
          <w:tcPr>
            <w:tcW w:w="517" w:type="dxa"/>
            <w:vMerge w:val="continue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cs="Times New Roman"/>
                <w:b/>
                <w:sz w:val="24"/>
                <w:szCs w:val="24"/>
                <w:lang w:val="uk-UA"/>
              </w:rPr>
            </w:r>
          </w:p>
        </w:tc>
        <w:tc>
          <w:tcPr>
            <w:tcW w:w="1062" w:type="dxa"/>
            <w:vMerge w:val="continue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cs="Times New Roman"/>
                <w:b/>
                <w:sz w:val="24"/>
                <w:szCs w:val="24"/>
                <w:lang w:val="uk-UA"/>
              </w:rPr>
            </w:r>
          </w:p>
        </w:tc>
        <w:tc>
          <w:tcPr>
            <w:tcW w:w="2440" w:type="dxa"/>
            <w:vMerge w:val="continue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cs="Times New Roman"/>
                <w:b/>
                <w:sz w:val="24"/>
                <w:szCs w:val="24"/>
                <w:lang w:val="uk-UA"/>
              </w:rPr>
            </w:r>
          </w:p>
        </w:tc>
        <w:tc>
          <w:tcPr>
            <w:tcW w:w="1991" w:type="dxa"/>
            <w:vMerge w:val="continue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cs="Times New Roman"/>
                <w:b/>
                <w:sz w:val="24"/>
                <w:szCs w:val="24"/>
                <w:lang w:val="uk-UA"/>
              </w:rPr>
            </w:r>
          </w:p>
        </w:tc>
        <w:tc>
          <w:tcPr>
            <w:tcW w:w="15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навчання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(засідання)</w:t>
            </w:r>
          </w:p>
        </w:tc>
        <w:tc>
          <w:tcPr>
            <w:tcW w:w="1467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самостійна робота</w:t>
            </w:r>
          </w:p>
        </w:tc>
        <w:tc>
          <w:tcPr>
            <w:tcW w:w="1810" w:type="dxa"/>
            <w:vMerge w:val="continue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cs="Times New Roman"/>
                <w:b/>
                <w:sz w:val="24"/>
                <w:szCs w:val="24"/>
                <w:lang w:val="uk-UA"/>
              </w:rPr>
            </w:r>
          </w:p>
        </w:tc>
        <w:tc>
          <w:tcPr>
            <w:tcW w:w="1479" w:type="dxa"/>
            <w:vMerge w:val="continue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cs="Times New Roman"/>
                <w:b/>
                <w:sz w:val="24"/>
                <w:szCs w:val="24"/>
                <w:lang w:val="uk-UA"/>
              </w:rPr>
            </w:r>
          </w:p>
        </w:tc>
        <w:tc>
          <w:tcPr>
            <w:tcW w:w="3659" w:type="dxa"/>
            <w:vMerge w:val="continue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ind w:firstLine="61" w:left="-61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cs="Times New Roman"/>
                <w:b/>
                <w:sz w:val="24"/>
                <w:szCs w:val="24"/>
                <w:lang w:val="uk-UA"/>
              </w:rPr>
            </w:r>
          </w:p>
        </w:tc>
      </w:tr>
      <w:tr>
        <w:trPr>
          <w:tblHeader w:val="true"/>
        </w:trPr>
        <w:tc>
          <w:tcPr>
            <w:tcW w:w="517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062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244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3</w:t>
            </w:r>
          </w:p>
        </w:tc>
        <w:tc>
          <w:tcPr>
            <w:tcW w:w="199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4</w:t>
            </w:r>
          </w:p>
        </w:tc>
        <w:tc>
          <w:tcPr>
            <w:tcW w:w="15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5</w:t>
            </w:r>
          </w:p>
        </w:tc>
        <w:tc>
          <w:tcPr>
            <w:tcW w:w="1467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6</w:t>
            </w:r>
          </w:p>
        </w:tc>
        <w:tc>
          <w:tcPr>
            <w:tcW w:w="181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7</w:t>
            </w:r>
          </w:p>
        </w:tc>
        <w:tc>
          <w:tcPr>
            <w:tcW w:w="147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8</w:t>
            </w:r>
          </w:p>
        </w:tc>
        <w:tc>
          <w:tcPr>
            <w:tcW w:w="365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9</w:t>
            </w:r>
          </w:p>
        </w:tc>
      </w:tr>
      <w:tr>
        <w:trPr/>
        <w:tc>
          <w:tcPr>
            <w:tcW w:w="517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062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Квітень 2027 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квітень 2028 року</w:t>
            </w:r>
          </w:p>
        </w:tc>
        <w:tc>
          <w:tcPr>
            <w:tcW w:w="244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Тренінг на тему “Порядок повідомлення про корупцію у Пенсійному фонді України та його органах”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199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Козуб В.В.,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Литвинюк О.В.,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Бількевич О.А.,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sz w:val="24"/>
                <w:szCs w:val="24"/>
                <w:lang w:val="uk-UA" w:eastAsia="ko-KR"/>
              </w:rPr>
              <w:t>Таран В.Г.</w:t>
            </w:r>
          </w:p>
        </w:tc>
        <w:tc>
          <w:tcPr>
            <w:tcW w:w="15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1 год</w:t>
            </w:r>
          </w:p>
        </w:tc>
        <w:tc>
          <w:tcPr>
            <w:tcW w:w="1467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30 хв</w:t>
            </w:r>
          </w:p>
        </w:tc>
        <w:tc>
          <w:tcPr>
            <w:tcW w:w="181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Працівники Головного управління Пенсійного фонду України у Київській області</w:t>
            </w:r>
          </w:p>
        </w:tc>
        <w:tc>
          <w:tcPr>
            <w:tcW w:w="147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Тестування та опитування (анкетування)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365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1. Сформовано перелік слухачів.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2. Проведено тестування слухачів для встановлення рівня (балу) засвоєння навчального матеріалу.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3. Проведено опитування (анкетування) щодо встановлення рівня якості організації та проведення навчального заходу, рівня професійної компетентності тренера</w:t>
            </w:r>
          </w:p>
        </w:tc>
      </w:tr>
      <w:tr>
        <w:trPr/>
        <w:tc>
          <w:tcPr>
            <w:tcW w:w="517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1062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Червень 2027 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червень 2028 року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244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Вебінар з нагоди відзначення 23 червня Міжнародного дня викривачів корупції – World Whistleblower Day</w:t>
            </w:r>
          </w:p>
        </w:tc>
        <w:tc>
          <w:tcPr>
            <w:tcW w:w="199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Козуб В.В.,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Литвинюк О.В.,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Бількевич О.А.,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sz w:val="24"/>
                <w:szCs w:val="24"/>
                <w:lang w:val="uk-UA" w:eastAsia="ko-KR"/>
              </w:rPr>
              <w:t>Таран В.Г.</w:t>
            </w:r>
          </w:p>
        </w:tc>
        <w:tc>
          <w:tcPr>
            <w:tcW w:w="15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1 год</w:t>
            </w:r>
          </w:p>
        </w:tc>
        <w:tc>
          <w:tcPr>
            <w:tcW w:w="1467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30 хв</w:t>
            </w:r>
          </w:p>
        </w:tc>
        <w:tc>
          <w:tcPr>
            <w:tcW w:w="181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Працівники Головного управління Пенсійного фонду України у Київській області</w:t>
            </w:r>
          </w:p>
        </w:tc>
        <w:tc>
          <w:tcPr>
            <w:tcW w:w="147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-</w:t>
            </w:r>
          </w:p>
        </w:tc>
        <w:tc>
          <w:tcPr>
            <w:tcW w:w="365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 xml:space="preserve">Опубліковано інформацію </w:t>
            </w: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uk-UA" w:eastAsia="en-US" w:bidi="ar-SA"/>
              </w:rPr>
              <w:t xml:space="preserve">на інформаційній сторінці вебпорталу електронних послуг </w:t>
            </w: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 xml:space="preserve">Пенсійного фонду України </w:t>
            </w: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uk-UA" w:eastAsia="en-US" w:bidi="ar-SA"/>
              </w:rPr>
              <w:t xml:space="preserve">(інформаційних сторінках територіальних органів Пенсійного фонду України на вебпорталі електронних послуг Пенсійного фонду України) </w:t>
            </w: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 xml:space="preserve"> про запрошення / проведення просвітницького заходу</w:t>
            </w:r>
          </w:p>
        </w:tc>
      </w:tr>
      <w:tr>
        <w:trPr/>
        <w:tc>
          <w:tcPr>
            <w:tcW w:w="517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</w:t>
            </w:r>
          </w:p>
        </w:tc>
        <w:tc>
          <w:tcPr>
            <w:tcW w:w="1062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Серпень 2027 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серпень 2028 року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244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Тренінг на тему “Права, гарантії захисту та правовий статус викривача”</w:t>
            </w:r>
          </w:p>
        </w:tc>
        <w:tc>
          <w:tcPr>
            <w:tcW w:w="199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Козуб В.В.,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Литвинюк О.В.,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Бількевич О.А.,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sz w:val="24"/>
                <w:szCs w:val="24"/>
                <w:lang w:val="uk-UA" w:eastAsia="ko-KR"/>
              </w:rPr>
              <w:t>Таран В.Г.</w:t>
            </w:r>
          </w:p>
        </w:tc>
        <w:tc>
          <w:tcPr>
            <w:tcW w:w="15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1 год</w:t>
            </w:r>
          </w:p>
        </w:tc>
        <w:tc>
          <w:tcPr>
            <w:tcW w:w="1467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30 хв</w:t>
            </w:r>
          </w:p>
        </w:tc>
        <w:tc>
          <w:tcPr>
            <w:tcW w:w="181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Працівники Головного управління Пенсійного фонду України у Київській області</w:t>
            </w:r>
          </w:p>
        </w:tc>
        <w:tc>
          <w:tcPr>
            <w:tcW w:w="147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Тестування та опитування (анкетування)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365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1. Сформовано перелік слухачів.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2. Проведено тестування слухачів для встановлення рівня (балу) засвоєння навчального матеріалу.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3. Проведено опитування (анкетування) щодо встановлення рівня якості організації та проведення навчального заходу, рівня професійної компетентності тренера</w:t>
            </w:r>
          </w:p>
        </w:tc>
      </w:tr>
      <w:tr>
        <w:trPr/>
        <w:tc>
          <w:tcPr>
            <w:tcW w:w="517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4</w:t>
            </w:r>
          </w:p>
        </w:tc>
        <w:tc>
          <w:tcPr>
            <w:tcW w:w="1062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Грудень 2026 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грудень 2027 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грудень 2028 року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244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Засідання за круглим столом з нагоди відзначення Міжнародного дня боротьби з корупцією (International Anti-Corruption Day), який відзначається щорічно 9 грудня з ініціативи Організації Об’єднаних Націй</w:t>
            </w:r>
          </w:p>
        </w:tc>
        <w:tc>
          <w:tcPr>
            <w:tcW w:w="199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Козуб В.В.,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Литвинюк О.В.,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Бількевич О.А.,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sz w:val="24"/>
                <w:szCs w:val="24"/>
                <w:lang w:val="uk-UA" w:eastAsia="ko-KR"/>
              </w:rPr>
              <w:t>Таран В.Г.</w:t>
            </w:r>
          </w:p>
        </w:tc>
        <w:tc>
          <w:tcPr>
            <w:tcW w:w="159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1 год</w:t>
            </w:r>
          </w:p>
        </w:tc>
        <w:tc>
          <w:tcPr>
            <w:tcW w:w="1467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00 хв</w:t>
            </w:r>
          </w:p>
        </w:tc>
        <w:tc>
          <w:tcPr>
            <w:tcW w:w="181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Працівники Головного управління Пенсійного фонду України у Київській області</w:t>
            </w:r>
          </w:p>
        </w:tc>
        <w:tc>
          <w:tcPr>
            <w:tcW w:w="147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-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365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 xml:space="preserve">Опубліковано </w:t>
            </w: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uk-UA" w:eastAsia="en-US" w:bidi="ar-SA"/>
              </w:rPr>
              <w:t xml:space="preserve">на інформаційній сторінці вебпорталу електронних послуг </w:t>
            </w: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 xml:space="preserve">Пенсійного фонду України </w:t>
            </w: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uk-UA" w:eastAsia="en-US" w:bidi="ar-SA"/>
              </w:rPr>
              <w:t>(інформаційних сторінках територіальних органів Пенсійного фонду України на вебпорталі електронних послуг Пенсійного фонду України</w:t>
            </w:r>
            <w:bookmarkStart w:id="0" w:name="_GoBack"/>
            <w:bookmarkEnd w:id="0"/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uk-UA" w:eastAsia="en-US" w:bidi="ar-SA"/>
              </w:rPr>
              <w:t xml:space="preserve">) </w:t>
            </w: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 xml:space="preserve"> інформацію про запрошення / проведення просвітницького заходу</w:t>
            </w:r>
          </w:p>
        </w:tc>
      </w:tr>
    </w:tbl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____________________________________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701" w:right="567" w:gutter="0" w:header="709" w:top="1134" w:footer="0" w:bottom="28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16367091"/>
    </w:sdtPr>
    <w:sdtContent>
      <w:p>
        <w:pPr>
          <w:pStyle w:val="Header"/>
          <w:rPr>
            <w:sz w:val="24"/>
            <w:szCs w:val="24"/>
          </w:rPr>
        </w:pPr>
        <w:r>
          <w:rPr>
            <w:lang w:val="uk-UA"/>
          </w:rPr>
          <w:t xml:space="preserve">                                                                                               </w:t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  <w:r>
          <w:rPr>
            <w:sz w:val="24"/>
            <w:szCs w:val="24"/>
            <w:lang w:val="uk-UA"/>
          </w:rPr>
          <w:t xml:space="preserve">                                                                                   </w:t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ko-KR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Calibri" w:cstheme="minorHAnsi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Times New Roman" w:hAnsi="Times New Roman" w:eastAsia="Calibri" w:cs="Calibri" w:cstheme="minorHAnsi" w:eastAsiaTheme="minorHAnsi"/>
      <w:color w:val="auto"/>
      <w:kern w:val="0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ій колонтитул Знак"/>
    <w:basedOn w:val="DefaultParagraphFont"/>
    <w:uiPriority w:val="99"/>
    <w:qFormat/>
    <w:rsid w:val="005f375a"/>
    <w:rPr/>
  </w:style>
  <w:style w:type="character" w:styleId="Style15" w:customStyle="1">
    <w:name w:val="Нижній колонтитул Знак"/>
    <w:basedOn w:val="DefaultParagraphFont"/>
    <w:uiPriority w:val="99"/>
    <w:qFormat/>
    <w:rsid w:val="005f375a"/>
    <w:rPr/>
  </w:style>
  <w:style w:type="character" w:styleId="Style16" w:customStyle="1">
    <w:name w:val="Текст у виносці Знак"/>
    <w:basedOn w:val="DefaultParagraphFont"/>
    <w:link w:val="BalloonText"/>
    <w:uiPriority w:val="99"/>
    <w:semiHidden/>
    <w:qFormat/>
    <w:rsid w:val="005517a6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b5140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Calibri" w:cstheme="minorHAnsi" w:eastAsiaTheme="minorHAnsi"/>
      <w:color w:val="auto"/>
      <w:kern w:val="0"/>
      <w:sz w:val="28"/>
      <w:szCs w:val="22"/>
      <w:lang w:val="ru-RU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f375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5f375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5517a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s2a4a7cb2" w:customStyle="1">
    <w:name w:val="cs2a4a7cb2"/>
    <w:basedOn w:val="Normal"/>
    <w:qFormat/>
    <w:rsid w:val="006957ab"/>
    <w:pPr>
      <w:spacing w:lineRule="auto" w:line="240" w:beforeAutospacing="1" w:afterAutospacing="1"/>
    </w:pPr>
    <w:rPr>
      <w:rFonts w:eastAsia="Times New Roman" w:cs="Times New Roman"/>
      <w:sz w:val="24"/>
      <w:szCs w:val="24"/>
      <w:lang w:val="uk-UA" w:eastAsia="uk-UA"/>
    </w:rPr>
  </w:style>
  <w:style w:type="paragraph" w:styleId="Revision">
    <w:name w:val="Revision"/>
    <w:uiPriority w:val="99"/>
    <w:semiHidden/>
    <w:qFormat/>
    <w:rsid w:val="00dd6d3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Calibri" w:cstheme="minorHAnsi" w:eastAsiaTheme="minorHAnsi"/>
      <w:color w:val="auto"/>
      <w:kern w:val="0"/>
      <w:sz w:val="28"/>
      <w:szCs w:val="22"/>
      <w:lang w:val="ru-RU" w:eastAsia="en-US" w:bidi="ar-SA"/>
    </w:rPr>
  </w:style>
  <w:style w:type="numbering" w:styleId="Style19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9617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LibreOffice/24.2.5.2$Windows_X86_64 LibreOffice_project/bffef4ea93e59bebbeaf7f431bb02b1a39ee8a59</Application>
  <AppVersion>15.0000</AppVersion>
  <Pages>2</Pages>
  <Words>385</Words>
  <Characters>2581</Characters>
  <CharactersWithSpaces>3055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2026-04-30T06:09:00Z</dcterms:created>
  <dc:creator>Potarzhevska Olesia</dc:creator>
  <dc:description/>
  <dc:language>uk-UA</dc:language>
  <cp:lastModifiedBy/>
  <cp:lastPrinted>2024-02-21T15:15:00Z</cp:lastPrinted>
  <dcterms:modified xsi:type="dcterms:W3CDTF">2026-06-08T10:52:00Z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