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81" w:rsidRPr="003A42F3" w:rsidRDefault="00BF1381" w:rsidP="00BF13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BF1381" w:rsidRPr="003A42F3" w:rsidRDefault="00BF1381" w:rsidP="00BF13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BF1381" w:rsidRPr="003A42F3" w:rsidRDefault="00BF1381" w:rsidP="00BF13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BF1381" w:rsidRPr="003A42F3" w:rsidRDefault="00BF1381" w:rsidP="00BF138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BF1381" w:rsidRPr="003A42F3" w:rsidRDefault="00BF1381" w:rsidP="00BF138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BF1381" w:rsidRDefault="00BF1381" w:rsidP="00BF1381">
      <w:pPr>
        <w:pStyle w:val="a3"/>
        <w:ind w:right="66"/>
        <w:jc w:val="center"/>
      </w:pPr>
    </w:p>
    <w:p w:rsidR="006376E3" w:rsidRDefault="00BF1381" w:rsidP="00BF1381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C8075D" w:rsidRDefault="001455C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</w:p>
    <w:p w:rsidR="00C8075D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пільги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придбання</w:t>
      </w:r>
      <w:r>
        <w:rPr>
          <w:spacing w:val="-5"/>
        </w:rPr>
        <w:t xml:space="preserve"> </w:t>
      </w:r>
      <w:r>
        <w:t>палива,</w:t>
      </w:r>
    </w:p>
    <w:p w:rsidR="006376E3" w:rsidRDefault="001455CE">
      <w:pPr>
        <w:pStyle w:val="a3"/>
        <w:ind w:right="66"/>
        <w:jc w:val="center"/>
      </w:pP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рідкого, скрапленого балонного газу для побутових потреб</w:t>
      </w:r>
    </w:p>
    <w:p w:rsidR="00C8075D" w:rsidRDefault="00C8075D">
      <w:pPr>
        <w:pStyle w:val="a3"/>
        <w:ind w:right="66"/>
        <w:jc w:val="center"/>
      </w:pPr>
    </w:p>
    <w:p w:rsidR="00B24537" w:rsidRPr="00353491" w:rsidRDefault="00B24537" w:rsidP="00B24537">
      <w:pPr>
        <w:tabs>
          <w:tab w:val="left" w:pos="3787"/>
        </w:tabs>
        <w:jc w:val="center"/>
        <w:rPr>
          <w:b/>
          <w:sz w:val="24"/>
          <w:szCs w:val="24"/>
        </w:rPr>
      </w:pPr>
      <w:r w:rsidRPr="00353491">
        <w:rPr>
          <w:b/>
          <w:sz w:val="24"/>
          <w:szCs w:val="24"/>
        </w:rPr>
        <w:t xml:space="preserve">сектор обслуговування військовослужбовців та </w:t>
      </w:r>
    </w:p>
    <w:p w:rsidR="006376E3" w:rsidRPr="005E1215" w:rsidRDefault="00B24537" w:rsidP="00B24537">
      <w:pPr>
        <w:tabs>
          <w:tab w:val="left" w:pos="3787"/>
        </w:tabs>
        <w:jc w:val="center"/>
        <w:rPr>
          <w:sz w:val="24"/>
          <w:szCs w:val="24"/>
        </w:rPr>
      </w:pPr>
      <w:r w:rsidRPr="00353491">
        <w:rPr>
          <w:b/>
          <w:sz w:val="24"/>
          <w:szCs w:val="24"/>
        </w:rPr>
        <w:t>деяких інших категорій громадян</w:t>
      </w:r>
      <w:r w:rsidR="00773BC4">
        <w:rPr>
          <w:noProof/>
          <w:sz w:val="24"/>
          <w:szCs w:val="24"/>
        </w:rPr>
        <w:pict>
          <v:shape id="Freeform 3" o:spid="_x0000_s1029" style="position:absolute;left:0;text-align:left;margin-left:108pt;margin-top:16.45pt;width:428.25pt;height:3.55pt;z-index:-251658752;visibility:visible;mso-wrap-style:square;mso-height-percent:0;mso-wrap-distance-left:0;mso-wrap-distance-top:0;mso-wrap-distance-right:0;mso-wrap-distance-bottom:0;mso-position-horizontal-relative:page;mso-position-vertical-relative:text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Pr="00353491">
        <w:rPr>
          <w:b/>
          <w:sz w:val="24"/>
          <w:szCs w:val="24"/>
        </w:rPr>
        <w:t xml:space="preserve"> (сервісний центр)</w:t>
      </w:r>
      <w:r w:rsidRPr="005E1215">
        <w:rPr>
          <w:sz w:val="24"/>
          <w:szCs w:val="24"/>
        </w:rPr>
        <w:t xml:space="preserve"> 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BF1381">
        <w:trPr>
          <w:trHeight w:val="553"/>
        </w:trPr>
        <w:tc>
          <w:tcPr>
            <w:tcW w:w="9967" w:type="dxa"/>
            <w:gridSpan w:val="3"/>
          </w:tcPr>
          <w:p w:rsidR="006376E3" w:rsidRDefault="001455CE" w:rsidP="00BF138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B24537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8"/>
              </w:rPr>
              <w:t>18000, м. Черкаси, вул. </w:t>
            </w:r>
            <w:proofErr w:type="spellStart"/>
            <w:r>
              <w:rPr>
                <w:i/>
                <w:sz w:val="28"/>
              </w:rPr>
              <w:t>Остафія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Дашковича</w:t>
            </w:r>
            <w:proofErr w:type="spellEnd"/>
            <w:r>
              <w:rPr>
                <w:i/>
                <w:sz w:val="28"/>
              </w:rPr>
              <w:t>, 4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B24537" w:rsidRPr="00D9650C" w:rsidRDefault="00B24537" w:rsidP="00B245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D9650C">
              <w:rPr>
                <w:i/>
                <w:sz w:val="26"/>
                <w:szCs w:val="26"/>
              </w:rPr>
              <w:t>(0</w:t>
            </w:r>
            <w:r>
              <w:rPr>
                <w:i/>
                <w:sz w:val="26"/>
                <w:szCs w:val="26"/>
              </w:rPr>
              <w:t>472</w:t>
            </w:r>
            <w:r w:rsidRPr="00D9650C">
              <w:rPr>
                <w:i/>
                <w:sz w:val="26"/>
                <w:szCs w:val="26"/>
              </w:rPr>
              <w:t>)</w:t>
            </w:r>
            <w:bookmarkStart w:id="0" w:name="_GoBack"/>
            <w:bookmarkEnd w:id="0"/>
            <w:r>
              <w:rPr>
                <w:i/>
                <w:sz w:val="26"/>
                <w:szCs w:val="26"/>
              </w:rPr>
              <w:t>54 43 55</w:t>
            </w:r>
          </w:p>
          <w:p w:rsidR="00B24537" w:rsidRDefault="00773BC4" w:rsidP="00B245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24537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B24537" w:rsidRPr="00D9650C" w:rsidRDefault="00B24537" w:rsidP="00B245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24537" w:rsidRPr="00D9650C" w:rsidRDefault="00773BC4" w:rsidP="00B245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24537" w:rsidRPr="004E09CF">
                <w:rPr>
                  <w:rStyle w:val="a5"/>
                  <w:i/>
                  <w:sz w:val="26"/>
                  <w:szCs w:val="26"/>
                </w:rPr>
                <w:t>https</w:t>
              </w:r>
              <w:r w:rsidR="00B24537" w:rsidRPr="00D9650C">
                <w:rPr>
                  <w:rStyle w:val="a5"/>
                  <w:i/>
                  <w:sz w:val="26"/>
                  <w:szCs w:val="26"/>
                </w:rPr>
                <w:t>://</w:t>
              </w:r>
              <w:r w:rsidR="00B24537" w:rsidRPr="004E09CF">
                <w:rPr>
                  <w:rStyle w:val="a5"/>
                  <w:i/>
                  <w:sz w:val="26"/>
                  <w:szCs w:val="26"/>
                </w:rPr>
                <w:t>www</w:t>
              </w:r>
              <w:r w:rsidR="00B24537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B24537" w:rsidRPr="004E09CF">
                <w:rPr>
                  <w:rStyle w:val="a5"/>
                  <w:i/>
                  <w:sz w:val="26"/>
                  <w:szCs w:val="26"/>
                </w:rPr>
                <w:t>portal</w:t>
              </w:r>
              <w:r w:rsidR="00B24537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B24537" w:rsidRPr="004E09CF">
                <w:rPr>
                  <w:rStyle w:val="a5"/>
                  <w:i/>
                  <w:sz w:val="26"/>
                  <w:szCs w:val="26"/>
                </w:rPr>
                <w:t>pfu</w:t>
              </w:r>
              <w:r w:rsidR="00B24537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B24537" w:rsidRPr="004E09CF">
                <w:rPr>
                  <w:rStyle w:val="a5"/>
                  <w:i/>
                  <w:sz w:val="26"/>
                  <w:szCs w:val="26"/>
                </w:rPr>
                <w:t>gov</w:t>
              </w:r>
              <w:r w:rsidR="00B24537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B24537" w:rsidRPr="004E09CF">
                <w:rPr>
                  <w:rStyle w:val="a5"/>
                  <w:i/>
                  <w:sz w:val="26"/>
                  <w:szCs w:val="26"/>
                </w:rPr>
                <w:t>ua</w:t>
              </w:r>
              <w:r w:rsidR="00B24537" w:rsidRPr="00D9650C">
                <w:rPr>
                  <w:rStyle w:val="a5"/>
                  <w:i/>
                  <w:sz w:val="26"/>
                  <w:szCs w:val="26"/>
                </w:rPr>
                <w:t>/</w:t>
              </w:r>
              <w:r w:rsidR="00B24537" w:rsidRPr="004E09CF">
                <w:rPr>
                  <w:rStyle w:val="a5"/>
                  <w:i/>
                  <w:sz w:val="26"/>
                  <w:szCs w:val="26"/>
                </w:rPr>
                <w:t>ck</w:t>
              </w:r>
              <w:r w:rsidR="00B24537" w:rsidRPr="00D9650C">
                <w:rPr>
                  <w:rStyle w:val="a5"/>
                  <w:i/>
                  <w:sz w:val="26"/>
                  <w:szCs w:val="26"/>
                </w:rPr>
                <w:t>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8075D" w:rsidTr="005C2A96">
        <w:trPr>
          <w:trHeight w:val="421"/>
        </w:trPr>
        <w:tc>
          <w:tcPr>
            <w:tcW w:w="9967" w:type="dxa"/>
            <w:gridSpan w:val="3"/>
          </w:tcPr>
          <w:p w:rsidR="00C8075D" w:rsidRDefault="00C8075D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8075D" w:rsidTr="005C2A96">
        <w:trPr>
          <w:trHeight w:val="3649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9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2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20–22);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C8075D" w:rsidRDefault="00C8075D" w:rsidP="005C2A96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</w:tc>
      </w:tr>
    </w:tbl>
    <w:p w:rsidR="00C8075D" w:rsidRDefault="00C8075D" w:rsidP="00C8075D">
      <w:pPr>
        <w:spacing w:before="137"/>
        <w:rPr>
          <w:sz w:val="20"/>
        </w:rPr>
      </w:pPr>
    </w:p>
    <w:p w:rsidR="00C8075D" w:rsidRDefault="00C8075D" w:rsidP="00C8075D">
      <w:pPr>
        <w:rPr>
          <w:sz w:val="20"/>
        </w:rPr>
        <w:sectPr w:rsidR="00C8075D">
          <w:type w:val="continuous"/>
          <w:pgSz w:w="11910" w:h="16840"/>
          <w:pgMar w:top="760" w:right="380" w:bottom="280" w:left="1320" w:header="708" w:footer="708" w:gutter="0"/>
          <w:cols w:space="720"/>
        </w:sectPr>
      </w:pPr>
    </w:p>
    <w:p w:rsidR="00C8075D" w:rsidRDefault="00C8075D" w:rsidP="00C8075D">
      <w:pPr>
        <w:jc w:val="center"/>
        <w:rPr>
          <w:rFonts w:ascii="Arial"/>
          <w:sz w:val="14"/>
        </w:rPr>
        <w:sectPr w:rsidR="00C8075D">
          <w:type w:val="continuous"/>
          <w:pgSz w:w="11910" w:h="16840"/>
          <w:pgMar w:top="76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C8075D" w:rsidRDefault="00C8075D" w:rsidP="00C8075D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8075D" w:rsidTr="005C2A96">
        <w:trPr>
          <w:trHeight w:val="4308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 (ст. 28);</w:t>
            </w:r>
          </w:p>
          <w:p w:rsidR="00C8075D" w:rsidRDefault="00C8075D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C8075D" w:rsidRDefault="00C8075D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C8075D" w:rsidRDefault="00C8075D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(ст. 61, 62, 63, 64);</w:t>
            </w:r>
          </w:p>
          <w:p w:rsidR="00C8075D" w:rsidRDefault="00C8075D" w:rsidP="005C2A96">
            <w:pPr>
              <w:pStyle w:val="TableParagraph"/>
              <w:spacing w:before="0"/>
              <w:ind w:left="153" w:right="377" w:firstLine="425"/>
              <w:rPr>
                <w:sz w:val="26"/>
              </w:rPr>
            </w:pPr>
            <w:r>
              <w:rPr>
                <w:sz w:val="26"/>
              </w:rPr>
              <w:t xml:space="preserve"> Закон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охорону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дитинства»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6"/>
                <w:sz w:val="26"/>
              </w:rPr>
              <w:t> </w:t>
            </w:r>
            <w:r>
              <w:rPr>
                <w:sz w:val="26"/>
              </w:rPr>
              <w:t>13);</w:t>
            </w:r>
          </w:p>
          <w:p w:rsidR="00C8075D" w:rsidRDefault="00C8075D" w:rsidP="005C2A96">
            <w:pPr>
              <w:pStyle w:val="TableParagraph"/>
              <w:spacing w:before="0"/>
              <w:ind w:left="627" w:right="377"/>
              <w:rPr>
                <w:sz w:val="26"/>
              </w:rPr>
            </w:pPr>
            <w:r>
              <w:rPr>
                <w:sz w:val="26"/>
              </w:rPr>
              <w:t>Закон України «Про культуру» (ст. 29);</w:t>
            </w:r>
          </w:p>
          <w:p w:rsidR="00C8075D" w:rsidRDefault="00C8075D" w:rsidP="005C2A96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Закон України «Про відновлення прав осіб, депортованих за національною ознакою» (ст. 6);</w:t>
            </w:r>
          </w:p>
          <w:p w:rsidR="00C8075D" w:rsidRDefault="00C8075D" w:rsidP="005C2A96">
            <w:pPr>
              <w:pStyle w:val="TableParagraph"/>
              <w:spacing w:before="0"/>
              <w:ind w:left="627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C8075D" w:rsidTr="005C2A96">
        <w:trPr>
          <w:trHeight w:val="7298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 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23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квітня 2012 року № 356 «Про встановлення мінімальних норм забезпечення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r>
              <w:rPr>
                <w:spacing w:val="-2"/>
                <w:sz w:val="26"/>
              </w:rPr>
              <w:t>субсидій»;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04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червня 2015 року № 389 «Про 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 року № 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  <w:tr w:rsidR="00C8075D" w:rsidTr="005C2A96">
        <w:trPr>
          <w:trHeight w:val="2215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tabs>
                <w:tab w:val="left" w:pos="3047"/>
                <w:tab w:val="left" w:pos="5468"/>
              </w:tabs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від 30 липня 2015 року № 13-1 «Про організацію прийому та обслуговування осіб, які звертаються до органів Пенсійного фонду України», зареєстрована в </w:t>
            </w:r>
            <w:r>
              <w:rPr>
                <w:spacing w:val="-2"/>
                <w:sz w:val="26"/>
              </w:rPr>
              <w:t>Міністерстві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юстиції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України </w:t>
            </w:r>
            <w:r>
              <w:rPr>
                <w:sz w:val="26"/>
              </w:rPr>
              <w:t>18 серпня 2015 року за № 991/27436.</w:t>
            </w:r>
          </w:p>
        </w:tc>
      </w:tr>
    </w:tbl>
    <w:p w:rsidR="00C8075D" w:rsidRDefault="00C8075D" w:rsidP="00C8075D">
      <w:pPr>
        <w:rPr>
          <w:sz w:val="26"/>
        </w:rPr>
        <w:sectPr w:rsidR="00C8075D">
          <w:headerReference w:type="default" r:id="rId13"/>
          <w:pgSz w:w="11910" w:h="16840"/>
          <w:pgMar w:top="760" w:right="380" w:bottom="280" w:left="1320" w:header="425" w:footer="0" w:gutter="0"/>
          <w:pgNumType w:start="2"/>
          <w:cols w:space="720"/>
        </w:sectPr>
      </w:pPr>
    </w:p>
    <w:p w:rsidR="00C8075D" w:rsidRDefault="00C8075D" w:rsidP="00C8075D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8075D" w:rsidTr="005C2A96">
        <w:trPr>
          <w:trHeight w:val="421"/>
        </w:trPr>
        <w:tc>
          <w:tcPr>
            <w:tcW w:w="9967" w:type="dxa"/>
            <w:gridSpan w:val="3"/>
          </w:tcPr>
          <w:p w:rsidR="00C8075D" w:rsidRDefault="00C8075D" w:rsidP="005C2A96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8075D" w:rsidTr="005C2A96">
        <w:trPr>
          <w:trHeight w:val="1616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C8075D" w:rsidTr="005C2A96">
        <w:trPr>
          <w:trHeight w:val="4906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Суб’єктом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звернення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подається:</w:t>
            </w:r>
          </w:p>
          <w:p w:rsidR="00C8075D" w:rsidRDefault="00C8075D" w:rsidP="005C2A96">
            <w:pPr>
              <w:pStyle w:val="TableParagraph"/>
              <w:numPr>
                <w:ilvl w:val="0"/>
                <w:numId w:val="1"/>
              </w:numPr>
              <w:tabs>
                <w:tab w:val="left" w:pos="921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Заява про надання пільг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послуг, придбання твердого палива і скрапленого газу (далі – заява);</w:t>
            </w:r>
          </w:p>
          <w:p w:rsidR="00C8075D" w:rsidRDefault="00C8075D" w:rsidP="005C2A96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Довідка про наявність у житловому приміщенні пічного опалення та/або кухонного вогнища на твердому паливі.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C8075D" w:rsidRDefault="00C8075D" w:rsidP="005C2A96">
            <w:pPr>
              <w:pStyle w:val="TableParagraph"/>
              <w:spacing w:before="0"/>
              <w:ind w:right="529" w:firstLine="510"/>
              <w:jc w:val="left"/>
              <w:rPr>
                <w:sz w:val="26"/>
              </w:rPr>
            </w:pPr>
            <w:hyperlink r:id="rId14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15">
              <w:r>
                <w:rPr>
                  <w:spacing w:val="-2"/>
                  <w:sz w:val="26"/>
                </w:rPr>
                <w:t>-</w:t>
              </w:r>
            </w:hyperlink>
            <w:hyperlink r:id="rId16">
              <w:r>
                <w:rPr>
                  <w:spacing w:val="-2"/>
                  <w:sz w:val="26"/>
                </w:rPr>
                <w:t>zayava</w:t>
              </w:r>
            </w:hyperlink>
            <w:hyperlink r:id="rId17">
              <w:r>
                <w:rPr>
                  <w:spacing w:val="-2"/>
                  <w:sz w:val="26"/>
                </w:rPr>
                <w:t>-</w:t>
              </w:r>
            </w:hyperlink>
            <w:hyperlink r:id="rId18">
              <w:r>
                <w:rPr>
                  <w:spacing w:val="-2"/>
                  <w:sz w:val="26"/>
                </w:rPr>
                <w:t>pro</w:t>
              </w:r>
            </w:hyperlink>
            <w:hyperlink r:id="rId19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0">
              <w:r>
                <w:rPr>
                  <w:spacing w:val="-2"/>
                  <w:sz w:val="26"/>
                </w:rPr>
                <w:t>nadannya</w:t>
              </w:r>
            </w:hyperlink>
            <w:hyperlink r:id="rId21">
              <w:r>
                <w:rPr>
                  <w:spacing w:val="-2"/>
                  <w:sz w:val="26"/>
                </w:rPr>
                <w:t>-</w:t>
              </w:r>
            </w:hyperlink>
            <w:hyperlink r:id="rId22">
              <w:r>
                <w:rPr>
                  <w:spacing w:val="-2"/>
                  <w:sz w:val="26"/>
                </w:rPr>
                <w:t>pilg</w:t>
              </w:r>
            </w:hyperlink>
            <w:hyperlink r:id="rId23">
              <w:r>
                <w:rPr>
                  <w:spacing w:val="-2"/>
                  <w:sz w:val="26"/>
                </w:rPr>
                <w:t>-</w:t>
              </w:r>
            </w:hyperlink>
            <w:hyperlink r:id="rId24">
              <w:r>
                <w:rPr>
                  <w:spacing w:val="-2"/>
                  <w:sz w:val="26"/>
                </w:rPr>
                <w:t>na</w:t>
              </w:r>
            </w:hyperlink>
            <w:hyperlink r:id="rId25">
              <w:r>
                <w:rPr>
                  <w:spacing w:val="-2"/>
                  <w:sz w:val="26"/>
                </w:rPr>
                <w:t>-</w:t>
              </w:r>
            </w:hyperlink>
            <w:hyperlink r:id="rId26">
              <w:r>
                <w:rPr>
                  <w:spacing w:val="-2"/>
                  <w:sz w:val="26"/>
                </w:rPr>
                <w:t>oplatu</w:t>
              </w:r>
            </w:hyperlink>
            <w:hyperlink r:id="rId27">
              <w:r>
                <w:rPr>
                  <w:spacing w:val="-2"/>
                  <w:sz w:val="26"/>
                </w:rPr>
                <w:t>-</w:t>
              </w:r>
            </w:hyperlink>
            <w:hyperlink r:id="rId28">
              <w:r>
                <w:rPr>
                  <w:spacing w:val="-2"/>
                  <w:sz w:val="26"/>
                </w:rPr>
                <w:t>zhytlovo</w:t>
              </w:r>
            </w:hyperlink>
            <w:hyperlink r:id="rId29">
              <w:r>
                <w:rPr>
                  <w:spacing w:val="-2"/>
                  <w:sz w:val="26"/>
                </w:rPr>
                <w:t>-</w:t>
              </w:r>
            </w:hyperlink>
            <w:hyperlink r:id="rId30">
              <w:r>
                <w:rPr>
                  <w:spacing w:val="-2"/>
                  <w:sz w:val="26"/>
                </w:rPr>
                <w:t>komunalnyh</w:t>
              </w:r>
            </w:hyperlink>
            <w:hyperlink r:id="rId31">
              <w:r>
                <w:rPr>
                  <w:spacing w:val="-2"/>
                  <w:sz w:val="26"/>
                </w:rPr>
                <w:t>-</w:t>
              </w:r>
            </w:hyperlink>
            <w:hyperlink r:id="rId32">
              <w:r>
                <w:rPr>
                  <w:spacing w:val="-2"/>
                  <w:sz w:val="26"/>
                </w:rPr>
                <w:t>poslug</w:t>
              </w:r>
            </w:hyperlink>
            <w:hyperlink r:id="rId33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4">
              <w:r>
                <w:rPr>
                  <w:spacing w:val="-2"/>
                  <w:sz w:val="26"/>
                </w:rPr>
                <w:t>prydbannya</w:t>
              </w:r>
            </w:hyperlink>
            <w:hyperlink r:id="rId35">
              <w:r>
                <w:rPr>
                  <w:spacing w:val="-2"/>
                  <w:sz w:val="26"/>
                </w:rPr>
                <w:t>-</w:t>
              </w:r>
            </w:hyperlink>
            <w:hyperlink r:id="rId36">
              <w:r>
                <w:rPr>
                  <w:spacing w:val="-2"/>
                  <w:sz w:val="26"/>
                </w:rPr>
                <w:t>tverdogo</w:t>
              </w:r>
            </w:hyperlink>
            <w:hyperlink r:id="rId37">
              <w:r>
                <w:rPr>
                  <w:spacing w:val="-2"/>
                  <w:sz w:val="26"/>
                </w:rPr>
                <w:t>-</w:t>
              </w:r>
            </w:hyperlink>
            <w:hyperlink r:id="rId38">
              <w:r>
                <w:rPr>
                  <w:spacing w:val="-2"/>
                  <w:sz w:val="26"/>
                </w:rPr>
                <w:t>palyva</w:t>
              </w:r>
            </w:hyperlink>
            <w:hyperlink r:id="rId39">
              <w:r>
                <w:rPr>
                  <w:spacing w:val="-2"/>
                  <w:sz w:val="26"/>
                </w:rPr>
                <w:t>-</w:t>
              </w:r>
            </w:hyperlink>
            <w:hyperlink r:id="rId40">
              <w:r>
                <w:rPr>
                  <w:spacing w:val="-2"/>
                  <w:sz w:val="26"/>
                </w:rPr>
                <w:t>i</w:t>
              </w:r>
            </w:hyperlink>
            <w:hyperlink r:id="rId41">
              <w:r>
                <w:rPr>
                  <w:spacing w:val="-2"/>
                  <w:sz w:val="26"/>
                </w:rPr>
                <w:t>-</w:t>
              </w:r>
            </w:hyperlink>
            <w:hyperlink r:id="rId42">
              <w:r>
                <w:rPr>
                  <w:spacing w:val="-2"/>
                  <w:sz w:val="26"/>
                </w:rPr>
                <w:t>skraplenogo</w:t>
              </w:r>
            </w:hyperlink>
            <w:hyperlink r:id="rId43">
              <w:r>
                <w:rPr>
                  <w:spacing w:val="-2"/>
                  <w:sz w:val="26"/>
                </w:rPr>
                <w:t>-</w:t>
              </w:r>
            </w:hyperlink>
            <w:hyperlink r:id="rId44">
              <w:r>
                <w:rPr>
                  <w:spacing w:val="-2"/>
                  <w:sz w:val="26"/>
                </w:rPr>
                <w:t>gazu/</w:t>
              </w:r>
            </w:hyperlink>
          </w:p>
        </w:tc>
      </w:tr>
      <w:tr w:rsidR="00C8075D" w:rsidTr="005C2A96">
        <w:trPr>
          <w:trHeight w:val="4906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паперовій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формі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особистому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зверненні (до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>, мобільний додаток Пенсійного фонду України або Єдиний державний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електронних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C8075D" w:rsidTr="005C2A96">
        <w:trPr>
          <w:trHeight w:val="1018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C8075D" w:rsidTr="005C2A96">
        <w:trPr>
          <w:trHeight w:val="720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</w:tbl>
    <w:p w:rsidR="00C8075D" w:rsidRDefault="00C8075D" w:rsidP="00C8075D">
      <w:pPr>
        <w:rPr>
          <w:sz w:val="26"/>
        </w:rPr>
        <w:sectPr w:rsidR="00C8075D">
          <w:pgSz w:w="11910" w:h="16840"/>
          <w:pgMar w:top="760" w:right="380" w:bottom="280" w:left="1320" w:header="425" w:footer="0" w:gutter="0"/>
          <w:cols w:space="720"/>
        </w:sectPr>
      </w:pPr>
    </w:p>
    <w:p w:rsidR="00C8075D" w:rsidRDefault="00C8075D" w:rsidP="00C8075D">
      <w:pPr>
        <w:pStyle w:val="a3"/>
        <w:spacing w:before="38"/>
        <w:rPr>
          <w:rFonts w:ascii="Arial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8075D" w:rsidTr="005C2A96">
        <w:trPr>
          <w:trHeight w:val="3710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C8075D" w:rsidRDefault="00C8075D" w:rsidP="005C2A96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житловому приміщенні надаються послуги з постачання теплової енергії для централізованого опалення (теплопостачання), постачання природного газу або електричної енергії для індивідуального </w:t>
            </w:r>
            <w:r>
              <w:rPr>
                <w:spacing w:val="-2"/>
                <w:sz w:val="26"/>
              </w:rPr>
              <w:t>опалення.</w:t>
            </w:r>
          </w:p>
        </w:tc>
      </w:tr>
      <w:tr w:rsidR="00C8075D" w:rsidTr="005C2A96">
        <w:trPr>
          <w:trHeight w:val="1317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надання пільги на придбання твердого палива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скрапленого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газу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відмову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наданні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придбання твердого палива та скрапленого газу.</w:t>
            </w:r>
          </w:p>
        </w:tc>
      </w:tr>
      <w:tr w:rsidR="00C8075D" w:rsidTr="005C2A96">
        <w:trPr>
          <w:trHeight w:val="1318"/>
        </w:trPr>
        <w:tc>
          <w:tcPr>
            <w:tcW w:w="418" w:type="dxa"/>
          </w:tcPr>
          <w:p w:rsidR="00C8075D" w:rsidRDefault="00C8075D" w:rsidP="005C2A96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C8075D" w:rsidRDefault="00C8075D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C8075D" w:rsidRDefault="00C8075D" w:rsidP="005C2A96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6376E3" w:rsidRDefault="00C8075D" w:rsidP="00C8075D">
      <w:pPr>
        <w:pStyle w:val="a3"/>
        <w:spacing w:before="288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376E3">
      <w:headerReference w:type="default" r:id="rId45"/>
      <w:pgSz w:w="11910" w:h="16840"/>
      <w:pgMar w:top="76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D8B" w:rsidRDefault="003A0D8B" w:rsidP="006376E3">
      <w:r>
        <w:separator/>
      </w:r>
    </w:p>
  </w:endnote>
  <w:endnote w:type="continuationSeparator" w:id="0">
    <w:p w:rsidR="003A0D8B" w:rsidRDefault="003A0D8B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D8B" w:rsidRDefault="003A0D8B" w:rsidP="006376E3">
      <w:r>
        <w:separator/>
      </w:r>
    </w:p>
  </w:footnote>
  <w:footnote w:type="continuationSeparator" w:id="0">
    <w:p w:rsidR="003A0D8B" w:rsidRDefault="003A0D8B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5D" w:rsidRDefault="00C8075D">
    <w:pPr>
      <w:pStyle w:val="a3"/>
      <w:spacing w:line="14" w:lineRule="auto"/>
      <w:rPr>
        <w:b w:val="0"/>
        <w:sz w:val="20"/>
      </w:rPr>
    </w:pPr>
    <w:r w:rsidRPr="000008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2pt;margin-top:20.25pt;width:13.5pt;height:16.4pt;z-index:-251656192;mso-position-horizontal-relative:page;mso-position-vertical-relative:page" filled="f" stroked="f">
          <v:textbox inset="0,0,0,0">
            <w:txbxContent>
              <w:p w:rsidR="00C8075D" w:rsidRDefault="00C8075D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>
                  <w:rPr>
                    <w:noProof/>
                    <w:spacing w:val="-10"/>
                    <w:sz w:val="26"/>
                  </w:rPr>
                  <w:t>3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773BC4">
    <w:pPr>
      <w:pStyle w:val="a3"/>
      <w:spacing w:line="14" w:lineRule="auto"/>
      <w:rPr>
        <w:b w:val="0"/>
        <w:sz w:val="20"/>
      </w:rPr>
    </w:pPr>
    <w:r w:rsidRPr="00773BC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773BC4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C8075D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100341"/>
    <w:rsid w:val="001200BD"/>
    <w:rsid w:val="001239E9"/>
    <w:rsid w:val="001414BC"/>
    <w:rsid w:val="001455CE"/>
    <w:rsid w:val="00173051"/>
    <w:rsid w:val="001E10EE"/>
    <w:rsid w:val="00232645"/>
    <w:rsid w:val="00283C9E"/>
    <w:rsid w:val="003175FF"/>
    <w:rsid w:val="003876DA"/>
    <w:rsid w:val="003A0D8B"/>
    <w:rsid w:val="003B5606"/>
    <w:rsid w:val="003C092A"/>
    <w:rsid w:val="003D68A9"/>
    <w:rsid w:val="0043646F"/>
    <w:rsid w:val="004A5333"/>
    <w:rsid w:val="004D112C"/>
    <w:rsid w:val="00514C8D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773BC4"/>
    <w:rsid w:val="007D5510"/>
    <w:rsid w:val="007F45E2"/>
    <w:rsid w:val="008923D0"/>
    <w:rsid w:val="00894EBD"/>
    <w:rsid w:val="008B1589"/>
    <w:rsid w:val="008D1C40"/>
    <w:rsid w:val="008F38B3"/>
    <w:rsid w:val="00903945"/>
    <w:rsid w:val="009C6C39"/>
    <w:rsid w:val="009D77B8"/>
    <w:rsid w:val="00A6180F"/>
    <w:rsid w:val="00B026EE"/>
    <w:rsid w:val="00B24537"/>
    <w:rsid w:val="00B641B7"/>
    <w:rsid w:val="00B837FF"/>
    <w:rsid w:val="00B87482"/>
    <w:rsid w:val="00B8754F"/>
    <w:rsid w:val="00BF1381"/>
    <w:rsid w:val="00C11BF4"/>
    <w:rsid w:val="00C37808"/>
    <w:rsid w:val="00C7509A"/>
    <w:rsid w:val="00C8075D"/>
    <w:rsid w:val="00C81499"/>
    <w:rsid w:val="00C867F3"/>
    <w:rsid w:val="00C94CD2"/>
    <w:rsid w:val="00CA4F2E"/>
    <w:rsid w:val="00CD4ED8"/>
    <w:rsid w:val="00D338F9"/>
    <w:rsid w:val="00D73879"/>
    <w:rsid w:val="00DC7FB5"/>
    <w:rsid w:val="00E23B4A"/>
    <w:rsid w:val="00EF6127"/>
    <w:rsid w:val="00F22355"/>
    <w:rsid w:val="00F3353C"/>
    <w:rsid w:val="00F33C53"/>
    <w:rsid w:val="00F403E6"/>
    <w:rsid w:val="00F53096"/>
    <w:rsid w:val="00F84361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2327_2@ck.pfu.gov.ua" TargetMode="External"/><Relationship Id="rId12" Type="http://schemas.openxmlformats.org/officeDocument/2006/relationships/hyperlink" Target="https://zakon.rada.gov.ua/laws/show/5403-17" TargetMode="External"/><Relationship Id="rId1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7358</Words>
  <Characters>4195</Characters>
  <Application>Microsoft Office Word</Application>
  <DocSecurity>0</DocSecurity>
  <Lines>34</Lines>
  <Paragraphs>23</Paragraphs>
  <ScaleCrop>false</ScaleCrop>
  <Company/>
  <LinksUpToDate>false</LinksUpToDate>
  <CharactersWithSpaces>11530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dcterms:created xsi:type="dcterms:W3CDTF">2024-05-07T05:33:00Z</dcterms:created>
  <dcterms:modified xsi:type="dcterms:W3CDTF">2024-05-17T14:25:00Z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