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>ЗАТВЕРДЖЕНО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Наказ Головного </w:t>
      </w:r>
      <w:proofErr w:type="spellStart"/>
      <w:r w:rsidRPr="003A42F3">
        <w:rPr>
          <w:b/>
          <w:bCs/>
          <w:sz w:val="26"/>
          <w:szCs w:val="26"/>
          <w:lang w:val="ru-RU"/>
        </w:rPr>
        <w:t>управління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spacing w:line="360" w:lineRule="auto"/>
        <w:ind w:left="5291"/>
        <w:rPr>
          <w:b/>
          <w:bCs/>
          <w:sz w:val="26"/>
          <w:szCs w:val="26"/>
          <w:lang w:val="ru-RU"/>
        </w:rPr>
      </w:pPr>
      <w:proofErr w:type="spellStart"/>
      <w:r w:rsidRPr="003A42F3">
        <w:rPr>
          <w:b/>
          <w:bCs/>
          <w:sz w:val="26"/>
          <w:szCs w:val="26"/>
          <w:lang w:val="ru-RU"/>
        </w:rPr>
        <w:t>Пенсійного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фонду </w:t>
      </w:r>
      <w:proofErr w:type="spellStart"/>
      <w:r w:rsidRPr="003A42F3">
        <w:rPr>
          <w:b/>
          <w:bCs/>
          <w:sz w:val="26"/>
          <w:szCs w:val="26"/>
          <w:lang w:val="ru-RU"/>
        </w:rPr>
        <w:t>України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</w:p>
    <w:p w:rsidR="00E4305C" w:rsidRPr="003A42F3" w:rsidRDefault="00E4305C" w:rsidP="00E4305C">
      <w:pPr>
        <w:ind w:firstLine="5245"/>
        <w:rPr>
          <w:b/>
          <w:bCs/>
          <w:sz w:val="26"/>
          <w:szCs w:val="26"/>
          <w:lang w:val="ru-RU"/>
        </w:rPr>
      </w:pPr>
      <w:r w:rsidRPr="003A42F3">
        <w:rPr>
          <w:b/>
          <w:bCs/>
          <w:sz w:val="26"/>
          <w:szCs w:val="26"/>
          <w:lang w:val="ru-RU"/>
        </w:rPr>
        <w:t xml:space="preserve"> в</w:t>
      </w:r>
      <w:r w:rsidRPr="003A42F3">
        <w:rPr>
          <w:b/>
          <w:bCs/>
          <w:sz w:val="26"/>
          <w:szCs w:val="26"/>
        </w:rPr>
        <w:t> </w:t>
      </w:r>
      <w:proofErr w:type="spellStart"/>
      <w:r w:rsidRPr="003A42F3">
        <w:rPr>
          <w:b/>
          <w:bCs/>
          <w:sz w:val="26"/>
          <w:szCs w:val="26"/>
          <w:lang w:val="ru-RU"/>
        </w:rPr>
        <w:t>Черкаській</w:t>
      </w:r>
      <w:proofErr w:type="spellEnd"/>
      <w:r w:rsidRPr="003A42F3">
        <w:rPr>
          <w:b/>
          <w:bCs/>
          <w:sz w:val="26"/>
          <w:szCs w:val="26"/>
          <w:lang w:val="ru-RU"/>
        </w:rPr>
        <w:t xml:space="preserve"> </w:t>
      </w:r>
      <w:proofErr w:type="spellStart"/>
      <w:r w:rsidRPr="003A42F3">
        <w:rPr>
          <w:b/>
          <w:bCs/>
          <w:sz w:val="26"/>
          <w:szCs w:val="26"/>
          <w:lang w:val="ru-RU"/>
        </w:rPr>
        <w:t>області</w:t>
      </w:r>
      <w:proofErr w:type="spellEnd"/>
    </w:p>
    <w:p w:rsidR="00E4305C" w:rsidRPr="003A42F3" w:rsidRDefault="00E4305C" w:rsidP="00E4305C">
      <w:pPr>
        <w:ind w:firstLine="5245"/>
        <w:rPr>
          <w:sz w:val="26"/>
          <w:szCs w:val="26"/>
        </w:rPr>
      </w:pPr>
      <w:r w:rsidRPr="003A42F3">
        <w:rPr>
          <w:sz w:val="26"/>
          <w:szCs w:val="26"/>
          <w:lang w:val="ru-RU"/>
        </w:rPr>
        <w:t>______________</w:t>
      </w:r>
      <w:r w:rsidRPr="003A42F3">
        <w:rPr>
          <w:spacing w:val="-3"/>
          <w:sz w:val="26"/>
          <w:szCs w:val="26"/>
          <w:lang w:val="ru-RU"/>
        </w:rPr>
        <w:t xml:space="preserve"> </w:t>
      </w:r>
      <w:r w:rsidRPr="003A42F3">
        <w:rPr>
          <w:sz w:val="26"/>
          <w:szCs w:val="26"/>
          <w:lang w:val="ru-RU"/>
        </w:rPr>
        <w:t>№</w:t>
      </w:r>
      <w:r w:rsidRPr="003A42F3">
        <w:rPr>
          <w:spacing w:val="-1"/>
          <w:sz w:val="26"/>
          <w:szCs w:val="26"/>
          <w:lang w:val="ru-RU"/>
        </w:rPr>
        <w:t xml:space="preserve"> ____</w:t>
      </w:r>
    </w:p>
    <w:p w:rsidR="00E4305C" w:rsidRDefault="00E4305C" w:rsidP="00E4305C">
      <w:pPr>
        <w:pStyle w:val="a3"/>
        <w:ind w:right="66"/>
        <w:jc w:val="center"/>
      </w:pPr>
    </w:p>
    <w:p w:rsidR="006376E3" w:rsidRDefault="00E4305C" w:rsidP="007479BC">
      <w:pPr>
        <w:pStyle w:val="a3"/>
        <w:ind w:right="66"/>
        <w:jc w:val="center"/>
      </w:pPr>
      <w:r w:rsidRPr="003A42F3">
        <w:rPr>
          <w:color w:val="000000"/>
          <w:lang w:eastAsia="uk-UA" w:bidi="uk-UA"/>
        </w:rPr>
        <w:t>ІНФОРМАЦІЙНА КАРТКА</w:t>
      </w:r>
    </w:p>
    <w:p w:rsidR="006376E3" w:rsidRDefault="007D663E" w:rsidP="001250F4">
      <w:pPr>
        <w:pStyle w:val="a3"/>
        <w:ind w:left="170" w:right="156" w:hanging="1"/>
        <w:jc w:val="both"/>
      </w:pPr>
      <w:r>
        <w:t>адміністративної</w:t>
      </w:r>
      <w:r>
        <w:rPr>
          <w:spacing w:val="-11"/>
        </w:rPr>
        <w:t xml:space="preserve"> </w:t>
      </w:r>
      <w:r>
        <w:t>послуги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призначення</w:t>
      </w:r>
      <w:r>
        <w:rPr>
          <w:spacing w:val="-11"/>
        </w:rPr>
        <w:t xml:space="preserve"> </w:t>
      </w:r>
      <w:r>
        <w:t>страхової</w:t>
      </w:r>
      <w:r>
        <w:rPr>
          <w:spacing w:val="-11"/>
        </w:rPr>
        <w:t xml:space="preserve"> </w:t>
      </w:r>
      <w:r>
        <w:t>виплати</w:t>
      </w:r>
      <w:r>
        <w:rPr>
          <w:spacing w:val="-11"/>
        </w:rPr>
        <w:t xml:space="preserve"> </w:t>
      </w:r>
      <w:r>
        <w:t>медичному</w:t>
      </w:r>
      <w:r>
        <w:rPr>
          <w:spacing w:val="-11"/>
        </w:rPr>
        <w:t xml:space="preserve"> </w:t>
      </w:r>
      <w:r>
        <w:t>працівнику у</w:t>
      </w:r>
      <w:r>
        <w:rPr>
          <w:spacing w:val="-8"/>
        </w:rPr>
        <w:t xml:space="preserve"> </w:t>
      </w:r>
      <w:r>
        <w:t>разі</w:t>
      </w:r>
      <w:r>
        <w:rPr>
          <w:spacing w:val="-9"/>
        </w:rPr>
        <w:t xml:space="preserve"> </w:t>
      </w:r>
      <w:r>
        <w:t>встановлення</w:t>
      </w:r>
      <w:r>
        <w:rPr>
          <w:spacing w:val="-8"/>
        </w:rPr>
        <w:t xml:space="preserve"> </w:t>
      </w:r>
      <w:r>
        <w:t>групи</w:t>
      </w:r>
      <w:r>
        <w:rPr>
          <w:spacing w:val="-8"/>
        </w:rPr>
        <w:t xml:space="preserve"> </w:t>
      </w:r>
      <w:r>
        <w:t>інвалідності</w:t>
      </w:r>
      <w:r>
        <w:rPr>
          <w:spacing w:val="-9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ступеня</w:t>
      </w:r>
      <w:r>
        <w:rPr>
          <w:spacing w:val="-8"/>
        </w:rPr>
        <w:t xml:space="preserve"> </w:t>
      </w:r>
      <w:r>
        <w:t>втрати</w:t>
      </w:r>
      <w:r>
        <w:rPr>
          <w:spacing w:val="-8"/>
        </w:rPr>
        <w:t xml:space="preserve"> </w:t>
      </w:r>
      <w:r>
        <w:t>працездатності</w:t>
      </w:r>
      <w:r>
        <w:rPr>
          <w:spacing w:val="-9"/>
        </w:rPr>
        <w:t xml:space="preserve"> </w:t>
      </w:r>
      <w:r>
        <w:t>протягом одного</w:t>
      </w:r>
      <w:r>
        <w:rPr>
          <w:spacing w:val="-3"/>
        </w:rPr>
        <w:t xml:space="preserve"> </w:t>
      </w:r>
      <w:r>
        <w:t>року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зв’язку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інфікуванням</w:t>
      </w:r>
      <w:r>
        <w:rPr>
          <w:spacing w:val="-4"/>
        </w:rPr>
        <w:t xml:space="preserve"> </w:t>
      </w:r>
      <w:r>
        <w:t>гострою</w:t>
      </w:r>
      <w:r>
        <w:rPr>
          <w:spacing w:val="-3"/>
        </w:rPr>
        <w:t xml:space="preserve"> </w:t>
      </w:r>
      <w:r>
        <w:t>респіраторною</w:t>
      </w:r>
      <w:r>
        <w:rPr>
          <w:spacing w:val="-3"/>
        </w:rPr>
        <w:t xml:space="preserve"> </w:t>
      </w:r>
      <w:r>
        <w:t>хворобою</w:t>
      </w:r>
      <w:r>
        <w:rPr>
          <w:spacing w:val="-3"/>
        </w:rPr>
        <w:t xml:space="preserve"> </w:t>
      </w:r>
      <w:r>
        <w:t xml:space="preserve">COVID-19, спричиненою </w:t>
      </w:r>
      <w:proofErr w:type="spellStart"/>
      <w:r>
        <w:t>коронавірусом</w:t>
      </w:r>
      <w:proofErr w:type="spellEnd"/>
      <w:r>
        <w:t xml:space="preserve"> SARS-COV-2, під час виконання професійних обов’язків в умовах підвищеного ризику зараження</w:t>
      </w:r>
    </w:p>
    <w:p w:rsidR="007479BC" w:rsidRPr="007479BC" w:rsidRDefault="007479BC" w:rsidP="007479BC">
      <w:pPr>
        <w:pStyle w:val="a3"/>
        <w:ind w:right="66"/>
        <w:jc w:val="center"/>
        <w:rPr>
          <w:spacing w:val="-5"/>
        </w:rPr>
      </w:pPr>
    </w:p>
    <w:p w:rsidR="006376E3" w:rsidRPr="00687780" w:rsidRDefault="006E7468" w:rsidP="007479BC">
      <w:pPr>
        <w:pStyle w:val="a3"/>
        <w:ind w:right="66"/>
        <w:jc w:val="center"/>
        <w:rPr>
          <w:sz w:val="24"/>
          <w:szCs w:val="24"/>
        </w:rPr>
      </w:pPr>
      <w:r w:rsidRPr="00687780">
        <w:rPr>
          <w:sz w:val="24"/>
          <w:szCs w:val="24"/>
        </w:rPr>
        <w:t>Ві</w:t>
      </w:r>
      <w:r w:rsidR="00F0518E">
        <w:rPr>
          <w:sz w:val="24"/>
          <w:szCs w:val="24"/>
        </w:rPr>
        <w:t>д</w:t>
      </w:r>
      <w:r w:rsidR="0074326E">
        <w:rPr>
          <w:sz w:val="24"/>
          <w:szCs w:val="24"/>
        </w:rPr>
        <w:t>діл обслуговування громадян № 1</w:t>
      </w:r>
      <w:r w:rsidR="005A79B4">
        <w:rPr>
          <w:sz w:val="24"/>
          <w:szCs w:val="24"/>
          <w:lang w:val="ru-RU"/>
        </w:rPr>
        <w:t>3</w:t>
      </w:r>
      <w:r w:rsidRPr="00687780">
        <w:rPr>
          <w:sz w:val="24"/>
          <w:szCs w:val="24"/>
        </w:rPr>
        <w:t xml:space="preserve"> (сервісний центр)</w:t>
      </w:r>
      <w:r w:rsidR="00AE6266" w:rsidRPr="00AE6266">
        <w:rPr>
          <w:b w:val="0"/>
          <w:sz w:val="24"/>
          <w:szCs w:val="24"/>
        </w:rPr>
        <w:pict>
          <v:shape id="docshape1" o:spid="_x0000_s1026" style="position:absolute;left:0;text-align:left;margin-left:101.7pt;margin-top:14.7pt;width:435.5pt;height:.1pt;z-index:-251658752;mso-wrap-distance-left:0;mso-wrap-distance-right:0;mso-position-horizontal-relative:page;mso-position-vertical-relative:text" coordorigin="2034,294" coordsize="8710,0" path="m2034,294r8710,e" filled="f" strokeweight=".52pt">
            <v:path arrowok="t"/>
            <w10:wrap type="topAndBottom" anchorx="page"/>
          </v:shape>
        </w:pict>
      </w:r>
    </w:p>
    <w:p w:rsidR="006376E3" w:rsidRDefault="001455CE">
      <w:pPr>
        <w:spacing w:before="1"/>
        <w:ind w:left="404" w:right="469" w:hanging="1"/>
        <w:jc w:val="center"/>
        <w:rPr>
          <w:sz w:val="24"/>
        </w:rPr>
      </w:pPr>
      <w:r>
        <w:rPr>
          <w:sz w:val="24"/>
        </w:rPr>
        <w:t>(найменування суб’єкта надання адміністративної послуги)</w:t>
      </w:r>
    </w:p>
    <w:p w:rsidR="006376E3" w:rsidRDefault="006376E3">
      <w:pPr>
        <w:spacing w:before="7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3139"/>
        <w:gridCol w:w="81"/>
        <w:gridCol w:w="6258"/>
        <w:gridCol w:w="71"/>
      </w:tblGrid>
      <w:tr w:rsidR="006376E3" w:rsidTr="00E24D60">
        <w:trPr>
          <w:trHeight w:val="505"/>
        </w:trPr>
        <w:tc>
          <w:tcPr>
            <w:tcW w:w="9968" w:type="dxa"/>
            <w:gridSpan w:val="5"/>
          </w:tcPr>
          <w:p w:rsidR="006376E3" w:rsidRDefault="001455CE" w:rsidP="00E4305C">
            <w:pPr>
              <w:pStyle w:val="TableParagraph"/>
              <w:ind w:left="17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Інформація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суб’єкт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послуги</w:t>
            </w:r>
            <w:r>
              <w:rPr>
                <w:b/>
                <w:spacing w:val="-6"/>
                <w:sz w:val="26"/>
              </w:rPr>
              <w:t xml:space="preserve"> 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Місцезнаходження</w:t>
            </w:r>
          </w:p>
        </w:tc>
        <w:tc>
          <w:tcPr>
            <w:tcW w:w="6410" w:type="dxa"/>
            <w:gridSpan w:val="3"/>
          </w:tcPr>
          <w:p w:rsidR="006376E3" w:rsidRPr="006E7468" w:rsidRDefault="00155E0A" w:rsidP="003E1AD3">
            <w:pPr>
              <w:pStyle w:val="TableParagraph"/>
              <w:ind w:firstLine="517"/>
              <w:rPr>
                <w:sz w:val="26"/>
                <w:szCs w:val="26"/>
              </w:rPr>
            </w:pPr>
            <w:r>
              <w:rPr>
                <w:i/>
                <w:sz w:val="28"/>
                <w:szCs w:val="28"/>
              </w:rPr>
              <w:t xml:space="preserve">20501, селище </w:t>
            </w:r>
            <w:r w:rsidR="003E1AD3">
              <w:rPr>
                <w:i/>
                <w:sz w:val="28"/>
                <w:szCs w:val="28"/>
              </w:rPr>
              <w:t>Калинопіль</w:t>
            </w:r>
            <w:r>
              <w:rPr>
                <w:i/>
                <w:sz w:val="28"/>
                <w:szCs w:val="28"/>
              </w:rPr>
              <w:t>, вул. Соборна, 36</w:t>
            </w:r>
          </w:p>
        </w:tc>
      </w:tr>
      <w:tr w:rsidR="006376E3" w:rsidTr="00E24D60">
        <w:trPr>
          <w:trHeight w:val="1617"/>
        </w:trPr>
        <w:tc>
          <w:tcPr>
            <w:tcW w:w="419" w:type="dxa"/>
          </w:tcPr>
          <w:p w:rsidR="006376E3" w:rsidRDefault="001455CE">
            <w:pPr>
              <w:pStyle w:val="TableParagraph"/>
              <w:ind w:left="0" w:right="126"/>
              <w:jc w:val="right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Інформація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щодо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режиму </w:t>
            </w:r>
            <w:r>
              <w:rPr>
                <w:spacing w:val="-2"/>
                <w:sz w:val="26"/>
              </w:rPr>
              <w:t>роботи</w:t>
            </w:r>
          </w:p>
        </w:tc>
        <w:tc>
          <w:tcPr>
            <w:tcW w:w="6410" w:type="dxa"/>
            <w:gridSpan w:val="3"/>
          </w:tcPr>
          <w:p w:rsidR="00CE328C" w:rsidRPr="00A63D8F" w:rsidRDefault="00CE328C" w:rsidP="005C2A09">
            <w:pPr>
              <w:pStyle w:val="TableParagraph"/>
              <w:tabs>
                <w:tab w:val="left" w:pos="2651"/>
                <w:tab w:val="left" w:pos="3849"/>
                <w:tab w:val="left" w:pos="5106"/>
              </w:tabs>
              <w:ind w:firstLine="517"/>
              <w:rPr>
                <w:i/>
                <w:sz w:val="26"/>
                <w:szCs w:val="26"/>
                <w:lang w:val="ru-RU" w:eastAsia="uk-UA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понеділка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по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п’ятницю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(в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робочі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дні</w:t>
            </w:r>
            <w:proofErr w:type="spellEnd"/>
            <w:r w:rsidRPr="00A63D8F">
              <w:rPr>
                <w:i/>
                <w:sz w:val="26"/>
                <w:szCs w:val="26"/>
                <w:lang w:val="ru-RU" w:eastAsia="uk-UA"/>
              </w:rPr>
              <w:t>)</w:t>
            </w:r>
          </w:p>
          <w:p w:rsidR="006376E3" w:rsidRDefault="00CE328C" w:rsidP="005C2A09">
            <w:pPr>
              <w:pStyle w:val="TableParagraph"/>
              <w:ind w:firstLine="517"/>
              <w:rPr>
                <w:sz w:val="26"/>
              </w:rPr>
            </w:pP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з</w:t>
            </w:r>
            <w:proofErr w:type="spellEnd"/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>8.00 до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17.00, </w:t>
            </w:r>
            <w:proofErr w:type="gramStart"/>
            <w:r w:rsidRPr="00A63D8F">
              <w:rPr>
                <w:i/>
                <w:sz w:val="26"/>
                <w:szCs w:val="26"/>
                <w:lang w:val="ru-RU" w:eastAsia="uk-UA"/>
              </w:rPr>
              <w:t>без перерви</w:t>
            </w:r>
            <w:proofErr w:type="gramEnd"/>
            <w:r w:rsidRPr="00A63D8F">
              <w:rPr>
                <w:i/>
                <w:sz w:val="26"/>
                <w:szCs w:val="26"/>
                <w:lang w:val="ru-RU" w:eastAsia="uk-UA"/>
              </w:rPr>
              <w:t xml:space="preserve"> на</w:t>
            </w:r>
            <w:r w:rsidRPr="00A63D8F">
              <w:rPr>
                <w:i/>
                <w:sz w:val="26"/>
                <w:szCs w:val="26"/>
                <w:lang w:eastAsia="uk-UA"/>
              </w:rPr>
              <w:t> </w:t>
            </w:r>
            <w:proofErr w:type="spellStart"/>
            <w:r w:rsidRPr="00A63D8F">
              <w:rPr>
                <w:i/>
                <w:sz w:val="26"/>
                <w:szCs w:val="26"/>
                <w:lang w:val="ru-RU" w:eastAsia="uk-UA"/>
              </w:rPr>
              <w:t>обід</w:t>
            </w:r>
            <w:proofErr w:type="spellEnd"/>
          </w:p>
        </w:tc>
      </w:tr>
      <w:tr w:rsidR="006376E3" w:rsidTr="00E24D60">
        <w:trPr>
          <w:trHeight w:val="1916"/>
        </w:trPr>
        <w:tc>
          <w:tcPr>
            <w:tcW w:w="419" w:type="dxa"/>
          </w:tcPr>
          <w:p w:rsidR="006376E3" w:rsidRDefault="001455CE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3139" w:type="dxa"/>
          </w:tcPr>
          <w:p w:rsidR="006376E3" w:rsidRDefault="001455CE">
            <w:pPr>
              <w:pStyle w:val="TableParagraph"/>
              <w:tabs>
                <w:tab w:val="left" w:pos="2348"/>
              </w:tabs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Телефон,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адреса</w:t>
            </w:r>
          </w:p>
          <w:p w:rsidR="006376E3" w:rsidRDefault="001455CE">
            <w:pPr>
              <w:pStyle w:val="TableParagraph"/>
              <w:tabs>
                <w:tab w:val="left" w:pos="2292"/>
              </w:tabs>
              <w:spacing w:before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електронної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пошти, </w:t>
            </w:r>
            <w:proofErr w:type="spellStart"/>
            <w:r>
              <w:rPr>
                <w:spacing w:val="-2"/>
                <w:sz w:val="26"/>
              </w:rPr>
              <w:t>вебсайт</w:t>
            </w:r>
            <w:proofErr w:type="spellEnd"/>
          </w:p>
        </w:tc>
        <w:tc>
          <w:tcPr>
            <w:tcW w:w="6410" w:type="dxa"/>
            <w:gridSpan w:val="3"/>
          </w:tcPr>
          <w:p w:rsidR="00155E0A" w:rsidRDefault="00155E0A" w:rsidP="00155E0A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(04742) 2 31 67 </w:t>
            </w:r>
          </w:p>
          <w:p w:rsidR="00155E0A" w:rsidRDefault="00AE6266" w:rsidP="00155E0A">
            <w:pPr>
              <w:pStyle w:val="TableParagraph"/>
              <w:tabs>
                <w:tab w:val="left" w:pos="2619"/>
                <w:tab w:val="left" w:pos="4867"/>
              </w:tabs>
              <w:ind w:firstLine="517"/>
              <w:rPr>
                <w:i/>
                <w:sz w:val="26"/>
                <w:szCs w:val="26"/>
              </w:rPr>
            </w:pPr>
            <w:hyperlink r:id="rId7" w:history="1">
              <w:r w:rsidR="00155E0A">
                <w:rPr>
                  <w:rStyle w:val="a5"/>
                  <w:i/>
                  <w:sz w:val="26"/>
                  <w:szCs w:val="26"/>
                </w:rPr>
                <w:t>gu@ck.pfu.gov.ua</w:t>
              </w:r>
            </w:hyperlink>
          </w:p>
          <w:p w:rsidR="00155E0A" w:rsidRDefault="00155E0A" w:rsidP="00155E0A">
            <w:pPr>
              <w:pStyle w:val="TableParagraph"/>
              <w:tabs>
                <w:tab w:val="left" w:pos="2619"/>
                <w:tab w:val="left" w:pos="4867"/>
              </w:tabs>
              <w:ind w:firstLine="586"/>
              <w:rPr>
                <w:i/>
                <w:sz w:val="26"/>
                <w:szCs w:val="26"/>
              </w:rPr>
            </w:pPr>
          </w:p>
          <w:p w:rsidR="006376E3" w:rsidRDefault="00AE6266" w:rsidP="00155E0A">
            <w:pPr>
              <w:pStyle w:val="TableParagraph"/>
              <w:ind w:firstLine="510"/>
              <w:rPr>
                <w:sz w:val="26"/>
              </w:rPr>
            </w:pPr>
            <w:hyperlink r:id="rId8" w:history="1">
              <w:r w:rsidR="00155E0A">
                <w:rPr>
                  <w:rStyle w:val="a5"/>
                  <w:i/>
                  <w:sz w:val="26"/>
                  <w:szCs w:val="26"/>
                </w:rPr>
                <w:t>https://www.portal.pfu.gov.ua/ck/</w:t>
              </w:r>
            </w:hyperlink>
          </w:p>
        </w:tc>
      </w:tr>
      <w:tr w:rsidR="001806EA" w:rsidTr="00953361">
        <w:trPr>
          <w:gridAfter w:val="1"/>
          <w:wAfter w:w="71" w:type="dxa"/>
          <w:trHeight w:val="418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397" w:right="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Нормативні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акти,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якими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регламентується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надання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Закони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Закон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06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квітня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1645-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III «Про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захист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населення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інфекційних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хвороб»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(ст. 39) (далі – Закон № 1645).</w:t>
            </w:r>
          </w:p>
        </w:tc>
      </w:tr>
      <w:tr w:rsidR="001806EA" w:rsidTr="00953361">
        <w:trPr>
          <w:gridAfter w:val="1"/>
          <w:wAfter w:w="71" w:type="dxa"/>
          <w:trHeight w:val="310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864"/>
                <w:tab w:val="left" w:pos="2089"/>
              </w:tabs>
              <w:jc w:val="left"/>
              <w:rPr>
                <w:sz w:val="26"/>
              </w:rPr>
            </w:pPr>
            <w:r>
              <w:rPr>
                <w:spacing w:val="-4"/>
                <w:sz w:val="26"/>
              </w:rPr>
              <w:t>Акти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Кабінету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Міністрів України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Розпорядження Кабінету Міністрів України 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травня 2014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523-р «Деякі питання надання адміністративних послуг через центри надання адміністративних послуг»;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постанова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Кабінету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Міністрів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17</w:t>
            </w:r>
            <w:r>
              <w:rPr>
                <w:spacing w:val="-3"/>
                <w:sz w:val="26"/>
              </w:rPr>
              <w:t> </w:t>
            </w:r>
            <w:r>
              <w:rPr>
                <w:sz w:val="26"/>
              </w:rPr>
              <w:t>червня 2020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498 «Деякі питання надання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SARS-CoV-2.»</w:t>
            </w:r>
          </w:p>
        </w:tc>
      </w:tr>
      <w:tr w:rsidR="001806EA" w:rsidTr="00E24D60">
        <w:trPr>
          <w:gridAfter w:val="1"/>
          <w:wAfter w:w="71" w:type="dxa"/>
          <w:trHeight w:val="5230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lastRenderedPageBreak/>
              <w:t>6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Акти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центральних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органів виконавчої влади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spacing w:before="37" w:line="300" w:lineRule="atLeast"/>
              <w:ind w:firstLine="567"/>
              <w:rPr>
                <w:spacing w:val="-5"/>
                <w:sz w:val="26"/>
              </w:rPr>
            </w:pPr>
            <w:r>
              <w:rPr>
                <w:sz w:val="26"/>
              </w:rPr>
              <w:t>Постанова правління Пенсійного фонду України від 30 липня 2015 року 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13-1 «Про організацію прийому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обслуговування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осіб,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звертаються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</w:t>
            </w:r>
          </w:p>
          <w:p w:rsidR="00E24D60" w:rsidRDefault="00E24D60" w:rsidP="00E24D60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органів Пенсійного фонду України», зареєстрована в Міністерстві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юстиції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18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серпня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2015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за</w:t>
            </w:r>
          </w:p>
          <w:p w:rsidR="00E24D60" w:rsidRDefault="00E24D60" w:rsidP="00E24D60">
            <w:pPr>
              <w:pStyle w:val="TableParagraph"/>
              <w:spacing w:before="0"/>
              <w:ind w:right="0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991/27436;</w:t>
            </w:r>
          </w:p>
          <w:p w:rsidR="00E24D60" w:rsidRDefault="00E24D60" w:rsidP="00E24D60">
            <w:pPr>
              <w:pStyle w:val="TableParagraph"/>
              <w:spacing w:before="37" w:line="300" w:lineRule="atLeast"/>
              <w:ind w:firstLine="567"/>
              <w:rPr>
                <w:sz w:val="26"/>
              </w:rPr>
            </w:pPr>
            <w:r>
              <w:rPr>
                <w:sz w:val="26"/>
              </w:rPr>
              <w:t>наказ виконавчої дирекції Фонду соціального страхування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України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від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22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червня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2020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283-од «Про затвердження форм заяв про призначення страхових виплат відповідно до Порядку здійснення страхових виплат у разі захворювання або смерті медичних працівників у зв’язку з інфікуванням гострою респіраторною хворобою COVID-19, спричиненою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SARS-CoV-2, та визначення їх розмірів, затвердженого постановою Кабінету Міністрів України від 17.06.2020 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498» (далі – Наказ № 283).</w:t>
            </w:r>
          </w:p>
        </w:tc>
      </w:tr>
      <w:tr w:rsidR="001806EA" w:rsidTr="00953361">
        <w:trPr>
          <w:gridAfter w:val="1"/>
          <w:wAfter w:w="71" w:type="dxa"/>
          <w:trHeight w:val="419"/>
        </w:trPr>
        <w:tc>
          <w:tcPr>
            <w:tcW w:w="9897" w:type="dxa"/>
            <w:gridSpan w:val="4"/>
          </w:tcPr>
          <w:p w:rsidR="001806EA" w:rsidRDefault="001806EA" w:rsidP="00953361">
            <w:pPr>
              <w:pStyle w:val="TableParagraph"/>
              <w:ind w:left="14" w:right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Умови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отримання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адміністративної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послуги</w:t>
            </w:r>
          </w:p>
        </w:tc>
      </w:tr>
      <w:tr w:rsidR="001806EA" w:rsidTr="00953361">
        <w:trPr>
          <w:gridAfter w:val="1"/>
          <w:wAfter w:w="71" w:type="dxa"/>
          <w:trHeight w:val="2212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ind w:right="0"/>
              <w:jc w:val="left"/>
              <w:rPr>
                <w:sz w:val="26"/>
              </w:rPr>
            </w:pPr>
            <w:r>
              <w:rPr>
                <w:sz w:val="26"/>
              </w:rPr>
              <w:t>Особи,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мають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 отримання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Медичний працівник, якому протягом одного року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 що настало під час виконання професійних обов’язків в умовах підвищеного ризику зараження встановлено групу інвалідності та ступінь втрати </w:t>
            </w:r>
            <w:r>
              <w:rPr>
                <w:spacing w:val="-2"/>
                <w:sz w:val="26"/>
              </w:rPr>
              <w:t>працездатності.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311"/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Підстава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Звернення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суб’єкта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надання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 / центру надання адміністративних послуг.</w:t>
            </w:r>
          </w:p>
        </w:tc>
      </w:tr>
      <w:tr w:rsidR="001806EA" w:rsidTr="00953361">
        <w:trPr>
          <w:gridAfter w:val="1"/>
          <w:wAfter w:w="71" w:type="dxa"/>
          <w:trHeight w:val="6339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856"/>
              </w:tabs>
              <w:rPr>
                <w:sz w:val="26"/>
              </w:rPr>
            </w:pPr>
            <w:r>
              <w:rPr>
                <w:spacing w:val="-2"/>
                <w:sz w:val="26"/>
              </w:rPr>
              <w:t>Перелік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документів, </w:t>
            </w:r>
            <w:r>
              <w:rPr>
                <w:sz w:val="26"/>
              </w:rPr>
              <w:t>необхідних для отримання адміністративної послуги</w:t>
            </w:r>
          </w:p>
        </w:tc>
        <w:tc>
          <w:tcPr>
            <w:tcW w:w="6258" w:type="dxa"/>
          </w:tcPr>
          <w:p w:rsidR="001806EA" w:rsidRDefault="001806EA" w:rsidP="00283555">
            <w:pPr>
              <w:pStyle w:val="TableParagraph"/>
              <w:tabs>
                <w:tab w:val="left" w:pos="725"/>
                <w:tab w:val="left" w:pos="1470"/>
                <w:tab w:val="left" w:pos="1534"/>
                <w:tab w:val="left" w:pos="2241"/>
                <w:tab w:val="left" w:pos="2898"/>
                <w:tab w:val="left" w:pos="3272"/>
                <w:tab w:val="left" w:pos="3771"/>
                <w:tab w:val="left" w:pos="3948"/>
                <w:tab w:val="left" w:pos="4743"/>
                <w:tab w:val="left" w:pos="4789"/>
                <w:tab w:val="left" w:pos="5306"/>
              </w:tabs>
              <w:ind w:firstLine="567"/>
              <w:rPr>
                <w:sz w:val="26"/>
              </w:rPr>
            </w:pPr>
            <w:r>
              <w:rPr>
                <w:spacing w:val="-2"/>
                <w:sz w:val="26"/>
              </w:rPr>
              <w:t>Заява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призначення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страхової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виплати</w:t>
            </w:r>
            <w:r w:rsidR="009D3C71"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медичному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працівникові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закладу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охорони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здоров’я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у </w:t>
            </w:r>
            <w:r>
              <w:rPr>
                <w:spacing w:val="-4"/>
                <w:sz w:val="26"/>
              </w:rPr>
              <w:t>разі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його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захворювання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на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гостру</w:t>
            </w:r>
            <w:r w:rsidR="009D3C71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 xml:space="preserve">респіраторну </w:t>
            </w:r>
            <w:r>
              <w:rPr>
                <w:sz w:val="26"/>
              </w:rPr>
              <w:t xml:space="preserve">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CoV-2,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згідно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з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формою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додатка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Наказу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 xml:space="preserve">283, </w:t>
            </w:r>
            <w:r>
              <w:rPr>
                <w:spacing w:val="-2"/>
                <w:sz w:val="26"/>
              </w:rPr>
              <w:t>розміщена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за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посиланням: https://</w:t>
            </w:r>
            <w:hyperlink r:id="rId9">
              <w:r>
                <w:rPr>
                  <w:spacing w:val="-2"/>
                  <w:sz w:val="26"/>
                </w:rPr>
                <w:t>www.pfu.gov.ua/2164558-forma-zayavy-dlya-</w:t>
              </w:r>
            </w:hyperlink>
            <w:r>
              <w:rPr>
                <w:spacing w:val="-2"/>
                <w:sz w:val="26"/>
              </w:rPr>
              <w:t xml:space="preserve"> pryznachennya-strahovoyi-vyplaty-medychnomu- pratsivnyku-zakladu-ohorony-zdorov-ya-u-razi-jogo- zahvoryuvannya-na-gostru-respiratornu-hvorobu-covid-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19-sprychynenu-koronavirusom-sars-co/.</w:t>
            </w:r>
          </w:p>
          <w:p w:rsidR="001806EA" w:rsidRDefault="001806EA" w:rsidP="00953361">
            <w:pPr>
              <w:pStyle w:val="TableParagraph"/>
              <w:spacing w:before="0"/>
              <w:ind w:left="627" w:right="0"/>
              <w:jc w:val="left"/>
              <w:rPr>
                <w:spacing w:val="-2"/>
                <w:sz w:val="26"/>
              </w:rPr>
            </w:pPr>
            <w:r>
              <w:rPr>
                <w:sz w:val="26"/>
              </w:rPr>
              <w:t>Документи,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які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надаються:</w:t>
            </w:r>
          </w:p>
          <w:p w:rsidR="001806EA" w:rsidRDefault="00CF2A19" w:rsidP="00CF2A19">
            <w:pPr>
              <w:pStyle w:val="TableParagraph"/>
              <w:spacing w:before="0"/>
              <w:ind w:left="71" w:right="0" w:firstLine="556"/>
              <w:rPr>
                <w:sz w:val="26"/>
              </w:rPr>
            </w:pPr>
            <w:r>
              <w:rPr>
                <w:spacing w:val="-2"/>
                <w:sz w:val="26"/>
              </w:rPr>
              <w:t>1.</w:t>
            </w:r>
            <w:r w:rsidR="001806EA">
              <w:rPr>
                <w:sz w:val="26"/>
              </w:rPr>
              <w:t>Паспорт гр</w:t>
            </w:r>
            <w:r>
              <w:rPr>
                <w:sz w:val="26"/>
              </w:rPr>
              <w:t xml:space="preserve">омадянина України або тимчасове </w:t>
            </w:r>
            <w:r w:rsidR="001806EA">
              <w:rPr>
                <w:sz w:val="26"/>
              </w:rPr>
              <w:t>посвідчення громадянина України (для іноземців та осіб без громадянства – паспортний документ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>іноземця або документ, що посвідчує особу без громадянства, посвідка на постійне / тимчасове проживання, посвідчення біженця або інший</w:t>
            </w:r>
            <w:r w:rsidR="001806EA">
              <w:rPr>
                <w:spacing w:val="40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документ, що підтверджує законність перебування іноземця чи особи без громадянства на території </w:t>
            </w:r>
            <w:r w:rsidR="001806EA">
              <w:rPr>
                <w:spacing w:val="-2"/>
                <w:sz w:val="26"/>
              </w:rPr>
              <w:t>України).</w:t>
            </w:r>
          </w:p>
        </w:tc>
      </w:tr>
      <w:tr w:rsidR="001806EA" w:rsidTr="00953361">
        <w:trPr>
          <w:gridAfter w:val="1"/>
          <w:wAfter w:w="71" w:type="dxa"/>
          <w:trHeight w:val="12378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spacing w:before="0"/>
              <w:ind w:left="0" w:right="0"/>
              <w:jc w:val="left"/>
              <w:rPr>
                <w:sz w:val="26"/>
              </w:rPr>
            </w:pPr>
          </w:p>
        </w:tc>
        <w:tc>
          <w:tcPr>
            <w:tcW w:w="6258" w:type="dxa"/>
          </w:tcPr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2.</w:t>
            </w:r>
            <w:r w:rsidR="001806EA">
              <w:rPr>
                <w:sz w:val="26"/>
              </w:rPr>
              <w:t>Реєстраційний номер облікової картки платника податків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органу, – сторінка паспорта громадянина України з відміткою про право здійснювати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будь-які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платежі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за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серією</w:t>
            </w:r>
            <w:r w:rsidR="001806EA">
              <w:rPr>
                <w:spacing w:val="-12"/>
                <w:sz w:val="26"/>
              </w:rPr>
              <w:t xml:space="preserve"> </w:t>
            </w:r>
            <w:r w:rsidR="001806EA">
              <w:rPr>
                <w:sz w:val="26"/>
              </w:rPr>
              <w:t>та/або</w:t>
            </w:r>
            <w:r w:rsidR="001806EA">
              <w:rPr>
                <w:spacing w:val="-11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номером паспорта) або їх електронні копії, якщо одержувач інформації має технічну можливість провести за допомогою інформаційно-комунікаційних систем з </w:t>
            </w:r>
            <w:r w:rsidR="001806EA">
              <w:rPr>
                <w:spacing w:val="-2"/>
                <w:sz w:val="26"/>
              </w:rPr>
              <w:t>використанням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засобів</w:t>
            </w:r>
            <w:r w:rsidR="001806EA">
              <w:rPr>
                <w:sz w:val="26"/>
              </w:rPr>
              <w:tab/>
            </w:r>
            <w:r w:rsidR="001806EA">
              <w:rPr>
                <w:spacing w:val="-2"/>
                <w:sz w:val="26"/>
              </w:rPr>
              <w:t>технічного</w:t>
            </w:r>
            <w:r w:rsidR="001806EA">
              <w:rPr>
                <w:sz w:val="26"/>
              </w:rPr>
              <w:tab/>
            </w:r>
            <w:r w:rsidR="001806EA">
              <w:rPr>
                <w:spacing w:val="-6"/>
                <w:sz w:val="26"/>
              </w:rPr>
              <w:t xml:space="preserve">та </w:t>
            </w:r>
            <w:r w:rsidR="001806EA">
              <w:rPr>
                <w:sz w:val="26"/>
              </w:rPr>
              <w:t>криптографічного захисту інформації відповідно до вимог законодавства з питань захисту інформації перевірку відповідності реєстраційних даних фізичної особи даним Державного реєстру фізичних осіб – платників податків.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3.</w:t>
            </w:r>
            <w:r w:rsidR="001806EA">
              <w:rPr>
                <w:sz w:val="26"/>
              </w:rPr>
              <w:t>Трудова книжка, або копія витягу з неї, засвідчена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>страхувальником,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або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відомості</w:t>
            </w:r>
            <w:r w:rsidR="001806EA">
              <w:rPr>
                <w:spacing w:val="-16"/>
                <w:sz w:val="26"/>
              </w:rPr>
              <w:t xml:space="preserve"> </w:t>
            </w:r>
            <w:r w:rsidR="001806EA">
              <w:rPr>
                <w:sz w:val="26"/>
              </w:rPr>
              <w:t>про</w:t>
            </w:r>
            <w:r w:rsidR="001806EA">
              <w:rPr>
                <w:spacing w:val="-17"/>
                <w:sz w:val="26"/>
              </w:rPr>
              <w:t xml:space="preserve"> </w:t>
            </w:r>
            <w:r w:rsidR="001806EA">
              <w:rPr>
                <w:sz w:val="26"/>
              </w:rPr>
              <w:t xml:space="preserve">трудову діяльність з реєстру застрахованих осіб Державного </w:t>
            </w:r>
            <w:r w:rsidR="001806EA">
              <w:rPr>
                <w:spacing w:val="-2"/>
                <w:sz w:val="26"/>
              </w:rPr>
              <w:t>реєстру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>загальнообов’язкового</w:t>
            </w:r>
            <w:r>
              <w:rPr>
                <w:sz w:val="26"/>
              </w:rPr>
              <w:t xml:space="preserve"> </w:t>
            </w:r>
            <w:r w:rsidR="001806EA">
              <w:rPr>
                <w:spacing w:val="-2"/>
                <w:sz w:val="26"/>
              </w:rPr>
              <w:t xml:space="preserve">державного </w:t>
            </w:r>
            <w:r w:rsidR="001806EA">
              <w:rPr>
                <w:sz w:val="26"/>
              </w:rPr>
              <w:t>соціального страхування.</w:t>
            </w:r>
          </w:p>
          <w:p w:rsidR="001806EA" w:rsidRDefault="00CF2A19" w:rsidP="00CF2A19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4.</w:t>
            </w:r>
            <w:r w:rsidR="001806EA">
              <w:rPr>
                <w:sz w:val="26"/>
              </w:rPr>
              <w:t>Копія цивільно-правового договору (якщо медичний працівник працював на умовах такого договору), яку засвідчено страхувальником або оригінал документа.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5.</w:t>
            </w:r>
            <w:r w:rsidR="001806EA">
              <w:rPr>
                <w:sz w:val="26"/>
              </w:rPr>
              <w:t>Рішення суду про встановлення факту професійного захворювання (за наявності рішення суду з цього питання).</w:t>
            </w:r>
          </w:p>
          <w:p w:rsidR="001806EA" w:rsidRDefault="00283555" w:rsidP="00283555">
            <w:pPr>
              <w:pStyle w:val="TableParagraph"/>
              <w:tabs>
                <w:tab w:val="left" w:pos="1152"/>
                <w:tab w:val="left" w:pos="2488"/>
                <w:tab w:val="left" w:pos="4023"/>
                <w:tab w:val="left" w:pos="5966"/>
              </w:tabs>
              <w:spacing w:before="49"/>
              <w:ind w:left="71" w:firstLine="556"/>
              <w:rPr>
                <w:sz w:val="26"/>
              </w:rPr>
            </w:pPr>
            <w:r>
              <w:rPr>
                <w:sz w:val="26"/>
              </w:rPr>
              <w:t>6.</w:t>
            </w:r>
            <w:r w:rsidR="001806EA">
              <w:rPr>
                <w:sz w:val="26"/>
              </w:rPr>
              <w:t>Інформація про особовий рахунок, відкритий у банківській установі для перерахування коштів.</w:t>
            </w:r>
          </w:p>
          <w:p w:rsidR="00283555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left="638" w:hanging="638"/>
              <w:jc w:val="right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долучається: </w:t>
            </w:r>
          </w:p>
          <w:p w:rsidR="001806EA" w:rsidRDefault="001806EA" w:rsidP="00283555">
            <w:pPr>
              <w:pStyle w:val="TableParagraph"/>
              <w:tabs>
                <w:tab w:val="left" w:pos="1757"/>
                <w:tab w:val="left" w:pos="1847"/>
                <w:tab w:val="left" w:pos="3209"/>
                <w:tab w:val="left" w:pos="3328"/>
                <w:tab w:val="left" w:pos="4183"/>
                <w:tab w:val="left" w:pos="4633"/>
                <w:tab w:val="left" w:pos="4683"/>
              </w:tabs>
              <w:spacing w:before="0"/>
              <w:ind w:firstLine="578"/>
              <w:jc w:val="center"/>
              <w:rPr>
                <w:sz w:val="26"/>
              </w:rPr>
            </w:pPr>
            <w:r>
              <w:rPr>
                <w:sz w:val="26"/>
              </w:rPr>
              <w:t>акт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розслідування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(спеціального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розслідування) </w:t>
            </w:r>
            <w:r>
              <w:rPr>
                <w:spacing w:val="-2"/>
                <w:sz w:val="26"/>
              </w:rPr>
              <w:t>нещасного</w:t>
            </w:r>
            <w:r w:rsidR="00283555"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випадку,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гострого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професійного захворювання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(отруєння),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аварії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за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встановленою</w:t>
            </w:r>
          </w:p>
          <w:p w:rsidR="001806EA" w:rsidRDefault="001806EA" w:rsidP="00283555">
            <w:pPr>
              <w:pStyle w:val="TableParagraph"/>
              <w:spacing w:before="1"/>
              <w:ind w:left="71" w:right="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формою;</w:t>
            </w:r>
          </w:p>
          <w:p w:rsidR="001806EA" w:rsidRDefault="001806EA" w:rsidP="00283555">
            <w:pPr>
              <w:pStyle w:val="TableParagraph"/>
              <w:spacing w:before="0"/>
              <w:ind w:left="71" w:firstLine="578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довідка про результати визначення ступеня втрати професійної працездатності у відсотках, потреби в наданні медичної та соціальної допомоги, яка видається медико-соціальною експертною </w:t>
            </w:r>
            <w:r>
              <w:rPr>
                <w:spacing w:val="-2"/>
                <w:sz w:val="26"/>
              </w:rPr>
              <w:t>комісією.</w:t>
            </w:r>
          </w:p>
          <w:p w:rsidR="00283555" w:rsidRDefault="00283555" w:rsidP="00283555">
            <w:pPr>
              <w:pStyle w:val="TableParagraph"/>
              <w:spacing w:before="0"/>
              <w:ind w:hanging="60"/>
              <w:rPr>
                <w:sz w:val="26"/>
              </w:rPr>
            </w:pP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10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53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Спосіб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подання </w:t>
            </w:r>
            <w:r>
              <w:rPr>
                <w:sz w:val="26"/>
              </w:rPr>
              <w:t>документів,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необхідних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 xml:space="preserve">для </w:t>
            </w:r>
            <w:r>
              <w:rPr>
                <w:spacing w:val="-2"/>
                <w:sz w:val="26"/>
              </w:rPr>
              <w:t>отримання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У паперовій формі при особистому зверненні (до суб’єкта надання адміністративної послуги та/або центру надання адміністративних послуг), або поштовим відправленням (до суб’єкта надання адміністративної послуги);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в електронній формі через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електронних послуг, мобільний додаток Пенсійного фонду України або Єдиний державний </w:t>
            </w:r>
            <w:proofErr w:type="spellStart"/>
            <w:r>
              <w:rPr>
                <w:sz w:val="26"/>
              </w:rPr>
              <w:t>вебпортал</w:t>
            </w:r>
            <w:proofErr w:type="spellEnd"/>
            <w:r>
              <w:rPr>
                <w:sz w:val="26"/>
              </w:rPr>
              <w:t xml:space="preserve"> електронних послуг (Портал Дія) з накладенням електронного підпису, що базується на кваліфікованому сертифікаті електронного підпису (у разі наявності технічної можливості).</w:t>
            </w:r>
          </w:p>
        </w:tc>
      </w:tr>
      <w:tr w:rsidR="001806EA" w:rsidTr="00953361">
        <w:trPr>
          <w:gridAfter w:val="1"/>
          <w:wAfter w:w="71" w:type="dxa"/>
          <w:trHeight w:val="10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 xml:space="preserve">Платність (безоплатність) надання адміністративної </w:t>
            </w:r>
            <w:r>
              <w:rPr>
                <w:spacing w:val="-2"/>
                <w:sz w:val="26"/>
              </w:rPr>
              <w:t>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left="627" w:right="0"/>
              <w:jc w:val="left"/>
              <w:rPr>
                <w:sz w:val="26"/>
              </w:rPr>
            </w:pPr>
            <w:r>
              <w:rPr>
                <w:sz w:val="26"/>
              </w:rPr>
              <w:t>Надається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безоплатно.</w:t>
            </w:r>
          </w:p>
        </w:tc>
      </w:tr>
      <w:tr w:rsidR="001806EA" w:rsidTr="00953361">
        <w:trPr>
          <w:gridAfter w:val="1"/>
          <w:wAfter w:w="71" w:type="dxa"/>
          <w:trHeight w:val="71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Строк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jc w:val="left"/>
              <w:rPr>
                <w:sz w:val="26"/>
              </w:rPr>
            </w:pPr>
            <w:r>
              <w:rPr>
                <w:sz w:val="26"/>
              </w:rPr>
              <w:t>10 робочих днів після надходження заяви зі всіма необхідними документами.</w:t>
            </w:r>
          </w:p>
        </w:tc>
      </w:tr>
      <w:tr w:rsidR="001806EA" w:rsidTr="00953361">
        <w:trPr>
          <w:gridAfter w:val="1"/>
          <w:wAfter w:w="71" w:type="dxa"/>
          <w:trHeight w:val="3707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37" w:right="22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Наявність інформації про отримання страхової </w:t>
            </w:r>
            <w:r>
              <w:rPr>
                <w:spacing w:val="-2"/>
                <w:sz w:val="26"/>
              </w:rPr>
              <w:t>виплати;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потерпілий не є медичним працівником відповідно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частин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сьомої,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восьмої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статті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39 Закону № 1645;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група інвалідності та ступінь втрати працездатності встановлено в термін, що перевищує один рік з дня захворювання на гостру респіраторну хворобу COVID-19, спричинену </w:t>
            </w:r>
            <w:proofErr w:type="spellStart"/>
            <w:r>
              <w:rPr>
                <w:sz w:val="26"/>
              </w:rPr>
              <w:t>коронавірусом</w:t>
            </w:r>
            <w:proofErr w:type="spellEnd"/>
            <w:r>
              <w:rPr>
                <w:sz w:val="26"/>
              </w:rPr>
              <w:t xml:space="preserve"> SARS- </w:t>
            </w:r>
            <w:r>
              <w:rPr>
                <w:spacing w:val="-2"/>
                <w:sz w:val="26"/>
              </w:rPr>
              <w:t>CoV-2;</w:t>
            </w:r>
          </w:p>
          <w:p w:rsidR="001806EA" w:rsidRDefault="001806EA" w:rsidP="00953361">
            <w:pPr>
              <w:pStyle w:val="TableParagraph"/>
              <w:spacing w:before="0"/>
              <w:ind w:firstLine="567"/>
              <w:rPr>
                <w:sz w:val="26"/>
              </w:rPr>
            </w:pPr>
            <w:r>
              <w:rPr>
                <w:sz w:val="26"/>
              </w:rPr>
              <w:t>відсутність документів, які надають право на призначення страхової виплати.</w:t>
            </w:r>
          </w:p>
        </w:tc>
      </w:tr>
      <w:tr w:rsidR="001806EA" w:rsidTr="00953361">
        <w:trPr>
          <w:gridAfter w:val="1"/>
          <w:wAfter w:w="71" w:type="dxa"/>
          <w:trHeight w:val="1316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226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Результат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надання </w:t>
            </w:r>
            <w:r>
              <w:rPr>
                <w:sz w:val="26"/>
              </w:rPr>
              <w:t>адміністративної послуги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>Органом Пенсійного фонду України приймається рішення про: призначення страхової виплати одноразової допомоги / відмову у призначенні страхової виплати одноразової допомоги.</w:t>
            </w:r>
          </w:p>
        </w:tc>
      </w:tr>
      <w:tr w:rsidR="001806EA" w:rsidTr="00953361">
        <w:trPr>
          <w:gridAfter w:val="1"/>
          <w:wAfter w:w="71" w:type="dxa"/>
          <w:trHeight w:val="1615"/>
        </w:trPr>
        <w:tc>
          <w:tcPr>
            <w:tcW w:w="419" w:type="dxa"/>
          </w:tcPr>
          <w:p w:rsidR="001806EA" w:rsidRDefault="001806EA" w:rsidP="00953361">
            <w:pPr>
              <w:pStyle w:val="TableParagraph"/>
              <w:ind w:left="15" w:right="3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3220" w:type="dxa"/>
            <w:gridSpan w:val="2"/>
          </w:tcPr>
          <w:p w:rsidR="001806EA" w:rsidRDefault="001806EA" w:rsidP="00953361">
            <w:pPr>
              <w:pStyle w:val="TableParagraph"/>
              <w:tabs>
                <w:tab w:val="left" w:pos="1971"/>
              </w:tabs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Способи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 xml:space="preserve">отримання </w:t>
            </w:r>
            <w:r>
              <w:rPr>
                <w:sz w:val="26"/>
              </w:rPr>
              <w:t>відповіді (результату)</w:t>
            </w:r>
          </w:p>
        </w:tc>
        <w:tc>
          <w:tcPr>
            <w:tcW w:w="6258" w:type="dxa"/>
          </w:tcPr>
          <w:p w:rsidR="001806EA" w:rsidRDefault="001806EA" w:rsidP="00953361">
            <w:pPr>
              <w:pStyle w:val="TableParagraph"/>
              <w:ind w:firstLine="567"/>
              <w:rPr>
                <w:sz w:val="26"/>
              </w:rPr>
            </w:pPr>
            <w:r>
              <w:rPr>
                <w:sz w:val="26"/>
              </w:rPr>
              <w:t xml:space="preserve">У разі, якщо особа не зазначила в заяві спосіб доведення прийнятого рішення, орган Пенсійного фонду України інформує заявника письмово або через особистий кабінет на </w:t>
            </w:r>
            <w:proofErr w:type="spellStart"/>
            <w:r>
              <w:rPr>
                <w:sz w:val="26"/>
              </w:rPr>
              <w:t>вебпорталі</w:t>
            </w:r>
            <w:proofErr w:type="spellEnd"/>
            <w:r>
              <w:rPr>
                <w:sz w:val="26"/>
              </w:rPr>
              <w:t xml:space="preserve"> електронних послуг Пенсійного фонду України.</w:t>
            </w:r>
          </w:p>
        </w:tc>
      </w:tr>
    </w:tbl>
    <w:p w:rsidR="006376E3" w:rsidRPr="00D507AC" w:rsidRDefault="00D507AC" w:rsidP="007503B9">
      <w:pPr>
        <w:pStyle w:val="a3"/>
        <w:spacing w:before="288"/>
        <w:jc w:val="center"/>
        <w:rPr>
          <w:b w:val="0"/>
        </w:rPr>
      </w:pPr>
      <w:r w:rsidRPr="00D507AC">
        <w:rPr>
          <w:b w:val="0"/>
        </w:rPr>
        <w:t>______________________________________________________</w:t>
      </w:r>
    </w:p>
    <w:sectPr w:rsidR="006376E3" w:rsidRPr="00D507AC" w:rsidSect="00A311B2">
      <w:headerReference w:type="default" r:id="rId10"/>
      <w:pgSz w:w="11910" w:h="16840"/>
      <w:pgMar w:top="760" w:right="380" w:bottom="280" w:left="1320" w:header="425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D1A" w:rsidRDefault="00807D1A" w:rsidP="006376E3">
      <w:r>
        <w:separator/>
      </w:r>
    </w:p>
  </w:endnote>
  <w:endnote w:type="continuationSeparator" w:id="0">
    <w:p w:rsidR="00807D1A" w:rsidRDefault="00807D1A" w:rsidP="00637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D1A" w:rsidRDefault="00807D1A" w:rsidP="006376E3">
      <w:r>
        <w:separator/>
      </w:r>
    </w:p>
  </w:footnote>
  <w:footnote w:type="continuationSeparator" w:id="0">
    <w:p w:rsidR="00807D1A" w:rsidRDefault="00807D1A" w:rsidP="00637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5313"/>
      <w:docPartObj>
        <w:docPartGallery w:val="Page Numbers (Top of Page)"/>
        <w:docPartUnique/>
      </w:docPartObj>
    </w:sdtPr>
    <w:sdtContent>
      <w:p w:rsidR="002F3F2C" w:rsidRDefault="00AE6266">
        <w:pPr>
          <w:pStyle w:val="a6"/>
          <w:jc w:val="center"/>
        </w:pPr>
        <w:fldSimple w:instr=" PAGE   \* MERGEFORMAT ">
          <w:r w:rsidR="003E1AD3">
            <w:rPr>
              <w:noProof/>
            </w:rPr>
            <w:t>4</w:t>
          </w:r>
        </w:fldSimple>
      </w:p>
    </w:sdtContent>
  </w:sdt>
  <w:p w:rsidR="006376E3" w:rsidRDefault="006376E3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EE"/>
    <w:multiLevelType w:val="hybridMultilevel"/>
    <w:tmpl w:val="ECECDD82"/>
    <w:lvl w:ilvl="0" w:tplc="46FED616">
      <w:start w:val="2"/>
      <w:numFmt w:val="decimal"/>
      <w:lvlText w:val="%1."/>
      <w:lvlJc w:val="left"/>
      <w:pPr>
        <w:ind w:left="60" w:hanging="5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861C6C0A">
      <w:numFmt w:val="bullet"/>
      <w:lvlText w:val="•"/>
      <w:lvlJc w:val="left"/>
      <w:pPr>
        <w:ind w:left="678" w:hanging="525"/>
      </w:pPr>
      <w:rPr>
        <w:rFonts w:hint="default"/>
        <w:lang w:val="uk-UA" w:eastAsia="en-US" w:bidi="ar-SA"/>
      </w:rPr>
    </w:lvl>
    <w:lvl w:ilvl="2" w:tplc="268C47B4">
      <w:numFmt w:val="bullet"/>
      <w:lvlText w:val="•"/>
      <w:lvlJc w:val="left"/>
      <w:pPr>
        <w:ind w:left="1296" w:hanging="525"/>
      </w:pPr>
      <w:rPr>
        <w:rFonts w:hint="default"/>
        <w:lang w:val="uk-UA" w:eastAsia="en-US" w:bidi="ar-SA"/>
      </w:rPr>
    </w:lvl>
    <w:lvl w:ilvl="3" w:tplc="171E348E">
      <w:numFmt w:val="bullet"/>
      <w:lvlText w:val="•"/>
      <w:lvlJc w:val="left"/>
      <w:pPr>
        <w:ind w:left="1914" w:hanging="525"/>
      </w:pPr>
      <w:rPr>
        <w:rFonts w:hint="default"/>
        <w:lang w:val="uk-UA" w:eastAsia="en-US" w:bidi="ar-SA"/>
      </w:rPr>
    </w:lvl>
    <w:lvl w:ilvl="4" w:tplc="9126C3EE">
      <w:numFmt w:val="bullet"/>
      <w:lvlText w:val="•"/>
      <w:lvlJc w:val="left"/>
      <w:pPr>
        <w:ind w:left="2533" w:hanging="525"/>
      </w:pPr>
      <w:rPr>
        <w:rFonts w:hint="default"/>
        <w:lang w:val="uk-UA" w:eastAsia="en-US" w:bidi="ar-SA"/>
      </w:rPr>
    </w:lvl>
    <w:lvl w:ilvl="5" w:tplc="3E76961C">
      <w:numFmt w:val="bullet"/>
      <w:lvlText w:val="•"/>
      <w:lvlJc w:val="left"/>
      <w:pPr>
        <w:ind w:left="3151" w:hanging="525"/>
      </w:pPr>
      <w:rPr>
        <w:rFonts w:hint="default"/>
        <w:lang w:val="uk-UA" w:eastAsia="en-US" w:bidi="ar-SA"/>
      </w:rPr>
    </w:lvl>
    <w:lvl w:ilvl="6" w:tplc="46A4844E">
      <w:numFmt w:val="bullet"/>
      <w:lvlText w:val="•"/>
      <w:lvlJc w:val="left"/>
      <w:pPr>
        <w:ind w:left="3769" w:hanging="525"/>
      </w:pPr>
      <w:rPr>
        <w:rFonts w:hint="default"/>
        <w:lang w:val="uk-UA" w:eastAsia="en-US" w:bidi="ar-SA"/>
      </w:rPr>
    </w:lvl>
    <w:lvl w:ilvl="7" w:tplc="1C8EE816">
      <w:numFmt w:val="bullet"/>
      <w:lvlText w:val="•"/>
      <w:lvlJc w:val="left"/>
      <w:pPr>
        <w:ind w:left="4388" w:hanging="525"/>
      </w:pPr>
      <w:rPr>
        <w:rFonts w:hint="default"/>
        <w:lang w:val="uk-UA" w:eastAsia="en-US" w:bidi="ar-SA"/>
      </w:rPr>
    </w:lvl>
    <w:lvl w:ilvl="8" w:tplc="15B887A2">
      <w:numFmt w:val="bullet"/>
      <w:lvlText w:val="•"/>
      <w:lvlJc w:val="left"/>
      <w:pPr>
        <w:ind w:left="5006" w:hanging="525"/>
      </w:pPr>
      <w:rPr>
        <w:rFonts w:hint="default"/>
        <w:lang w:val="uk-UA" w:eastAsia="en-US" w:bidi="ar-SA"/>
      </w:rPr>
    </w:lvl>
  </w:abstractNum>
  <w:abstractNum w:abstractNumId="1">
    <w:nsid w:val="2FB27B7D"/>
    <w:multiLevelType w:val="hybridMultilevel"/>
    <w:tmpl w:val="E9C6FDB8"/>
    <w:lvl w:ilvl="0" w:tplc="5A9CA0C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7F327CD0"/>
    <w:multiLevelType w:val="hybridMultilevel"/>
    <w:tmpl w:val="000E67FC"/>
    <w:lvl w:ilvl="0" w:tplc="C10EB6FA">
      <w:start w:val="1"/>
      <w:numFmt w:val="decimal"/>
      <w:lvlText w:val="%1."/>
      <w:lvlJc w:val="left"/>
      <w:pPr>
        <w:ind w:left="6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uk-UA" w:eastAsia="en-US" w:bidi="ar-SA"/>
      </w:rPr>
    </w:lvl>
    <w:lvl w:ilvl="1" w:tplc="2D96182E">
      <w:numFmt w:val="bullet"/>
      <w:lvlText w:val="•"/>
      <w:lvlJc w:val="left"/>
      <w:pPr>
        <w:ind w:left="693" w:hanging="351"/>
      </w:pPr>
      <w:rPr>
        <w:rFonts w:hint="default"/>
        <w:lang w:val="uk-UA" w:eastAsia="en-US" w:bidi="ar-SA"/>
      </w:rPr>
    </w:lvl>
    <w:lvl w:ilvl="2" w:tplc="2480B930">
      <w:numFmt w:val="bullet"/>
      <w:lvlText w:val="•"/>
      <w:lvlJc w:val="left"/>
      <w:pPr>
        <w:ind w:left="1327" w:hanging="351"/>
      </w:pPr>
      <w:rPr>
        <w:rFonts w:hint="default"/>
        <w:lang w:val="uk-UA" w:eastAsia="en-US" w:bidi="ar-SA"/>
      </w:rPr>
    </w:lvl>
    <w:lvl w:ilvl="3" w:tplc="FE909EAC">
      <w:numFmt w:val="bullet"/>
      <w:lvlText w:val="•"/>
      <w:lvlJc w:val="left"/>
      <w:pPr>
        <w:ind w:left="1960" w:hanging="351"/>
      </w:pPr>
      <w:rPr>
        <w:rFonts w:hint="default"/>
        <w:lang w:val="uk-UA" w:eastAsia="en-US" w:bidi="ar-SA"/>
      </w:rPr>
    </w:lvl>
    <w:lvl w:ilvl="4" w:tplc="C084FF5E">
      <w:numFmt w:val="bullet"/>
      <w:lvlText w:val="•"/>
      <w:lvlJc w:val="left"/>
      <w:pPr>
        <w:ind w:left="2594" w:hanging="351"/>
      </w:pPr>
      <w:rPr>
        <w:rFonts w:hint="default"/>
        <w:lang w:val="uk-UA" w:eastAsia="en-US" w:bidi="ar-SA"/>
      </w:rPr>
    </w:lvl>
    <w:lvl w:ilvl="5" w:tplc="3C1C690C">
      <w:numFmt w:val="bullet"/>
      <w:lvlText w:val="•"/>
      <w:lvlJc w:val="left"/>
      <w:pPr>
        <w:ind w:left="3227" w:hanging="351"/>
      </w:pPr>
      <w:rPr>
        <w:rFonts w:hint="default"/>
        <w:lang w:val="uk-UA" w:eastAsia="en-US" w:bidi="ar-SA"/>
      </w:rPr>
    </w:lvl>
    <w:lvl w:ilvl="6" w:tplc="8DCC4B0A">
      <w:numFmt w:val="bullet"/>
      <w:lvlText w:val="•"/>
      <w:lvlJc w:val="left"/>
      <w:pPr>
        <w:ind w:left="3861" w:hanging="351"/>
      </w:pPr>
      <w:rPr>
        <w:rFonts w:hint="default"/>
        <w:lang w:val="uk-UA" w:eastAsia="en-US" w:bidi="ar-SA"/>
      </w:rPr>
    </w:lvl>
    <w:lvl w:ilvl="7" w:tplc="1C320BF2">
      <w:numFmt w:val="bullet"/>
      <w:lvlText w:val="•"/>
      <w:lvlJc w:val="left"/>
      <w:pPr>
        <w:ind w:left="4494" w:hanging="351"/>
      </w:pPr>
      <w:rPr>
        <w:rFonts w:hint="default"/>
        <w:lang w:val="uk-UA" w:eastAsia="en-US" w:bidi="ar-SA"/>
      </w:rPr>
    </w:lvl>
    <w:lvl w:ilvl="8" w:tplc="B2C4B434">
      <w:numFmt w:val="bullet"/>
      <w:lvlText w:val="•"/>
      <w:lvlJc w:val="left"/>
      <w:pPr>
        <w:ind w:left="5128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76E3"/>
    <w:rsid w:val="0002250D"/>
    <w:rsid w:val="0005240A"/>
    <w:rsid w:val="0007612B"/>
    <w:rsid w:val="000A05A8"/>
    <w:rsid w:val="000B35C7"/>
    <w:rsid w:val="000F1E2C"/>
    <w:rsid w:val="00104D97"/>
    <w:rsid w:val="001250F4"/>
    <w:rsid w:val="001455CE"/>
    <w:rsid w:val="00155E0A"/>
    <w:rsid w:val="0015694D"/>
    <w:rsid w:val="001806EA"/>
    <w:rsid w:val="001B4432"/>
    <w:rsid w:val="001D75EF"/>
    <w:rsid w:val="001E399C"/>
    <w:rsid w:val="001F421E"/>
    <w:rsid w:val="00224419"/>
    <w:rsid w:val="00241483"/>
    <w:rsid w:val="00265D6B"/>
    <w:rsid w:val="00283555"/>
    <w:rsid w:val="002D7355"/>
    <w:rsid w:val="002F3F2C"/>
    <w:rsid w:val="002F4AC3"/>
    <w:rsid w:val="002F5F2F"/>
    <w:rsid w:val="00317CB1"/>
    <w:rsid w:val="003247C1"/>
    <w:rsid w:val="0032724D"/>
    <w:rsid w:val="003E1AD3"/>
    <w:rsid w:val="003F2099"/>
    <w:rsid w:val="00411B13"/>
    <w:rsid w:val="00416AEA"/>
    <w:rsid w:val="00472A1C"/>
    <w:rsid w:val="00484667"/>
    <w:rsid w:val="004A242A"/>
    <w:rsid w:val="004E1819"/>
    <w:rsid w:val="00521ACC"/>
    <w:rsid w:val="005300A2"/>
    <w:rsid w:val="0053050F"/>
    <w:rsid w:val="00532A68"/>
    <w:rsid w:val="005A79B4"/>
    <w:rsid w:val="005C2A09"/>
    <w:rsid w:val="005E78D1"/>
    <w:rsid w:val="005F7A7E"/>
    <w:rsid w:val="00610CF9"/>
    <w:rsid w:val="006376E3"/>
    <w:rsid w:val="00664D74"/>
    <w:rsid w:val="00687780"/>
    <w:rsid w:val="006A4E26"/>
    <w:rsid w:val="006E7468"/>
    <w:rsid w:val="00703FF0"/>
    <w:rsid w:val="00724428"/>
    <w:rsid w:val="00734D40"/>
    <w:rsid w:val="0074326E"/>
    <w:rsid w:val="007479BC"/>
    <w:rsid w:val="007503B9"/>
    <w:rsid w:val="007D663E"/>
    <w:rsid w:val="007E36FF"/>
    <w:rsid w:val="007E7B72"/>
    <w:rsid w:val="007F2DA7"/>
    <w:rsid w:val="00807D1A"/>
    <w:rsid w:val="00833726"/>
    <w:rsid w:val="008532CB"/>
    <w:rsid w:val="00883288"/>
    <w:rsid w:val="008908EB"/>
    <w:rsid w:val="00893108"/>
    <w:rsid w:val="008B7F9E"/>
    <w:rsid w:val="008F2C75"/>
    <w:rsid w:val="00900D11"/>
    <w:rsid w:val="00943FE9"/>
    <w:rsid w:val="00987E16"/>
    <w:rsid w:val="0099467B"/>
    <w:rsid w:val="009D3C71"/>
    <w:rsid w:val="00A26CC0"/>
    <w:rsid w:val="00A311B2"/>
    <w:rsid w:val="00A43FEF"/>
    <w:rsid w:val="00AD1BD3"/>
    <w:rsid w:val="00AD3738"/>
    <w:rsid w:val="00AE6266"/>
    <w:rsid w:val="00AF3187"/>
    <w:rsid w:val="00B019F5"/>
    <w:rsid w:val="00B21527"/>
    <w:rsid w:val="00B400B7"/>
    <w:rsid w:val="00B975EE"/>
    <w:rsid w:val="00BE057B"/>
    <w:rsid w:val="00BF4C11"/>
    <w:rsid w:val="00C042FB"/>
    <w:rsid w:val="00C04CBC"/>
    <w:rsid w:val="00C11EC6"/>
    <w:rsid w:val="00C40B0B"/>
    <w:rsid w:val="00C47CDB"/>
    <w:rsid w:val="00C57737"/>
    <w:rsid w:val="00CE328C"/>
    <w:rsid w:val="00CF2A19"/>
    <w:rsid w:val="00CF75CE"/>
    <w:rsid w:val="00D24BB5"/>
    <w:rsid w:val="00D507AC"/>
    <w:rsid w:val="00D50B35"/>
    <w:rsid w:val="00D92839"/>
    <w:rsid w:val="00D97A76"/>
    <w:rsid w:val="00DC0B7B"/>
    <w:rsid w:val="00E02F0F"/>
    <w:rsid w:val="00E04349"/>
    <w:rsid w:val="00E1050F"/>
    <w:rsid w:val="00E1595B"/>
    <w:rsid w:val="00E23940"/>
    <w:rsid w:val="00E24D60"/>
    <w:rsid w:val="00E27C06"/>
    <w:rsid w:val="00E4305C"/>
    <w:rsid w:val="00E92477"/>
    <w:rsid w:val="00EB72C5"/>
    <w:rsid w:val="00EE737D"/>
    <w:rsid w:val="00F0518E"/>
    <w:rsid w:val="00F11ADF"/>
    <w:rsid w:val="00F46694"/>
    <w:rsid w:val="00F53EC9"/>
    <w:rsid w:val="00FA7666"/>
    <w:rsid w:val="00FB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76E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7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76E3"/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376E3"/>
  </w:style>
  <w:style w:type="paragraph" w:customStyle="1" w:styleId="TableParagraph">
    <w:name w:val="Table Paragraph"/>
    <w:basedOn w:val="a"/>
    <w:uiPriority w:val="1"/>
    <w:qFormat/>
    <w:rsid w:val="006376E3"/>
    <w:pPr>
      <w:spacing w:before="51"/>
      <w:ind w:left="60" w:right="42"/>
      <w:jc w:val="both"/>
    </w:pPr>
  </w:style>
  <w:style w:type="character" w:styleId="a5">
    <w:name w:val="Hyperlink"/>
    <w:basedOn w:val="a0"/>
    <w:uiPriority w:val="99"/>
    <w:rsid w:val="006E74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3F2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3F2C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2F3F2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3F2C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.pfu.gov.ua/c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327_2@ck.pfu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fu.gov.ua/2164558-forma-zayavy-dly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4866</Words>
  <Characters>2775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OBG06</dc:creator>
  <cp:lastModifiedBy>user</cp:lastModifiedBy>
  <cp:revision>4</cp:revision>
  <dcterms:created xsi:type="dcterms:W3CDTF">2024-05-24T11:08:00Z</dcterms:created>
  <dcterms:modified xsi:type="dcterms:W3CDTF">2024-11-04T05:51:00Z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Developer Express Inc. DXperience (tm) v19.1.7</vt:lpwstr>
  </property>
</Properties>
</file>