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D32" w:rsidRDefault="00F05D32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F05D32" w:rsidRDefault="00F05D32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F05D32" w:rsidRDefault="00F05D32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F05D32" w:rsidRDefault="00F05D32" w:rsidP="006B6304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F05D32" w:rsidRDefault="00F05D32" w:rsidP="006B6304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F05D32" w:rsidRDefault="00F05D32">
      <w:pPr>
        <w:pStyle w:val="BodyText"/>
        <w:rPr>
          <w:sz w:val="26"/>
        </w:rPr>
      </w:pPr>
    </w:p>
    <w:p w:rsidR="00F05D32" w:rsidRDefault="00F05D32">
      <w:pPr>
        <w:spacing w:before="88"/>
        <w:ind w:left="2615"/>
        <w:rPr>
          <w:b/>
          <w:sz w:val="28"/>
        </w:rPr>
      </w:pPr>
      <w:r>
        <w:rPr>
          <w:b/>
          <w:spacing w:val="-9"/>
          <w:sz w:val="28"/>
        </w:rPr>
        <w:t xml:space="preserve">         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F05D32" w:rsidRDefault="00F05D32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F05D32" w:rsidRDefault="00F05D32">
      <w:pPr>
        <w:pStyle w:val="BodyText"/>
        <w:spacing w:before="0"/>
        <w:ind w:left="570" w:right="446" w:firstLine="656"/>
      </w:pPr>
      <w:r>
        <w:t>з призначення пенсії за віком на пільгових умовах відповідно до</w:t>
      </w:r>
      <w:r>
        <w:rPr>
          <w:spacing w:val="1"/>
        </w:rPr>
        <w:t xml:space="preserve"> </w:t>
      </w:r>
      <w:r>
        <w:t>Закону</w:t>
      </w:r>
      <w:r>
        <w:rPr>
          <w:spacing w:val="-14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5"/>
        </w:rPr>
        <w:t xml:space="preserve"> </w:t>
      </w:r>
      <w:r>
        <w:t>державне</w:t>
      </w:r>
      <w:r>
        <w:rPr>
          <w:spacing w:val="-15"/>
        </w:rPr>
        <w:t xml:space="preserve"> </w:t>
      </w:r>
      <w:r>
        <w:t>пенсійне</w:t>
      </w:r>
      <w:r>
        <w:rPr>
          <w:spacing w:val="-15"/>
        </w:rPr>
        <w:t xml:space="preserve"> </w:t>
      </w:r>
      <w:r>
        <w:t>страхування»</w:t>
      </w:r>
    </w:p>
    <w:p w:rsidR="00F05D32" w:rsidRPr="006B6304" w:rsidRDefault="00F05D32" w:rsidP="006B6304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7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6B6304">
        <w:rPr>
          <w:b/>
          <w:sz w:val="23"/>
        </w:rPr>
        <w:t>Відділ обслуговування громадян № 1 (сервісний центр)</w:t>
      </w:r>
    </w:p>
    <w:p w:rsidR="00F05D32" w:rsidRDefault="00F05D32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F05D32" w:rsidRDefault="00F05D32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05D32">
        <w:trPr>
          <w:trHeight w:val="442"/>
        </w:trPr>
        <w:tc>
          <w:tcPr>
            <w:tcW w:w="9967" w:type="dxa"/>
            <w:gridSpan w:val="3"/>
          </w:tcPr>
          <w:p w:rsidR="00F05D32" w:rsidRDefault="00F05D32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05D32">
        <w:trPr>
          <w:trHeight w:val="764"/>
        </w:trPr>
        <w:tc>
          <w:tcPr>
            <w:tcW w:w="430" w:type="dxa"/>
          </w:tcPr>
          <w:p w:rsidR="00F05D32" w:rsidRDefault="00F05D3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F05D32" w:rsidRDefault="00F05D32">
            <w:pPr>
              <w:pStyle w:val="TableParagraph"/>
              <w:tabs>
                <w:tab w:val="left" w:pos="2713"/>
                <w:tab w:val="left" w:pos="5357"/>
              </w:tabs>
              <w:spacing w:before="48"/>
              <w:ind w:right="42" w:firstLine="587"/>
              <w:jc w:val="left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02, м"/>
              </w:smartTagPr>
              <w:r>
                <w:rPr>
                  <w:i/>
                  <w:sz w:val="28"/>
                </w:rPr>
                <w:t>18002, м</w:t>
              </w:r>
            </w:smartTag>
            <w:r>
              <w:rPr>
                <w:i/>
                <w:sz w:val="28"/>
              </w:rPr>
              <w:t>. Черкаси, вул. Хрещатик, 195</w:t>
            </w:r>
          </w:p>
        </w:tc>
      </w:tr>
      <w:tr w:rsidR="00F05D32">
        <w:trPr>
          <w:trHeight w:val="763"/>
        </w:trPr>
        <w:tc>
          <w:tcPr>
            <w:tcW w:w="430" w:type="dxa"/>
          </w:tcPr>
          <w:p w:rsidR="00F05D32" w:rsidRDefault="00F05D3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F05D32" w:rsidRDefault="00F05D32" w:rsidP="003E4F6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F05D32" w:rsidRDefault="00F05D32" w:rsidP="003E4F6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spacing w:before="48"/>
              <w:ind w:right="42" w:firstLine="587"/>
              <w:jc w:val="left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18.00, без перерви на обід</w:t>
            </w:r>
          </w:p>
        </w:tc>
      </w:tr>
      <w:tr w:rsidR="00F05D32">
        <w:trPr>
          <w:trHeight w:val="1407"/>
        </w:trPr>
        <w:tc>
          <w:tcPr>
            <w:tcW w:w="430" w:type="dxa"/>
          </w:tcPr>
          <w:p w:rsidR="00F05D32" w:rsidRDefault="00F05D3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F05D32" w:rsidRDefault="00F05D32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F05D32" w:rsidRDefault="00F05D32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F05D32" w:rsidRDefault="00F05D32" w:rsidP="006B6304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F05D32" w:rsidRDefault="00F05D32" w:rsidP="006B6304">
            <w:pPr>
              <w:pStyle w:val="TableParagraph"/>
              <w:tabs>
                <w:tab w:val="left" w:pos="2619"/>
                <w:tab w:val="left" w:pos="4867"/>
              </w:tabs>
              <w:spacing w:before="48"/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(0472) 33 10 34</w:t>
            </w:r>
          </w:p>
          <w:p w:rsidR="00F05D32" w:rsidRPr="00E344CC" w:rsidRDefault="00F05D32" w:rsidP="006B6304">
            <w:pPr>
              <w:pStyle w:val="TableParagraph"/>
              <w:tabs>
                <w:tab w:val="left" w:pos="2619"/>
                <w:tab w:val="left" w:pos="4867"/>
              </w:tabs>
              <w:spacing w:before="48"/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EB0DA9">
                <w:rPr>
                  <w:rStyle w:val="Hyperlink"/>
                  <w:i/>
                  <w:sz w:val="26"/>
                  <w:szCs w:val="26"/>
                </w:rPr>
                <w:t>2327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@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F05D32" w:rsidRDefault="00F05D32" w:rsidP="006B6304">
            <w:pPr>
              <w:pStyle w:val="TableParagraph"/>
              <w:tabs>
                <w:tab w:val="left" w:pos="2619"/>
                <w:tab w:val="left" w:pos="4867"/>
              </w:tabs>
              <w:spacing w:before="48"/>
              <w:ind w:firstLine="586"/>
              <w:rPr>
                <w:i/>
                <w:sz w:val="26"/>
                <w:szCs w:val="26"/>
              </w:rPr>
            </w:pPr>
          </w:p>
          <w:p w:rsidR="00F05D32" w:rsidRPr="007535C1" w:rsidRDefault="00F05D32" w:rsidP="006B630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F05D32" w:rsidRDefault="00F05D32">
            <w:pPr>
              <w:pStyle w:val="TableParagraph"/>
              <w:tabs>
                <w:tab w:val="left" w:pos="2620"/>
                <w:tab w:val="left" w:pos="4867"/>
              </w:tabs>
              <w:spacing w:before="48"/>
              <w:ind w:right="42" w:firstLine="587"/>
              <w:jc w:val="left"/>
              <w:rPr>
                <w:i/>
                <w:sz w:val="28"/>
              </w:rPr>
            </w:pPr>
          </w:p>
        </w:tc>
      </w:tr>
      <w:tr w:rsidR="00F05D32">
        <w:trPr>
          <w:trHeight w:val="442"/>
        </w:trPr>
        <w:tc>
          <w:tcPr>
            <w:tcW w:w="9967" w:type="dxa"/>
            <w:gridSpan w:val="3"/>
          </w:tcPr>
          <w:p w:rsidR="00F05D32" w:rsidRDefault="00F05D32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05D32">
        <w:trPr>
          <w:trHeight w:val="2374"/>
        </w:trPr>
        <w:tc>
          <w:tcPr>
            <w:tcW w:w="430" w:type="dxa"/>
          </w:tcPr>
          <w:p w:rsidR="00F05D32" w:rsidRDefault="00F05D3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F05D32" w:rsidRDefault="00F05D3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F05D32">
        <w:trPr>
          <w:trHeight w:val="3280"/>
        </w:trPr>
        <w:tc>
          <w:tcPr>
            <w:tcW w:w="430" w:type="dxa"/>
          </w:tcPr>
          <w:p w:rsidR="00F05D32" w:rsidRDefault="00F05D3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F05D32" w:rsidRDefault="00F05D32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  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 xml:space="preserve">Ради  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  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 xml:space="preserve">СРСР    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F05D32" w:rsidRDefault="00F05D3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1173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списків виробництв, цехів, професій і посад 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яких дає право на державну пенсію на 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розмірах»;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СРСР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 січня 1991 року № 10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 робіт, професій, посад і показників, які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пільгове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F05D32" w:rsidRDefault="00F05D3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F05D32" w:rsidRDefault="00F05D32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05D32">
        <w:trPr>
          <w:trHeight w:val="13906"/>
        </w:trPr>
        <w:tc>
          <w:tcPr>
            <w:tcW w:w="430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05D32" w:rsidRDefault="00F05D32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пенсій на пільгових умовах жінкам, які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442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12 жовтня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583</w:t>
            </w:r>
            <w:r>
              <w:rPr>
                <w:color w:val="2A2827"/>
                <w:spacing w:val="1"/>
                <w:sz w:val="28"/>
              </w:rPr>
              <w:t xml:space="preserve"> «</w:t>
            </w:r>
            <w:r>
              <w:rPr>
                <w:color w:val="2A2827"/>
                <w:sz w:val="28"/>
              </w:rPr>
              <w:t>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нормативних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актів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питань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пенсійного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забезпечення»;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11 березня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1994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162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«Про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списків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виробництв,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робіт,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професій,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посад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і показників, зайнятість в яких дає право на пенсію за</w:t>
            </w:r>
            <w:r>
              <w:rPr>
                <w:color w:val="2A2827"/>
                <w:spacing w:val="-67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віком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на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пільгових</w:t>
            </w:r>
            <w:r>
              <w:rPr>
                <w:color w:val="2A2827"/>
                <w:spacing w:val="-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умовах»;</w:t>
            </w:r>
          </w:p>
          <w:p w:rsidR="00F05D32" w:rsidRDefault="00F05D32">
            <w:pPr>
              <w:pStyle w:val="TableParagraph"/>
              <w:tabs>
                <w:tab w:val="left" w:pos="2236"/>
                <w:tab w:val="left" w:pos="3750"/>
                <w:tab w:val="left" w:pos="511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color w:val="202528"/>
                <w:sz w:val="28"/>
              </w:rPr>
              <w:t>Про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затвердження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Списку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робіт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і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професій,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що 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дають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право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пенсію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незалежно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віку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безпосередній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зайнятості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протягом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повного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робочого</w:t>
            </w:r>
            <w:r>
              <w:rPr>
                <w:color w:val="202528"/>
                <w:sz w:val="28"/>
              </w:rPr>
              <w:tab/>
              <w:t>дня</w:t>
            </w:r>
            <w:r>
              <w:rPr>
                <w:color w:val="202528"/>
                <w:sz w:val="28"/>
              </w:rPr>
              <w:tab/>
              <w:t>на</w:t>
            </w:r>
            <w:r>
              <w:rPr>
                <w:color w:val="202528"/>
                <w:sz w:val="28"/>
              </w:rPr>
              <w:tab/>
              <w:t>підземних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 відкритих гірничих роботах (включаючи особовий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склад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гірничорятувальних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частин),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пов’язаних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 видобутком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вугілля,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сланцю,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руди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інших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корисних копалин, на будівництві шахт і рудників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металургії,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терміном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менше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25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років»</w:t>
            </w:r>
            <w:r>
              <w:rPr>
                <w:sz w:val="28"/>
              </w:rPr>
              <w:t>;</w:t>
            </w:r>
          </w:p>
          <w:p w:rsidR="00F05D32" w:rsidRDefault="00F05D3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F05D32" w:rsidRDefault="00F05D3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січня 2003 року № 36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 в яких дає право на пенсію за віком на 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</w:tc>
      </w:tr>
    </w:tbl>
    <w:p w:rsidR="00F05D32" w:rsidRDefault="00F05D32">
      <w:pPr>
        <w:spacing w:line="320" w:lineRule="atLeast"/>
        <w:rPr>
          <w:sz w:val="28"/>
        </w:rPr>
        <w:sectPr w:rsidR="00F05D32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F05D32" w:rsidRDefault="00F05D32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05D32">
        <w:trPr>
          <w:trHeight w:val="7204"/>
        </w:trPr>
        <w:tc>
          <w:tcPr>
            <w:tcW w:w="430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05D32" w:rsidRDefault="00F05D3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 червня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461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показників, зайнятість в яких дає право на пенсію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  <w:p w:rsidR="00F05D32" w:rsidRDefault="00F05D32" w:rsidP="00D2653B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z w:val="28"/>
              </w:rPr>
              <w:tab/>
              <w:t>2019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«Про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адміністративних</w:t>
            </w:r>
            <w:r>
              <w:rPr>
                <w:sz w:val="28"/>
              </w:rPr>
              <w:tab/>
              <w:t>послуг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сфері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F05D32" w:rsidRDefault="00F05D32" w:rsidP="00D2653B">
            <w:pPr>
              <w:pStyle w:val="TableParagraph"/>
              <w:tabs>
                <w:tab w:val="left" w:pos="1478"/>
                <w:tab w:val="left" w:pos="2311"/>
                <w:tab w:val="left" w:pos="3136"/>
                <w:tab w:val="left" w:pos="4306"/>
                <w:tab w:val="left" w:pos="5364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від 16 грудня 2020 року № 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F05D32">
        <w:trPr>
          <w:trHeight w:val="6500"/>
        </w:trPr>
        <w:tc>
          <w:tcPr>
            <w:tcW w:w="430" w:type="dxa"/>
          </w:tcPr>
          <w:p w:rsidR="00F05D32" w:rsidRDefault="00F05D3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F05D32" w:rsidRDefault="00F05D3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 України від 18 листопада 2005 року № 383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застосування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</w:p>
          <w:p w:rsidR="00F05D32" w:rsidRDefault="00F05D3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і показників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обчисленні     стажу    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1451/11731;</w:t>
            </w:r>
          </w:p>
          <w:p w:rsidR="00F05D32" w:rsidRDefault="00F05D32">
            <w:pPr>
              <w:pStyle w:val="TableParagraph"/>
              <w:tabs>
                <w:tab w:val="left" w:pos="3330"/>
                <w:tab w:val="left" w:pos="52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F05D32" w:rsidRDefault="00F05D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F05D32" w:rsidRDefault="00F05D32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періодів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 для</w:t>
            </w:r>
          </w:p>
        </w:tc>
      </w:tr>
    </w:tbl>
    <w:p w:rsidR="00F05D32" w:rsidRDefault="00F05D32">
      <w:pPr>
        <w:spacing w:line="320" w:lineRule="atLeast"/>
        <w:rPr>
          <w:sz w:val="28"/>
        </w:rPr>
        <w:sectPr w:rsidR="00F05D32">
          <w:pgSz w:w="11910" w:h="16840"/>
          <w:pgMar w:top="1040" w:right="380" w:bottom="280" w:left="1320" w:header="425" w:footer="0" w:gutter="0"/>
          <w:cols w:space="720"/>
        </w:sectPr>
      </w:pPr>
    </w:p>
    <w:p w:rsidR="00F05D32" w:rsidRDefault="00F05D32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05D32">
        <w:trPr>
          <w:trHeight w:val="3340"/>
        </w:trPr>
        <w:tc>
          <w:tcPr>
            <w:tcW w:w="430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05D32" w:rsidRDefault="00F05D32" w:rsidP="00D2653B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F05D32">
        <w:trPr>
          <w:trHeight w:val="442"/>
        </w:trPr>
        <w:tc>
          <w:tcPr>
            <w:tcW w:w="9967" w:type="dxa"/>
            <w:gridSpan w:val="3"/>
          </w:tcPr>
          <w:p w:rsidR="00F05D32" w:rsidRDefault="00F05D32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05D32">
        <w:trPr>
          <w:trHeight w:val="10042"/>
        </w:trPr>
        <w:tc>
          <w:tcPr>
            <w:tcW w:w="430" w:type="dxa"/>
          </w:tcPr>
          <w:p w:rsidR="00F05D32" w:rsidRDefault="00F05D32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F05D32" w:rsidRDefault="00F05D3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hyperlink r:id="rId10" w:anchor="n12">
              <w:r>
                <w:rPr>
                  <w:sz w:val="28"/>
                </w:rPr>
                <w:t>списком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1" w:anchor="n12">
              <w:r>
                <w:rPr>
                  <w:sz w:val="28"/>
                </w:rPr>
                <w:t>№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2" w:anchor="n12">
              <w:r>
                <w:rPr>
                  <w:sz w:val="28"/>
                </w:rPr>
                <w:t>1</w:t>
              </w:r>
            </w:hyperlink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</w:p>
          <w:p w:rsidR="00F05D32" w:rsidRDefault="00F05D3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 стажу не менше 25 років у чоловіків, з них не менше 10 років на зазначених роботах, і не менше 20 років у жінок, з них не менше 7 років 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народилися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F05D32" w:rsidRDefault="00F05D3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05D32" w:rsidRDefault="00F05D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1970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1971 року;</w:t>
            </w:r>
          </w:p>
          <w:p w:rsidR="00F05D32" w:rsidRDefault="00F05D3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05D32" w:rsidRDefault="00F05D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05D32" w:rsidRDefault="00F05D3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05D32" w:rsidRDefault="00F05D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05D32" w:rsidRDefault="00F05D32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05D32" w:rsidRDefault="00F05D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1972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1973 року;</w:t>
            </w:r>
          </w:p>
          <w:p w:rsidR="00F05D32" w:rsidRDefault="00F05D3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F05D32" w:rsidRDefault="00F05D32">
      <w:pPr>
        <w:spacing w:line="314" w:lineRule="exact"/>
        <w:rPr>
          <w:sz w:val="28"/>
        </w:rPr>
        <w:sectPr w:rsidR="00F05D32">
          <w:pgSz w:w="11910" w:h="16840"/>
          <w:pgMar w:top="1040" w:right="380" w:bottom="280" w:left="1320" w:header="425" w:footer="0" w:gutter="0"/>
          <w:cols w:space="720"/>
        </w:sectPr>
      </w:pPr>
    </w:p>
    <w:p w:rsidR="00F05D32" w:rsidRDefault="00F05D32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05D32">
        <w:trPr>
          <w:trHeight w:val="13906"/>
        </w:trPr>
        <w:tc>
          <w:tcPr>
            <w:tcW w:w="430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05D32" w:rsidRDefault="00F05D3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1973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1974 року;</w:t>
            </w:r>
          </w:p>
          <w:p w:rsidR="00F05D32" w:rsidRDefault="00F05D3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05D32" w:rsidRDefault="00F05D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05D32" w:rsidRDefault="00F05D3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F05D32" w:rsidRDefault="00F05D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 року – не менше 21 року 6 місяців у чоловіків і 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у чоловіків і не менше 17 років у жінок;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05D32" w:rsidRDefault="00F05D3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23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F05D32" w:rsidRDefault="00F05D3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особливо шкідливими і особливо важкими умовами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</w:p>
        </w:tc>
      </w:tr>
    </w:tbl>
    <w:p w:rsidR="00F05D32" w:rsidRDefault="00F05D32">
      <w:pPr>
        <w:spacing w:line="320" w:lineRule="atLeast"/>
        <w:rPr>
          <w:sz w:val="28"/>
        </w:rPr>
        <w:sectPr w:rsidR="00F05D32">
          <w:pgSz w:w="11910" w:h="16840"/>
          <w:pgMar w:top="1040" w:right="380" w:bottom="280" w:left="1320" w:header="425" w:footer="0" w:gutter="0"/>
          <w:cols w:space="720"/>
        </w:sectPr>
      </w:pPr>
    </w:p>
    <w:p w:rsidR="00F05D32" w:rsidRDefault="00F05D32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05D32">
        <w:trPr>
          <w:trHeight w:val="13906"/>
        </w:trPr>
        <w:tc>
          <w:tcPr>
            <w:tcW w:w="430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05D32" w:rsidRDefault="00F05D32">
            <w:pPr>
              <w:pStyle w:val="TableParagraph"/>
              <w:tabs>
                <w:tab w:val="left" w:pos="3034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але мають не менше половини стажу на 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Закону: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місяці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такої роботи.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F05D32" w:rsidRDefault="00F05D3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інших роботах із шкідливими і важкими 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праці за </w:t>
            </w:r>
            <w:hyperlink r:id="rId15" w:anchor="n14">
              <w:r>
                <w:rPr>
                  <w:sz w:val="28"/>
                </w:rPr>
                <w:t>списком</w:t>
              </w:r>
            </w:hyperlink>
            <w:r>
              <w:rPr>
                <w:sz w:val="28"/>
              </w:rPr>
              <w:t xml:space="preserve"> </w:t>
            </w:r>
            <w:hyperlink r:id="rId16" w:anchor="n14">
              <w:r>
                <w:rPr>
                  <w:sz w:val="28"/>
                </w:rPr>
                <w:t>№</w:t>
              </w:r>
            </w:hyperlink>
            <w:r>
              <w:rPr>
                <w:sz w:val="28"/>
              </w:rPr>
              <w:t xml:space="preserve"> </w:t>
            </w:r>
            <w:hyperlink r:id="rId17" w:anchor="n14">
              <w:r>
                <w:rPr>
                  <w:sz w:val="28"/>
                </w:rPr>
                <w:t>2</w:t>
              </w:r>
            </w:hyperlink>
            <w:r>
              <w:rPr>
                <w:sz w:val="28"/>
              </w:rPr>
              <w:t xml:space="preserve"> виробництв, робіт, 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за 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 роботах, і не менше 25 років у жінок, з 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F05D32" w:rsidRDefault="00F05D3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F05D32" w:rsidRDefault="00F05D3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F05D32" w:rsidRDefault="00F05D3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05D32" w:rsidRDefault="00F05D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05D32" w:rsidRDefault="00F05D3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05D32" w:rsidRDefault="00F05D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05D32" w:rsidRDefault="00F05D3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05D32" w:rsidRDefault="00F05D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05D32" w:rsidRDefault="00F05D3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05D32" w:rsidRDefault="00F05D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05D32" w:rsidRDefault="00F05D32">
            <w:pPr>
              <w:pStyle w:val="TableParagraph"/>
              <w:numPr>
                <w:ilvl w:val="0"/>
                <w:numId w:val="7"/>
              </w:numPr>
              <w:tabs>
                <w:tab w:val="left" w:pos="10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1967 року;</w:t>
            </w:r>
          </w:p>
          <w:p w:rsidR="00F05D32" w:rsidRDefault="00F05D32">
            <w:pPr>
              <w:pStyle w:val="TableParagraph"/>
              <w:numPr>
                <w:ilvl w:val="0"/>
                <w:numId w:val="7"/>
              </w:numPr>
              <w:tabs>
                <w:tab w:val="left" w:pos="1186"/>
              </w:tabs>
              <w:spacing w:line="314" w:lineRule="exact"/>
              <w:ind w:left="1185" w:hanging="539"/>
              <w:rPr>
                <w:sz w:val="28"/>
              </w:rPr>
            </w:pPr>
            <w:r>
              <w:rPr>
                <w:sz w:val="28"/>
              </w:rPr>
              <w:t xml:space="preserve">роки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–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1967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F05D32" w:rsidRDefault="00F05D32">
      <w:pPr>
        <w:spacing w:line="314" w:lineRule="exact"/>
        <w:jc w:val="both"/>
        <w:rPr>
          <w:sz w:val="28"/>
        </w:rPr>
        <w:sectPr w:rsidR="00F05D32">
          <w:pgSz w:w="11910" w:h="16840"/>
          <w:pgMar w:top="1040" w:right="380" w:bottom="280" w:left="1320" w:header="425" w:footer="0" w:gutter="0"/>
          <w:cols w:space="720"/>
        </w:sectPr>
      </w:pPr>
    </w:p>
    <w:p w:rsidR="00F05D32" w:rsidRDefault="00F05D32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05D32">
        <w:trPr>
          <w:trHeight w:val="13906"/>
        </w:trPr>
        <w:tc>
          <w:tcPr>
            <w:tcW w:w="430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05D32" w:rsidRDefault="00F05D3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05D32" w:rsidRDefault="00F05D3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05D32" w:rsidRDefault="00F05D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05D32" w:rsidRDefault="00F05D3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05D32" w:rsidRDefault="00F05D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05D32" w:rsidRDefault="00F05D3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05D32" w:rsidRDefault="00F05D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05D32" w:rsidRDefault="00F05D3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F05D32" w:rsidRDefault="00F05D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 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 року у жінок;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6 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05D32" w:rsidRDefault="00F05D3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F05D32" w:rsidRDefault="00F05D3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</w:tr>
    </w:tbl>
    <w:p w:rsidR="00F05D32" w:rsidRDefault="00F05D32">
      <w:pPr>
        <w:spacing w:line="314" w:lineRule="exact"/>
        <w:rPr>
          <w:sz w:val="28"/>
        </w:rPr>
        <w:sectPr w:rsidR="00F05D32">
          <w:pgSz w:w="11910" w:h="16840"/>
          <w:pgMar w:top="1040" w:right="380" w:bottom="280" w:left="1320" w:header="425" w:footer="0" w:gutter="0"/>
          <w:cols w:space="720"/>
        </w:sectPr>
      </w:pPr>
    </w:p>
    <w:p w:rsidR="00F05D32" w:rsidRDefault="00F05D32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05D32">
        <w:trPr>
          <w:trHeight w:val="13906"/>
        </w:trPr>
        <w:tc>
          <w:tcPr>
            <w:tcW w:w="430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05D32" w:rsidRDefault="00F05D32">
            <w:pPr>
              <w:pStyle w:val="TableParagraph"/>
              <w:tabs>
                <w:tab w:val="left" w:pos="1166"/>
                <w:tab w:val="left" w:pos="3587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абзацом першим цього пункту, 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на пільгових 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z w:val="28"/>
              </w:rPr>
              <w:tab/>
              <w:t>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8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9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Закону: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 – на 1 рік за кожні 2 роки 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F05D32" w:rsidRDefault="00F05D3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кожні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роботи.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F05D32" w:rsidRDefault="00F05D3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 і безпосередньо зайняті у 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30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 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F05D32" w:rsidRDefault="00F05D32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05D32" w:rsidRDefault="00F05D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F05D32" w:rsidRDefault="00F05D3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05D32" w:rsidRDefault="00F05D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F05D32" w:rsidRDefault="00F05D3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F05D32" w:rsidRDefault="00F05D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F05D32" w:rsidRDefault="00F05D32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</w:tc>
      </w:tr>
    </w:tbl>
    <w:p w:rsidR="00F05D32" w:rsidRDefault="00F05D32">
      <w:pPr>
        <w:spacing w:line="314" w:lineRule="exact"/>
        <w:rPr>
          <w:sz w:val="28"/>
        </w:rPr>
        <w:sectPr w:rsidR="00F05D32">
          <w:pgSz w:w="11910" w:h="16840"/>
          <w:pgMar w:top="1040" w:right="380" w:bottom="280" w:left="1320" w:header="425" w:footer="0" w:gutter="0"/>
          <w:cols w:space="720"/>
        </w:sectPr>
      </w:pPr>
    </w:p>
    <w:p w:rsidR="00F05D32" w:rsidRDefault="00F05D32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05D32">
        <w:trPr>
          <w:trHeight w:val="13906"/>
        </w:trPr>
        <w:tc>
          <w:tcPr>
            <w:tcW w:w="430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05D32" w:rsidRDefault="00F05D3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05D32" w:rsidRDefault="00F05D32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2022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березня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F05D32" w:rsidRDefault="00F05D32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2023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  <w:t>березня</w:t>
            </w:r>
          </w:p>
          <w:p w:rsidR="00F05D32" w:rsidRDefault="00F05D3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F05D32" w:rsidRDefault="00F05D3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машиністами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будівельних,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шляхових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вантажно-розвантажувальних машин, змонтованих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базі тракторів і екскаваторів, –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 і за наявності страхового стажу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 першим цього пункту, у період до 1 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абзацами третім – тринадцятим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F05D32" w:rsidRDefault="00F05D3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05D32" w:rsidRDefault="00F05D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05D32" w:rsidRDefault="00F05D3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05D32" w:rsidRDefault="00F05D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05D32" w:rsidRDefault="00F05D3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F05D32" w:rsidRDefault="00F05D3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F05D32" w:rsidRDefault="00F05D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F05D32" w:rsidRDefault="00F05D3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05D32" w:rsidRDefault="00F05D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F05D32" w:rsidRDefault="00F05D3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2023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05D32" w:rsidRDefault="00F05D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F05D32" w:rsidRDefault="00F05D32">
            <w:pPr>
              <w:pStyle w:val="TableParagraph"/>
              <w:tabs>
                <w:tab w:val="left" w:pos="4196"/>
                <w:tab w:val="left" w:pos="6202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0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1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2" w:anchor="n2278">
              <w:r>
                <w:rPr>
                  <w:spacing w:val="-4"/>
                  <w:sz w:val="28"/>
                </w:rPr>
                <w:t>–</w:t>
              </w:r>
            </w:hyperlink>
          </w:p>
        </w:tc>
      </w:tr>
    </w:tbl>
    <w:p w:rsidR="00F05D32" w:rsidRDefault="00F05D32">
      <w:pPr>
        <w:spacing w:line="320" w:lineRule="atLeast"/>
        <w:rPr>
          <w:sz w:val="28"/>
        </w:rPr>
        <w:sectPr w:rsidR="00F05D32">
          <w:pgSz w:w="11910" w:h="16840"/>
          <w:pgMar w:top="1040" w:right="380" w:bottom="280" w:left="1320" w:header="425" w:footer="0" w:gutter="0"/>
          <w:cols w:space="720"/>
        </w:sectPr>
      </w:pPr>
    </w:p>
    <w:p w:rsidR="00F05D32" w:rsidRDefault="00F05D32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05D32">
        <w:trPr>
          <w:trHeight w:val="13906"/>
        </w:trPr>
        <w:tc>
          <w:tcPr>
            <w:tcW w:w="430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05D32" w:rsidRDefault="00F05D32">
            <w:pPr>
              <w:pStyle w:val="TableParagraph"/>
              <w:spacing w:before="48"/>
              <w:ind w:right="42"/>
              <w:rPr>
                <w:sz w:val="28"/>
              </w:rPr>
            </w:pPr>
            <w:hyperlink r:id="rId23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F05D32" w:rsidRDefault="00F05D3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F05D32" w:rsidRDefault="00F05D32">
            <w:pPr>
              <w:pStyle w:val="TableParagraph"/>
              <w:numPr>
                <w:ilvl w:val="0"/>
                <w:numId w:val="6"/>
              </w:numPr>
              <w:tabs>
                <w:tab w:val="left" w:pos="136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доярками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доїння),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свинарками-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встановлених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обслуговування.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встановлюються в порядку, визначеному Кабінетом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F05D32" w:rsidRDefault="00F05D32">
            <w:pPr>
              <w:pStyle w:val="TableParagraph"/>
              <w:tabs>
                <w:tab w:val="left" w:pos="4196"/>
                <w:tab w:val="left" w:pos="620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4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5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6" w:anchor="n2278">
              <w:r>
                <w:rPr>
                  <w:spacing w:val="-4"/>
                  <w:sz w:val="28"/>
                </w:rPr>
                <w:t>–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7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F05D32" w:rsidRDefault="00F05D3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F05D32" w:rsidRDefault="00F05D32">
            <w:pPr>
              <w:pStyle w:val="TableParagraph"/>
              <w:numPr>
                <w:ilvl w:val="0"/>
                <w:numId w:val="6"/>
              </w:numPr>
              <w:tabs>
                <w:tab w:val="left" w:pos="125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Робітниці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верстатах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 і професій, затвердженим 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F05D32" w:rsidRDefault="00F05D3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55 років і за наявності стажу зазначеної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F05D32" w:rsidRDefault="00F05D32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28" w:anchor="n2278">
              <w:r>
                <w:rPr>
                  <w:sz w:val="28"/>
                </w:rPr>
                <w:t>абзацами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29" w:anchor="n2278">
              <w:r>
                <w:rPr>
                  <w:sz w:val="28"/>
                </w:rPr>
                <w:t>третім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0" w:anchor="n2278">
              <w:r>
                <w:rPr>
                  <w:sz w:val="28"/>
                </w:rPr>
                <w:t>–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1" w:anchor="n2278">
              <w:r>
                <w:rPr>
                  <w:sz w:val="28"/>
                </w:rPr>
                <w:t>тринадцятим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F05D32" w:rsidRDefault="00F05D32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F05D32" w:rsidRDefault="00F05D32">
            <w:pPr>
              <w:pStyle w:val="TableParagraph"/>
              <w:numPr>
                <w:ilvl w:val="0"/>
                <w:numId w:val="6"/>
              </w:numPr>
              <w:tabs>
                <w:tab w:val="left" w:pos="1610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hyperlink r:id="rId32" w:anchor="n377">
              <w:r>
                <w:rPr>
                  <w:sz w:val="28"/>
                </w:rPr>
                <w:t>порядку</w:t>
              </w:r>
            </w:hyperlink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постановою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    Міністрів    України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F05D32" w:rsidRDefault="00F05D32">
      <w:pPr>
        <w:spacing w:line="320" w:lineRule="atLeast"/>
        <w:jc w:val="both"/>
        <w:rPr>
          <w:sz w:val="28"/>
        </w:rPr>
        <w:sectPr w:rsidR="00F05D32">
          <w:pgSz w:w="11910" w:h="16840"/>
          <w:pgMar w:top="1040" w:right="380" w:bottom="280" w:left="1320" w:header="425" w:footer="0" w:gutter="0"/>
          <w:cols w:space="720"/>
        </w:sectPr>
      </w:pPr>
    </w:p>
    <w:p w:rsidR="00F05D32" w:rsidRDefault="00F05D32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05D32">
        <w:trPr>
          <w:trHeight w:val="13684"/>
        </w:trPr>
        <w:tc>
          <w:tcPr>
            <w:tcW w:w="430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05D32" w:rsidRDefault="00F05D32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дітей».</w:t>
            </w:r>
          </w:p>
          <w:p w:rsidR="00F05D32" w:rsidRDefault="00F05D32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пасажирського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(автобусів, тролейбусів, трамваїв) і великовагових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автомобілів,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технологічному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важких і шкідливих виробництв, – після досягнення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F05D32" w:rsidRDefault="00F05D32">
            <w:pPr>
              <w:pStyle w:val="TableParagraph"/>
              <w:ind w:right="29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 чоловіків – не менше 30 років, у тому числі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05D32" w:rsidRDefault="00F05D32">
            <w:pPr>
              <w:pStyle w:val="TableParagraph"/>
              <w:ind w:right="36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F05D32" w:rsidRDefault="00F05D32">
            <w:pPr>
              <w:pStyle w:val="TableParagraph"/>
              <w:ind w:right="37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:rsidR="00F05D32" w:rsidRDefault="00F05D32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 – двадцять третім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F05D32" w:rsidRDefault="00F05D32">
            <w:pPr>
              <w:pStyle w:val="TableParagraph"/>
              <w:spacing w:before="93"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9) «Працівники, безпосередньо зайняті повний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видобутку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вугілля,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будівництві шахт і рудників та в металургії, –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частин), пов’язаних з видобутком вугілля, 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будівництві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рудників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металургії,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терміном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F05D32" w:rsidRDefault="00F05D32">
      <w:pPr>
        <w:spacing w:line="320" w:lineRule="atLeast"/>
        <w:rPr>
          <w:sz w:val="28"/>
        </w:rPr>
        <w:sectPr w:rsidR="00F05D32">
          <w:pgSz w:w="11910" w:h="16840"/>
          <w:pgMar w:top="1040" w:right="380" w:bottom="280" w:left="1320" w:header="425" w:footer="0" w:gutter="0"/>
          <w:cols w:space="720"/>
        </w:sectPr>
      </w:pPr>
    </w:p>
    <w:p w:rsidR="00F05D32" w:rsidRDefault="00F05D32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05D32">
        <w:trPr>
          <w:trHeight w:val="13684"/>
        </w:trPr>
        <w:tc>
          <w:tcPr>
            <w:tcW w:w="430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05D32" w:rsidRDefault="00F05D3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 31 березня 1994 року № 202,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 право на пенсію незалежно від віку, 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 були зайняті на зазначених роботах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а працівники провідних професій на 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очисного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прохідники,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вибійники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відбійних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молотках,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виймальних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сталевари,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горнові,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агломератники, вальцювальники гарячого прокату,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оброблювачі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поверхневих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дефектів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(вогневим засобом вручну) на гарячих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дільницях,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металургійного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(відділень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нагрівальних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колодязів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стриперних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пенсійного забезпечення поширюється і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працівників,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шахтах з видобутку вугілля, сланцю, руди та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реструктуризуються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перебувають у стадії ліквідації, але не більше двох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F05D32" w:rsidRDefault="00F05D32">
            <w:pPr>
              <w:pStyle w:val="TableParagraph"/>
              <w:spacing w:before="100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 місяців у жінок та страхового стажу, 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 першим і п’ятнадцятим – двадцять 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кожний повний рік зазначених робіт пенсійний 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 на один рік. При цьому пенсійний 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нижчим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5" w:anchor="n2249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6" w:anchor="n2249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 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F05D32" w:rsidRDefault="00F05D32"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10) Жінки, зайняті протягом повного сезону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вирощуванні, збиранні та післязбиральній обробці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тютюну, – після досягнення 55 років і при стажі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F05D32" w:rsidRDefault="00F05D3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F05D32" w:rsidRDefault="00F05D32">
      <w:pPr>
        <w:spacing w:line="320" w:lineRule="atLeast"/>
        <w:rPr>
          <w:sz w:val="28"/>
        </w:rPr>
        <w:sectPr w:rsidR="00F05D32">
          <w:pgSz w:w="11910" w:h="16840"/>
          <w:pgMar w:top="1040" w:right="380" w:bottom="280" w:left="1320" w:header="425" w:footer="0" w:gutter="0"/>
          <w:cols w:space="720"/>
        </w:sectPr>
      </w:pPr>
    </w:p>
    <w:p w:rsidR="00F05D32" w:rsidRDefault="00F05D32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05D32">
        <w:trPr>
          <w:trHeight w:val="7848"/>
        </w:trPr>
        <w:tc>
          <w:tcPr>
            <w:tcW w:w="430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05D32" w:rsidRDefault="00F05D3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F05D32" w:rsidRDefault="00F05D3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F05D32" w:rsidRDefault="00F05D3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05D32" w:rsidRDefault="00F05D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05D32" w:rsidRDefault="00F05D3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F05D32" w:rsidRDefault="00F05D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05D32" w:rsidRDefault="00F05D32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05D32" w:rsidRDefault="00F05D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05D32" w:rsidRDefault="00F05D32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1966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1967 року;</w:t>
            </w:r>
          </w:p>
          <w:p w:rsidR="00F05D32" w:rsidRDefault="00F05D3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05D32" w:rsidRDefault="00F05D3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05D32" w:rsidRDefault="00F05D32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1967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1968 року;</w:t>
            </w:r>
          </w:p>
          <w:p w:rsidR="00F05D32" w:rsidRDefault="00F05D32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F05D32" w:rsidRDefault="00F05D3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F05D32" w:rsidRDefault="00F05D32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1968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1969 року;</w:t>
            </w:r>
          </w:p>
          <w:p w:rsidR="00F05D32" w:rsidRDefault="00F05D32">
            <w:pPr>
              <w:pStyle w:val="TableParagraph"/>
              <w:numPr>
                <w:ilvl w:val="0"/>
                <w:numId w:val="5"/>
              </w:numPr>
              <w:tabs>
                <w:tab w:val="left" w:pos="1089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1969 року;</w:t>
            </w:r>
          </w:p>
          <w:p w:rsidR="00F05D32" w:rsidRDefault="00F05D32">
            <w:pPr>
              <w:pStyle w:val="TableParagraph"/>
              <w:numPr>
                <w:ilvl w:val="0"/>
                <w:numId w:val="5"/>
              </w:numPr>
              <w:tabs>
                <w:tab w:val="left" w:pos="1020"/>
              </w:tabs>
              <w:ind w:left="1019" w:hanging="373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F05D32" w:rsidRDefault="00F05D3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F05D32">
        <w:trPr>
          <w:trHeight w:val="3340"/>
        </w:trPr>
        <w:tc>
          <w:tcPr>
            <w:tcW w:w="430" w:type="dxa"/>
          </w:tcPr>
          <w:p w:rsidR="00F05D32" w:rsidRDefault="00F05D3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F05D32" w:rsidRDefault="00F05D32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F05D32">
        <w:trPr>
          <w:trHeight w:val="2636"/>
        </w:trPr>
        <w:tc>
          <w:tcPr>
            <w:tcW w:w="430" w:type="dxa"/>
          </w:tcPr>
          <w:p w:rsidR="00F05D32" w:rsidRDefault="00F05D3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F05D32" w:rsidRDefault="00F05D32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F05D32" w:rsidRDefault="00F05D32">
            <w:pPr>
              <w:pStyle w:val="TableParagraph"/>
              <w:numPr>
                <w:ilvl w:val="0"/>
                <w:numId w:val="4"/>
              </w:numPr>
              <w:tabs>
                <w:tab w:val="left" w:pos="959"/>
              </w:tabs>
              <w:spacing w:line="320" w:lineRule="atLeast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</w:p>
        </w:tc>
      </w:tr>
    </w:tbl>
    <w:p w:rsidR="00F05D32" w:rsidRDefault="00F05D32">
      <w:pPr>
        <w:spacing w:line="320" w:lineRule="atLeast"/>
        <w:jc w:val="both"/>
        <w:rPr>
          <w:sz w:val="28"/>
        </w:rPr>
        <w:sectPr w:rsidR="00F05D32">
          <w:pgSz w:w="11910" w:h="16840"/>
          <w:pgMar w:top="1040" w:right="380" w:bottom="280" w:left="1320" w:header="425" w:footer="0" w:gutter="0"/>
          <w:cols w:space="720"/>
        </w:sectPr>
      </w:pPr>
    </w:p>
    <w:p w:rsidR="00F05D32" w:rsidRDefault="00F05D32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05D32">
        <w:trPr>
          <w:trHeight w:val="13906"/>
        </w:trPr>
        <w:tc>
          <w:tcPr>
            <w:tcW w:w="430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05D32" w:rsidRDefault="00F05D3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F05D32" w:rsidRDefault="00F05D32">
            <w:pPr>
              <w:pStyle w:val="TableParagraph"/>
              <w:numPr>
                <w:ilvl w:val="0"/>
                <w:numId w:val="3"/>
              </w:numPr>
              <w:tabs>
                <w:tab w:val="left" w:pos="1130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№ 637 (у тих випадках, коли в 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 відсутні відомості, що визначають право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на пільгових умовах) або рішення Комісії з питань підтвердження стажу роботи, що дає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відповідно до Порядку № 18-1,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F05D32" w:rsidRDefault="00F05D32">
            <w:pPr>
              <w:pStyle w:val="TableParagraph"/>
              <w:numPr>
                <w:ilvl w:val="0"/>
                <w:numId w:val="3"/>
              </w:numPr>
              <w:tabs>
                <w:tab w:val="left" w:pos="108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 за умовами праці, проведеної на підприємстві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01 серпня 1992 № 442 «Про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праці», за період роботи після 21 серпня 1992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 за Списком № 1, № 2 згідно з пунктами 1, 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F05D32" w:rsidRDefault="00F05D32">
            <w:pPr>
              <w:pStyle w:val="TableParagraph"/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*6) документи про народження та виховання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 до чотирнадцятирічного віку (свідоцтво 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народження, у разі смерті дитини – свідоцтво 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F05D32" w:rsidRDefault="00F05D3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F05D32" w:rsidRDefault="00F05D32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> </w:t>
            </w:r>
            <w:r>
              <w:rPr>
                <w:sz w:val="28"/>
              </w:rPr>
              <w:t>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до міжнародних договорів (угод) </w:t>
            </w:r>
          </w:p>
        </w:tc>
      </w:tr>
    </w:tbl>
    <w:p w:rsidR="00F05D32" w:rsidRDefault="00F05D32">
      <w:pPr>
        <w:spacing w:line="320" w:lineRule="atLeast"/>
        <w:jc w:val="both"/>
        <w:rPr>
          <w:sz w:val="28"/>
        </w:rPr>
        <w:sectPr w:rsidR="00F05D32">
          <w:pgSz w:w="11910" w:h="16840"/>
          <w:pgMar w:top="1040" w:right="380" w:bottom="280" w:left="1320" w:header="425" w:footer="0" w:gutter="0"/>
          <w:cols w:space="720"/>
        </w:sectPr>
      </w:pPr>
    </w:p>
    <w:p w:rsidR="00F05D32" w:rsidRDefault="00F05D32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05D32">
        <w:trPr>
          <w:trHeight w:val="9458"/>
        </w:trPr>
        <w:tc>
          <w:tcPr>
            <w:tcW w:w="430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05D32" w:rsidRDefault="00F05D3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2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 реєстру» (для громадян, які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 громадянина України у формі пластикової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типу ID-1);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F05D32" w:rsidRDefault="00F05D32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F05D32" w:rsidRDefault="00F05D32">
            <w:pPr>
              <w:pStyle w:val="TableParagraph"/>
              <w:spacing w:before="1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>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F05D32">
        <w:trPr>
          <w:trHeight w:val="4246"/>
        </w:trPr>
        <w:tc>
          <w:tcPr>
            <w:tcW w:w="430" w:type="dxa"/>
          </w:tcPr>
          <w:p w:rsidR="00F05D32" w:rsidRDefault="00F05D32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F05D32" w:rsidRDefault="00F05D32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F05D32" w:rsidRDefault="00F05D32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F05D32" w:rsidRDefault="00F05D32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</w:p>
        </w:tc>
      </w:tr>
    </w:tbl>
    <w:p w:rsidR="00F05D32" w:rsidRDefault="00F05D32">
      <w:pPr>
        <w:spacing w:line="320" w:lineRule="atLeast"/>
        <w:rPr>
          <w:sz w:val="28"/>
        </w:rPr>
        <w:sectPr w:rsidR="00F05D32">
          <w:pgSz w:w="11910" w:h="16840"/>
          <w:pgMar w:top="1040" w:right="380" w:bottom="280" w:left="1320" w:header="425" w:footer="0" w:gutter="0"/>
          <w:cols w:space="720"/>
        </w:sectPr>
      </w:pPr>
    </w:p>
    <w:p w:rsidR="00F05D32" w:rsidRDefault="00F05D32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05D32">
        <w:trPr>
          <w:trHeight w:val="3984"/>
        </w:trPr>
        <w:tc>
          <w:tcPr>
            <w:tcW w:w="430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05D32" w:rsidRDefault="00F05D32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F05D32">
        <w:trPr>
          <w:trHeight w:val="764"/>
        </w:trPr>
        <w:tc>
          <w:tcPr>
            <w:tcW w:w="430" w:type="dxa"/>
          </w:tcPr>
          <w:p w:rsidR="00F05D32" w:rsidRDefault="00F05D3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F05D32" w:rsidRDefault="00F05D3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F05D32">
        <w:trPr>
          <w:trHeight w:val="441"/>
        </w:trPr>
        <w:tc>
          <w:tcPr>
            <w:tcW w:w="430" w:type="dxa"/>
          </w:tcPr>
          <w:p w:rsidR="00F05D32" w:rsidRDefault="00F05D32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F05D32" w:rsidRDefault="00F05D32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F05D32">
        <w:trPr>
          <w:trHeight w:val="764"/>
        </w:trPr>
        <w:tc>
          <w:tcPr>
            <w:tcW w:w="430" w:type="dxa"/>
          </w:tcPr>
          <w:p w:rsidR="00F05D32" w:rsidRDefault="00F05D3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F05D32" w:rsidRDefault="00F05D32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F05D32">
        <w:trPr>
          <w:trHeight w:val="1086"/>
        </w:trPr>
        <w:tc>
          <w:tcPr>
            <w:tcW w:w="430" w:type="dxa"/>
          </w:tcPr>
          <w:p w:rsidR="00F05D32" w:rsidRDefault="00F05D3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F05D32" w:rsidRDefault="00F05D32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F05D32" w:rsidRDefault="00F05D32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F05D32" w:rsidRDefault="00F05D32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F05D32">
        <w:trPr>
          <w:trHeight w:val="3017"/>
        </w:trPr>
        <w:tc>
          <w:tcPr>
            <w:tcW w:w="430" w:type="dxa"/>
          </w:tcPr>
          <w:p w:rsidR="00F05D32" w:rsidRDefault="00F05D32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F05D32" w:rsidRDefault="00F05D32" w:rsidP="00B20E5C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F05D32" w:rsidRDefault="00F05D32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F05D32" w:rsidRDefault="00F05D32">
      <w:pPr>
        <w:pStyle w:val="BodyText"/>
        <w:spacing w:before="0"/>
        <w:rPr>
          <w:rFonts w:ascii="Arial"/>
          <w:b/>
          <w:sz w:val="20"/>
        </w:rPr>
      </w:pPr>
    </w:p>
    <w:p w:rsidR="00F05D32" w:rsidRDefault="00F05D32">
      <w:pPr>
        <w:pStyle w:val="BodyText"/>
        <w:spacing w:before="3"/>
        <w:rPr>
          <w:rFonts w:ascii="Arial"/>
          <w:b/>
          <w:sz w:val="27"/>
        </w:rPr>
      </w:pPr>
    </w:p>
    <w:p w:rsidR="00F05D32" w:rsidRDefault="00F05D32" w:rsidP="00B20E5C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F05D32" w:rsidSect="007D2A1D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D32" w:rsidRDefault="00F05D32" w:rsidP="007D2A1D">
      <w:r>
        <w:separator/>
      </w:r>
    </w:p>
  </w:endnote>
  <w:endnote w:type="continuationSeparator" w:id="0">
    <w:p w:rsidR="00F05D32" w:rsidRDefault="00F05D32" w:rsidP="007D2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D32" w:rsidRDefault="00F05D32" w:rsidP="007D2A1D">
      <w:r>
        <w:separator/>
      </w:r>
    </w:p>
  </w:footnote>
  <w:footnote w:type="continuationSeparator" w:id="0">
    <w:p w:rsidR="00F05D32" w:rsidRDefault="00F05D32" w:rsidP="007D2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D32" w:rsidRDefault="00F05D32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5pt;margin-top:20.25pt;width:18pt;height:15.3pt;z-index:-251656192;mso-position-horizontal-relative:page;mso-position-vertical-relative:page" filled="f" stroked="f">
          <v:textbox inset="0,0,0,0">
            <w:txbxContent>
              <w:p w:rsidR="00F05D32" w:rsidRDefault="00F05D32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17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1BFF"/>
    <w:multiLevelType w:val="hybridMultilevel"/>
    <w:tmpl w:val="FFFFFFFF"/>
    <w:lvl w:ilvl="0" w:tplc="94FC19BC">
      <w:start w:val="54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2B20FC6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873CA15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F858D3C6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0980D424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E35E1C32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FD0422C2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CD9C6366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98A2FAA2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1">
    <w:nsid w:val="094D6D38"/>
    <w:multiLevelType w:val="hybridMultilevel"/>
    <w:tmpl w:val="FFFFFFFF"/>
    <w:lvl w:ilvl="0" w:tplc="797C28BC">
      <w:start w:val="7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3D61F2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D4454A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7EE81AC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C3C0122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B7E2F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2704365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BC78FEAC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C0E1B94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0C803429"/>
    <w:multiLevelType w:val="hybridMultilevel"/>
    <w:tmpl w:val="FFFFFFFF"/>
    <w:lvl w:ilvl="0" w:tplc="851620DC">
      <w:start w:val="52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8E0D46A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7B48209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7CE0FFDC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47C6D826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B754B154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8A9A9C44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50DA4784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249CF51A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3">
    <w:nsid w:val="208A0F9D"/>
    <w:multiLevelType w:val="hybridMultilevel"/>
    <w:tmpl w:val="FFFFFFFF"/>
    <w:lvl w:ilvl="0" w:tplc="45484D8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A9E62D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84C9C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4A2D82A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87CE30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3B8B0A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504272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B36FA92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D904C0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4">
    <w:nsid w:val="390E1685"/>
    <w:multiLevelType w:val="hybridMultilevel"/>
    <w:tmpl w:val="FFFFFFFF"/>
    <w:lvl w:ilvl="0" w:tplc="22FC6A2E">
      <w:start w:val="4"/>
      <w:numFmt w:val="decimal"/>
      <w:lvlText w:val="%1)"/>
      <w:lvlJc w:val="left"/>
      <w:pPr>
        <w:ind w:left="60" w:hanging="4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2989E32">
      <w:numFmt w:val="bullet"/>
      <w:lvlText w:val="•"/>
      <w:lvlJc w:val="left"/>
      <w:pPr>
        <w:ind w:left="692" w:hanging="482"/>
      </w:pPr>
      <w:rPr>
        <w:rFonts w:hint="default"/>
      </w:rPr>
    </w:lvl>
    <w:lvl w:ilvl="2" w:tplc="696A8B6E">
      <w:numFmt w:val="bullet"/>
      <w:lvlText w:val="•"/>
      <w:lvlJc w:val="left"/>
      <w:pPr>
        <w:ind w:left="1325" w:hanging="482"/>
      </w:pPr>
      <w:rPr>
        <w:rFonts w:hint="default"/>
      </w:rPr>
    </w:lvl>
    <w:lvl w:ilvl="3" w:tplc="6520F044">
      <w:numFmt w:val="bullet"/>
      <w:lvlText w:val="•"/>
      <w:lvlJc w:val="left"/>
      <w:pPr>
        <w:ind w:left="1958" w:hanging="482"/>
      </w:pPr>
      <w:rPr>
        <w:rFonts w:hint="default"/>
      </w:rPr>
    </w:lvl>
    <w:lvl w:ilvl="4" w:tplc="227A030E">
      <w:numFmt w:val="bullet"/>
      <w:lvlText w:val="•"/>
      <w:lvlJc w:val="left"/>
      <w:pPr>
        <w:ind w:left="2590" w:hanging="482"/>
      </w:pPr>
      <w:rPr>
        <w:rFonts w:hint="default"/>
      </w:rPr>
    </w:lvl>
    <w:lvl w:ilvl="5" w:tplc="9AB22EEC">
      <w:numFmt w:val="bullet"/>
      <w:lvlText w:val="•"/>
      <w:lvlJc w:val="left"/>
      <w:pPr>
        <w:ind w:left="3223" w:hanging="482"/>
      </w:pPr>
      <w:rPr>
        <w:rFonts w:hint="default"/>
      </w:rPr>
    </w:lvl>
    <w:lvl w:ilvl="6" w:tplc="607CCAC4">
      <w:numFmt w:val="bullet"/>
      <w:lvlText w:val="•"/>
      <w:lvlJc w:val="left"/>
      <w:pPr>
        <w:ind w:left="3856" w:hanging="482"/>
      </w:pPr>
      <w:rPr>
        <w:rFonts w:hint="default"/>
      </w:rPr>
    </w:lvl>
    <w:lvl w:ilvl="7" w:tplc="4356CA6E">
      <w:numFmt w:val="bullet"/>
      <w:lvlText w:val="•"/>
      <w:lvlJc w:val="left"/>
      <w:pPr>
        <w:ind w:left="4488" w:hanging="482"/>
      </w:pPr>
      <w:rPr>
        <w:rFonts w:hint="default"/>
      </w:rPr>
    </w:lvl>
    <w:lvl w:ilvl="8" w:tplc="9676CAB8">
      <w:numFmt w:val="bullet"/>
      <w:lvlText w:val="•"/>
      <w:lvlJc w:val="left"/>
      <w:pPr>
        <w:ind w:left="5121" w:hanging="482"/>
      </w:pPr>
      <w:rPr>
        <w:rFonts w:hint="default"/>
      </w:rPr>
    </w:lvl>
  </w:abstractNum>
  <w:abstractNum w:abstractNumId="5">
    <w:nsid w:val="399249DD"/>
    <w:multiLevelType w:val="hybridMultilevel"/>
    <w:tmpl w:val="FFFFFFFF"/>
    <w:lvl w:ilvl="0" w:tplc="F588F8EA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6430C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14EA81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51E644A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462B3D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9906922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7C6FCF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70D65CF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A20F28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6">
    <w:nsid w:val="602B0AC8"/>
    <w:multiLevelType w:val="hybridMultilevel"/>
    <w:tmpl w:val="FFFFFFFF"/>
    <w:lvl w:ilvl="0" w:tplc="AF90D8C2">
      <w:start w:val="5"/>
      <w:numFmt w:val="decimal"/>
      <w:lvlText w:val="%1)"/>
      <w:lvlJc w:val="left"/>
      <w:pPr>
        <w:ind w:left="60" w:hanging="71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56C4E76">
      <w:numFmt w:val="bullet"/>
      <w:lvlText w:val="•"/>
      <w:lvlJc w:val="left"/>
      <w:pPr>
        <w:ind w:left="692" w:hanging="714"/>
      </w:pPr>
      <w:rPr>
        <w:rFonts w:hint="default"/>
      </w:rPr>
    </w:lvl>
    <w:lvl w:ilvl="2" w:tplc="65A28EF0">
      <w:numFmt w:val="bullet"/>
      <w:lvlText w:val="•"/>
      <w:lvlJc w:val="left"/>
      <w:pPr>
        <w:ind w:left="1325" w:hanging="714"/>
      </w:pPr>
      <w:rPr>
        <w:rFonts w:hint="default"/>
      </w:rPr>
    </w:lvl>
    <w:lvl w:ilvl="3" w:tplc="2E5CD7EA">
      <w:numFmt w:val="bullet"/>
      <w:lvlText w:val="•"/>
      <w:lvlJc w:val="left"/>
      <w:pPr>
        <w:ind w:left="1958" w:hanging="714"/>
      </w:pPr>
      <w:rPr>
        <w:rFonts w:hint="default"/>
      </w:rPr>
    </w:lvl>
    <w:lvl w:ilvl="4" w:tplc="D136C36E">
      <w:numFmt w:val="bullet"/>
      <w:lvlText w:val="•"/>
      <w:lvlJc w:val="left"/>
      <w:pPr>
        <w:ind w:left="2590" w:hanging="714"/>
      </w:pPr>
      <w:rPr>
        <w:rFonts w:hint="default"/>
      </w:rPr>
    </w:lvl>
    <w:lvl w:ilvl="5" w:tplc="EB885300">
      <w:numFmt w:val="bullet"/>
      <w:lvlText w:val="•"/>
      <w:lvlJc w:val="left"/>
      <w:pPr>
        <w:ind w:left="3223" w:hanging="714"/>
      </w:pPr>
      <w:rPr>
        <w:rFonts w:hint="default"/>
      </w:rPr>
    </w:lvl>
    <w:lvl w:ilvl="6" w:tplc="93BC1BEA">
      <w:numFmt w:val="bullet"/>
      <w:lvlText w:val="•"/>
      <w:lvlJc w:val="left"/>
      <w:pPr>
        <w:ind w:left="3856" w:hanging="714"/>
      </w:pPr>
      <w:rPr>
        <w:rFonts w:hint="default"/>
      </w:rPr>
    </w:lvl>
    <w:lvl w:ilvl="7" w:tplc="1F6CC08E">
      <w:numFmt w:val="bullet"/>
      <w:lvlText w:val="•"/>
      <w:lvlJc w:val="left"/>
      <w:pPr>
        <w:ind w:left="4488" w:hanging="714"/>
      </w:pPr>
      <w:rPr>
        <w:rFonts w:hint="default"/>
      </w:rPr>
    </w:lvl>
    <w:lvl w:ilvl="8" w:tplc="BEB0D59A">
      <w:numFmt w:val="bullet"/>
      <w:lvlText w:val="•"/>
      <w:lvlJc w:val="left"/>
      <w:pPr>
        <w:ind w:left="5121" w:hanging="71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A1D"/>
    <w:rsid w:val="00084A21"/>
    <w:rsid w:val="002F2882"/>
    <w:rsid w:val="003D73E5"/>
    <w:rsid w:val="003E4F61"/>
    <w:rsid w:val="004E09CF"/>
    <w:rsid w:val="006B6304"/>
    <w:rsid w:val="007535C1"/>
    <w:rsid w:val="007A5E8D"/>
    <w:rsid w:val="007B5765"/>
    <w:rsid w:val="007D2A1D"/>
    <w:rsid w:val="00960A17"/>
    <w:rsid w:val="009623E2"/>
    <w:rsid w:val="00AF03A2"/>
    <w:rsid w:val="00B20E5C"/>
    <w:rsid w:val="00BA3B58"/>
    <w:rsid w:val="00C57684"/>
    <w:rsid w:val="00D2653B"/>
    <w:rsid w:val="00D453C9"/>
    <w:rsid w:val="00DD58EF"/>
    <w:rsid w:val="00E344CC"/>
    <w:rsid w:val="00EB0DA9"/>
    <w:rsid w:val="00F05D32"/>
    <w:rsid w:val="00F13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A1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D2A1D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84A2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D2A1D"/>
  </w:style>
  <w:style w:type="paragraph" w:customStyle="1" w:styleId="TableParagraph">
    <w:name w:val="Table Paragraph"/>
    <w:basedOn w:val="Normal"/>
    <w:uiPriority w:val="99"/>
    <w:rsid w:val="007D2A1D"/>
    <w:pPr>
      <w:ind w:left="60"/>
      <w:jc w:val="both"/>
    </w:pPr>
  </w:style>
  <w:style w:type="character" w:styleId="Hyperlink">
    <w:name w:val="Hyperlink"/>
    <w:basedOn w:val="DefaultParagraphFont"/>
    <w:uiPriority w:val="99"/>
    <w:rsid w:val="006B630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87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18" Type="http://schemas.openxmlformats.org/officeDocument/2006/relationships/hyperlink" Target="https://zakon.rada.gov.ua/laws/show/1058-15" TargetMode="External"/><Relationship Id="rId26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1058-15" TargetMode="External"/><Relationship Id="rId34" Type="http://schemas.openxmlformats.org/officeDocument/2006/relationships/hyperlink" Target="https://zakon.rada.gov.ua/laws/show/1058-15" TargetMode="External"/><Relationship Id="rId7" Type="http://schemas.openxmlformats.org/officeDocument/2006/relationships/hyperlink" Target="mailto:2327@ck.pfu.gov.ua" TargetMode="External"/><Relationship Id="rId12" Type="http://schemas.openxmlformats.org/officeDocument/2006/relationships/hyperlink" Target="https://zakon.rada.gov.ua/laws/show/461-2016-%D0%BF" TargetMode="External"/><Relationship Id="rId17" Type="http://schemas.openxmlformats.org/officeDocument/2006/relationships/hyperlink" Target="https://zakon.rada.gov.ua/laws/show/461-2016-%D0%BF" TargetMode="External"/><Relationship Id="rId25" Type="http://schemas.openxmlformats.org/officeDocument/2006/relationships/hyperlink" Target="https://zakon.rada.gov.ua/laws/show/1058-15" TargetMode="External"/><Relationship Id="rId33" Type="http://schemas.openxmlformats.org/officeDocument/2006/relationships/hyperlink" Target="https://zakon.rada.gov.ua/laws/show/1058-15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461-2016-%D0%BF" TargetMode="External"/><Relationship Id="rId20" Type="http://schemas.openxmlformats.org/officeDocument/2006/relationships/hyperlink" Target="https://zakon.rada.gov.ua/laws/show/1058-15" TargetMode="External"/><Relationship Id="rId29" Type="http://schemas.openxmlformats.org/officeDocument/2006/relationships/hyperlink" Target="https://zakon.rada.gov.ua/laws/show/1058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461-2016-%D0%BF" TargetMode="External"/><Relationship Id="rId24" Type="http://schemas.openxmlformats.org/officeDocument/2006/relationships/hyperlink" Target="https://zakon.rada.gov.ua/laws/show/1058-15" TargetMode="External"/><Relationship Id="rId32" Type="http://schemas.openxmlformats.org/officeDocument/2006/relationships/hyperlink" Target="https://zakon.rada.gov.ua/laws/show/244-92-%D0%BF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461-2016-%D0%BF" TargetMode="External"/><Relationship Id="rId23" Type="http://schemas.openxmlformats.org/officeDocument/2006/relationships/hyperlink" Target="https://zakon.rada.gov.ua/laws/show/1058-15" TargetMode="External"/><Relationship Id="rId28" Type="http://schemas.openxmlformats.org/officeDocument/2006/relationships/hyperlink" Target="https://zakon.rada.gov.ua/laws/show/1058-15" TargetMode="External"/><Relationship Id="rId36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461-2016-%D0%BF" TargetMode="External"/><Relationship Id="rId19" Type="http://schemas.openxmlformats.org/officeDocument/2006/relationships/hyperlink" Target="https://zakon.rada.gov.ua/laws/show/1058-15" TargetMode="External"/><Relationship Id="rId31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Relationship Id="rId22" Type="http://schemas.openxmlformats.org/officeDocument/2006/relationships/hyperlink" Target="https://zakon.rada.gov.ua/laws/show/1058-15" TargetMode="External"/><Relationship Id="rId27" Type="http://schemas.openxmlformats.org/officeDocument/2006/relationships/hyperlink" Target="https://zakon.rada.gov.ua/laws/show/1058-15" TargetMode="External"/><Relationship Id="rId30" Type="http://schemas.openxmlformats.org/officeDocument/2006/relationships/hyperlink" Target="https://zakon.rada.gov.ua/laws/show/1058-15" TargetMode="External"/><Relationship Id="rId35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16</Pages>
  <Words>18732</Words>
  <Characters>10678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3</cp:revision>
  <dcterms:created xsi:type="dcterms:W3CDTF">2021-07-29T13:21:00Z</dcterms:created>
  <dcterms:modified xsi:type="dcterms:W3CDTF">2021-07-30T08:44:00Z</dcterms:modified>
</cp:coreProperties>
</file>