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53EC" w:rsidRDefault="00B214F5">
      <w:pPr>
        <w:pStyle w:val="a3"/>
        <w:ind w:left="4624"/>
        <w:rPr>
          <w:sz w:val="20"/>
        </w:rPr>
      </w:pPr>
      <w:r>
        <w:rPr>
          <w:noProof/>
          <w:sz w:val="20"/>
          <w:lang w:eastAsia="uk-UA"/>
        </w:rPr>
        <w:drawing>
          <wp:inline distT="0" distB="0" distL="0" distR="0">
            <wp:extent cx="434931" cy="610361"/>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434931" cy="610361"/>
                    </a:xfrm>
                    <a:prstGeom prst="rect">
                      <a:avLst/>
                    </a:prstGeom>
                  </pic:spPr>
                </pic:pic>
              </a:graphicData>
            </a:graphic>
          </wp:inline>
        </w:drawing>
      </w:r>
    </w:p>
    <w:p w:rsidR="005053EC" w:rsidRDefault="00B214F5">
      <w:pPr>
        <w:pStyle w:val="a3"/>
        <w:spacing w:before="210"/>
        <w:ind w:left="964" w:right="1079"/>
        <w:jc w:val="center"/>
      </w:pPr>
      <w:r>
        <w:t>ПЕНСІЙНИЙФОНД</w:t>
      </w:r>
      <w:r>
        <w:rPr>
          <w:spacing w:val="-2"/>
        </w:rPr>
        <w:t>УКРАЇНИ</w:t>
      </w:r>
    </w:p>
    <w:p w:rsidR="005053EC" w:rsidRDefault="005053EC">
      <w:pPr>
        <w:pStyle w:val="a3"/>
      </w:pPr>
    </w:p>
    <w:p w:rsidR="005053EC" w:rsidRDefault="00B214F5">
      <w:pPr>
        <w:pStyle w:val="Heading1"/>
        <w:ind w:left="961" w:right="1079"/>
      </w:pPr>
      <w:r>
        <w:rPr>
          <w:spacing w:val="-2"/>
        </w:rPr>
        <w:t>ГОЛОВНЕ</w:t>
      </w:r>
      <w:r w:rsidRPr="00B214F5">
        <w:rPr>
          <w:spacing w:val="-2"/>
          <w:lang w:val="ru-RU"/>
        </w:rPr>
        <w:t xml:space="preserve"> </w:t>
      </w:r>
      <w:r>
        <w:rPr>
          <w:spacing w:val="-2"/>
        </w:rPr>
        <w:t>УПРАВЛІННЯ</w:t>
      </w:r>
      <w:r w:rsidRPr="00B214F5">
        <w:rPr>
          <w:spacing w:val="-2"/>
          <w:lang w:val="ru-RU"/>
        </w:rPr>
        <w:t xml:space="preserve"> </w:t>
      </w:r>
      <w:r>
        <w:rPr>
          <w:spacing w:val="-2"/>
        </w:rPr>
        <w:t>ПЕНСІЙНОГО</w:t>
      </w:r>
      <w:r w:rsidRPr="00B214F5">
        <w:rPr>
          <w:spacing w:val="-2"/>
          <w:lang w:val="ru-RU"/>
        </w:rPr>
        <w:t xml:space="preserve"> </w:t>
      </w:r>
      <w:r>
        <w:rPr>
          <w:spacing w:val="-2"/>
        </w:rPr>
        <w:t>ФОНДУ</w:t>
      </w:r>
      <w:r w:rsidRPr="00B214F5">
        <w:rPr>
          <w:spacing w:val="-2"/>
          <w:lang w:val="ru-RU"/>
        </w:rPr>
        <w:t xml:space="preserve"> </w:t>
      </w:r>
      <w:r>
        <w:rPr>
          <w:spacing w:val="-2"/>
        </w:rPr>
        <w:t xml:space="preserve">УКРАЇНИ </w:t>
      </w:r>
      <w:r>
        <w:t>В ЧЕРКАСЬКІЙ ОБЛАСТІ</w:t>
      </w:r>
    </w:p>
    <w:p w:rsidR="005053EC" w:rsidRDefault="005053EC">
      <w:pPr>
        <w:pStyle w:val="a3"/>
        <w:spacing w:before="46"/>
        <w:rPr>
          <w:b/>
        </w:rPr>
      </w:pPr>
    </w:p>
    <w:p w:rsidR="005053EC" w:rsidRDefault="00B214F5">
      <w:pPr>
        <w:ind w:left="962" w:right="1079"/>
        <w:jc w:val="center"/>
        <w:rPr>
          <w:b/>
          <w:sz w:val="28"/>
        </w:rPr>
      </w:pPr>
      <w:r>
        <w:rPr>
          <w:b/>
          <w:sz w:val="28"/>
        </w:rPr>
        <w:t>Н АКА</w:t>
      </w:r>
      <w:r>
        <w:rPr>
          <w:b/>
          <w:spacing w:val="-10"/>
          <w:sz w:val="28"/>
        </w:rPr>
        <w:t>З</w:t>
      </w:r>
    </w:p>
    <w:p w:rsidR="005053EC" w:rsidRDefault="005053EC">
      <w:pPr>
        <w:pStyle w:val="a3"/>
        <w:rPr>
          <w:b/>
        </w:rPr>
      </w:pPr>
    </w:p>
    <w:p w:rsidR="005053EC" w:rsidRDefault="00B214F5">
      <w:pPr>
        <w:pStyle w:val="a3"/>
        <w:tabs>
          <w:tab w:val="left" w:pos="2265"/>
          <w:tab w:val="left" w:pos="2825"/>
          <w:tab w:val="left" w:pos="4435"/>
          <w:tab w:val="left" w:pos="7810"/>
          <w:tab w:val="left" w:pos="9612"/>
        </w:tabs>
        <w:ind w:left="23"/>
      </w:pPr>
      <w:r>
        <w:t xml:space="preserve">від </w:t>
      </w:r>
      <w:r>
        <w:rPr>
          <w:u w:val="single"/>
        </w:rPr>
        <w:tab/>
      </w:r>
      <w:r>
        <w:rPr>
          <w:spacing w:val="-5"/>
        </w:rPr>
        <w:t>20</w:t>
      </w:r>
      <w:r>
        <w:rPr>
          <w:u w:val="single"/>
        </w:rPr>
        <w:tab/>
      </w:r>
      <w:r>
        <w:rPr>
          <w:spacing w:val="-5"/>
        </w:rPr>
        <w:t>р.</w:t>
      </w:r>
      <w:r>
        <w:tab/>
      </w:r>
      <w:r>
        <w:rPr>
          <w:spacing w:val="-2"/>
        </w:rPr>
        <w:t>Черкаси</w:t>
      </w:r>
      <w:r>
        <w:tab/>
        <w:t xml:space="preserve">№ </w:t>
      </w:r>
      <w:r>
        <w:rPr>
          <w:u w:val="single"/>
        </w:rPr>
        <w:tab/>
      </w:r>
    </w:p>
    <w:p w:rsidR="005053EC" w:rsidRDefault="005053EC">
      <w:pPr>
        <w:pStyle w:val="a3"/>
      </w:pPr>
    </w:p>
    <w:p w:rsidR="005053EC" w:rsidRDefault="00B214F5">
      <w:pPr>
        <w:pStyle w:val="Heading1"/>
        <w:ind w:right="138"/>
        <w:jc w:val="both"/>
      </w:pPr>
      <w:r>
        <w:t>Про</w:t>
      </w:r>
      <w:r w:rsidRPr="00B214F5">
        <w:t xml:space="preserve"> </w:t>
      </w:r>
      <w:r>
        <w:t>затвердження</w:t>
      </w:r>
      <w:r w:rsidRPr="00B214F5">
        <w:t xml:space="preserve"> </w:t>
      </w:r>
      <w:r>
        <w:t>інформаційних</w:t>
      </w:r>
      <w:r w:rsidRPr="00B214F5">
        <w:rPr>
          <w:lang w:val="ru-RU"/>
        </w:rPr>
        <w:t xml:space="preserve"> </w:t>
      </w:r>
      <w:r>
        <w:t>та</w:t>
      </w:r>
      <w:r w:rsidRPr="00B214F5">
        <w:rPr>
          <w:lang w:val="ru-RU"/>
        </w:rPr>
        <w:t xml:space="preserve"> </w:t>
      </w:r>
      <w:r>
        <w:t>технологічних</w:t>
      </w:r>
      <w:r w:rsidRPr="00B214F5">
        <w:rPr>
          <w:lang w:val="ru-RU"/>
        </w:rPr>
        <w:t xml:space="preserve"> </w:t>
      </w:r>
      <w:r>
        <w:t>карток</w:t>
      </w:r>
      <w:r w:rsidRPr="00B214F5">
        <w:rPr>
          <w:lang w:val="ru-RU"/>
        </w:rPr>
        <w:t xml:space="preserve"> </w:t>
      </w:r>
      <w:r>
        <w:t>послуги</w:t>
      </w:r>
      <w:r w:rsidRPr="00B214F5">
        <w:rPr>
          <w:lang w:val="ru-RU"/>
        </w:rPr>
        <w:t xml:space="preserve"> </w:t>
      </w:r>
      <w:r>
        <w:t>з</w:t>
      </w:r>
      <w:r w:rsidRPr="00B214F5">
        <w:rPr>
          <w:lang w:val="ru-RU"/>
        </w:rPr>
        <w:t xml:space="preserve"> </w:t>
      </w:r>
      <w:r>
        <w:t>надання субсидії на оплату вартості або частини вартості найму (оренди) житлового приміщення (частини житлового приміщення) та компенсації частини податку на доходи фізичних осіб або єдиного податку та військового збору</w:t>
      </w:r>
    </w:p>
    <w:p w:rsidR="005053EC" w:rsidRDefault="005053EC">
      <w:pPr>
        <w:pStyle w:val="a3"/>
        <w:rPr>
          <w:b/>
        </w:rPr>
      </w:pPr>
    </w:p>
    <w:p w:rsidR="005053EC" w:rsidRDefault="00B214F5">
      <w:pPr>
        <w:pStyle w:val="a3"/>
        <w:ind w:left="590"/>
        <w:jc w:val="both"/>
      </w:pPr>
      <w:r>
        <w:t>Відповідно</w:t>
      </w:r>
      <w:r w:rsidRPr="00B214F5">
        <w:rPr>
          <w:lang w:val="ru-RU"/>
        </w:rPr>
        <w:t xml:space="preserve"> </w:t>
      </w:r>
      <w:r>
        <w:t>до</w:t>
      </w:r>
      <w:r w:rsidRPr="00B214F5">
        <w:rPr>
          <w:lang w:val="ru-RU"/>
        </w:rPr>
        <w:t xml:space="preserve"> </w:t>
      </w:r>
      <w:r>
        <w:t>постанови</w:t>
      </w:r>
      <w:r w:rsidRPr="00B214F5">
        <w:rPr>
          <w:lang w:val="ru-RU"/>
        </w:rPr>
        <w:t xml:space="preserve"> </w:t>
      </w:r>
      <w:r>
        <w:t>Кабінету</w:t>
      </w:r>
      <w:r w:rsidRPr="00B214F5">
        <w:rPr>
          <w:lang w:val="ru-RU"/>
        </w:rPr>
        <w:t xml:space="preserve"> </w:t>
      </w:r>
      <w:r>
        <w:t>Мініст</w:t>
      </w:r>
      <w:r>
        <w:t>рів</w:t>
      </w:r>
      <w:r w:rsidRPr="00B214F5">
        <w:rPr>
          <w:lang w:val="ru-RU"/>
        </w:rPr>
        <w:t xml:space="preserve"> </w:t>
      </w:r>
      <w:r>
        <w:t>України</w:t>
      </w:r>
      <w:r w:rsidRPr="00B214F5">
        <w:rPr>
          <w:lang w:val="ru-RU"/>
        </w:rPr>
        <w:t xml:space="preserve"> </w:t>
      </w:r>
      <w:r>
        <w:t>від</w:t>
      </w:r>
      <w:r w:rsidRPr="00B214F5">
        <w:rPr>
          <w:lang w:val="ru-RU"/>
        </w:rPr>
        <w:t xml:space="preserve"> </w:t>
      </w:r>
      <w:r>
        <w:t>25</w:t>
      </w:r>
      <w:r w:rsidRPr="00B214F5">
        <w:rPr>
          <w:lang w:val="ru-RU"/>
        </w:rPr>
        <w:t xml:space="preserve"> </w:t>
      </w:r>
      <w:r>
        <w:t>жовтня</w:t>
      </w:r>
      <w:r w:rsidRPr="00B214F5">
        <w:rPr>
          <w:lang w:val="ru-RU"/>
        </w:rPr>
        <w:t xml:space="preserve"> </w:t>
      </w:r>
      <w:r>
        <w:t>2024</w:t>
      </w:r>
      <w:r w:rsidRPr="00B214F5">
        <w:rPr>
          <w:lang w:val="ru-RU"/>
        </w:rPr>
        <w:t xml:space="preserve"> </w:t>
      </w:r>
      <w:r>
        <w:rPr>
          <w:spacing w:val="-4"/>
        </w:rPr>
        <w:t>року</w:t>
      </w:r>
    </w:p>
    <w:p w:rsidR="005053EC" w:rsidRDefault="00B214F5">
      <w:pPr>
        <w:pStyle w:val="a3"/>
        <w:ind w:left="23" w:right="138"/>
        <w:jc w:val="both"/>
      </w:pPr>
      <w:r>
        <w:t>№1225 «Про реалізацію експериментального проекту щодо надання субсидії на оплату вартості або частини вартості найму (оренди) житлового приміщення (частини житлового приміщення) та компенсації частини податку на доходи фізични</w:t>
      </w:r>
      <w:r>
        <w:t>х осіб або єдиного податку та військового збору», Положення про організацію прийому та обслуговування осіб, які звертаються до органів Пенсійного фонду України, затвердженого постановою правління Пенсійного фонду України від 30 липня 2015року №13-1 (із змі</w:t>
      </w:r>
      <w:r>
        <w:t>нами), зареєстрованого в МіністерствіюстиціїУкраїни18серпня2015рокуза№991/27436тана виконання наказу Пенсійного фонду України від 01липня 2025 року №113 «Про затвердження типової інформаційної картки послуги з надання субсидії на оплату вартості або частин</w:t>
      </w:r>
      <w:r>
        <w:t>и вартості найму (оренди) житлового приміщення (частини житлового приміщення) та компенсації частини податку на доходи фізичних осіб або єдиного податку та військового збору»,</w:t>
      </w:r>
    </w:p>
    <w:p w:rsidR="005053EC" w:rsidRDefault="005053EC">
      <w:pPr>
        <w:pStyle w:val="a3"/>
      </w:pPr>
    </w:p>
    <w:p w:rsidR="005053EC" w:rsidRDefault="00B214F5">
      <w:pPr>
        <w:pStyle w:val="Heading1"/>
        <w:spacing w:before="1"/>
        <w:jc w:val="left"/>
      </w:pPr>
      <w:r>
        <w:rPr>
          <w:spacing w:val="-2"/>
        </w:rPr>
        <w:t>НАКАЗУЮ:</w:t>
      </w:r>
    </w:p>
    <w:p w:rsidR="005053EC" w:rsidRDefault="00B214F5">
      <w:pPr>
        <w:pStyle w:val="a4"/>
        <w:numPr>
          <w:ilvl w:val="0"/>
          <w:numId w:val="1"/>
        </w:numPr>
        <w:tabs>
          <w:tab w:val="left" w:pos="870"/>
        </w:tabs>
        <w:spacing w:before="322"/>
        <w:ind w:right="140" w:firstLine="567"/>
        <w:jc w:val="both"/>
        <w:rPr>
          <w:sz w:val="28"/>
        </w:rPr>
      </w:pPr>
      <w:r>
        <w:rPr>
          <w:sz w:val="28"/>
        </w:rPr>
        <w:t>Затвердити</w:t>
      </w:r>
      <w:r w:rsidRPr="00B214F5">
        <w:rPr>
          <w:sz w:val="28"/>
        </w:rPr>
        <w:t xml:space="preserve"> </w:t>
      </w:r>
      <w:r>
        <w:rPr>
          <w:sz w:val="28"/>
        </w:rPr>
        <w:t>такі,</w:t>
      </w:r>
      <w:r w:rsidRPr="00B214F5">
        <w:rPr>
          <w:sz w:val="28"/>
        </w:rPr>
        <w:t xml:space="preserve"> </w:t>
      </w:r>
      <w:r>
        <w:rPr>
          <w:sz w:val="28"/>
        </w:rPr>
        <w:t>що</w:t>
      </w:r>
      <w:r w:rsidRPr="00B214F5">
        <w:rPr>
          <w:sz w:val="28"/>
        </w:rPr>
        <w:t xml:space="preserve"> </w:t>
      </w:r>
      <w:r>
        <w:rPr>
          <w:sz w:val="28"/>
        </w:rPr>
        <w:t>додаються,інформаційні</w:t>
      </w:r>
      <w:r w:rsidRPr="00B214F5">
        <w:rPr>
          <w:sz w:val="28"/>
        </w:rPr>
        <w:t xml:space="preserve"> </w:t>
      </w:r>
      <w:r>
        <w:rPr>
          <w:sz w:val="28"/>
        </w:rPr>
        <w:t xml:space="preserve">картки послуги з надання субсидії на оплату вартості або частини вартості найму (оренди) житлового приміщення (частини житлового приміщення)та компенсації частини податку на доходи фізичних осіб або єдиного податку та військового </w:t>
      </w:r>
      <w:r>
        <w:rPr>
          <w:spacing w:val="-2"/>
          <w:sz w:val="28"/>
        </w:rPr>
        <w:t>збору.</w:t>
      </w:r>
    </w:p>
    <w:p w:rsidR="005053EC" w:rsidRDefault="005053EC">
      <w:pPr>
        <w:pStyle w:val="a3"/>
      </w:pPr>
    </w:p>
    <w:p w:rsidR="005053EC" w:rsidRDefault="00B214F5">
      <w:pPr>
        <w:pStyle w:val="a4"/>
        <w:numPr>
          <w:ilvl w:val="0"/>
          <w:numId w:val="1"/>
        </w:numPr>
        <w:tabs>
          <w:tab w:val="left" w:pos="870"/>
        </w:tabs>
        <w:ind w:right="140" w:firstLine="567"/>
        <w:jc w:val="both"/>
        <w:rPr>
          <w:sz w:val="28"/>
        </w:rPr>
      </w:pPr>
      <w:r>
        <w:rPr>
          <w:sz w:val="28"/>
        </w:rPr>
        <w:t>Затвердити</w:t>
      </w:r>
      <w:r w:rsidRPr="00B214F5">
        <w:rPr>
          <w:sz w:val="28"/>
          <w:lang w:val="ru-RU"/>
        </w:rPr>
        <w:t xml:space="preserve"> </w:t>
      </w:r>
      <w:r>
        <w:rPr>
          <w:sz w:val="28"/>
        </w:rPr>
        <w:t>такі,</w:t>
      </w:r>
      <w:r w:rsidRPr="00B214F5">
        <w:rPr>
          <w:sz w:val="28"/>
          <w:lang w:val="ru-RU"/>
        </w:rPr>
        <w:t xml:space="preserve"> </w:t>
      </w:r>
      <w:r>
        <w:rPr>
          <w:sz w:val="28"/>
        </w:rPr>
        <w:t>що</w:t>
      </w:r>
      <w:r w:rsidRPr="00B214F5">
        <w:rPr>
          <w:sz w:val="28"/>
          <w:lang w:val="ru-RU"/>
        </w:rPr>
        <w:t xml:space="preserve"> </w:t>
      </w:r>
      <w:r>
        <w:rPr>
          <w:sz w:val="28"/>
        </w:rPr>
        <w:t>д</w:t>
      </w:r>
      <w:r>
        <w:rPr>
          <w:sz w:val="28"/>
        </w:rPr>
        <w:t>одаються,технологічні</w:t>
      </w:r>
      <w:r w:rsidRPr="00B214F5">
        <w:rPr>
          <w:sz w:val="28"/>
          <w:lang w:val="ru-RU"/>
        </w:rPr>
        <w:t xml:space="preserve"> </w:t>
      </w:r>
      <w:r>
        <w:rPr>
          <w:sz w:val="28"/>
        </w:rPr>
        <w:t xml:space="preserve">картки послуги з надання субсидії на оплату вартості або частини вартості найму (оренди) житлового приміщення (частини житлового приміщення) та компенсації частини податку на доходи фізичних осіб або єдиного податку та військового </w:t>
      </w:r>
      <w:r>
        <w:rPr>
          <w:spacing w:val="-2"/>
          <w:sz w:val="28"/>
        </w:rPr>
        <w:t>збор</w:t>
      </w:r>
      <w:r>
        <w:rPr>
          <w:spacing w:val="-2"/>
          <w:sz w:val="28"/>
        </w:rPr>
        <w:t>у.</w:t>
      </w:r>
    </w:p>
    <w:p w:rsidR="005053EC" w:rsidRDefault="005053EC">
      <w:pPr>
        <w:pStyle w:val="a4"/>
        <w:rPr>
          <w:sz w:val="28"/>
        </w:rPr>
        <w:sectPr w:rsidR="005053EC">
          <w:type w:val="continuous"/>
          <w:pgSz w:w="11910" w:h="16840"/>
          <w:pgMar w:top="300" w:right="425" w:bottom="280" w:left="1417" w:header="708" w:footer="708" w:gutter="0"/>
          <w:cols w:space="720"/>
        </w:sectPr>
      </w:pPr>
    </w:p>
    <w:p w:rsidR="005053EC" w:rsidRDefault="00B214F5">
      <w:pPr>
        <w:spacing w:before="116" w:line="626" w:lineRule="auto"/>
        <w:ind w:left="1383" w:right="2962"/>
        <w:rPr>
          <w:rFonts w:ascii="Arial" w:hAnsi="Arial"/>
          <w:b/>
          <w:sz w:val="12"/>
        </w:rPr>
      </w:pPr>
      <w:r>
        <w:rPr>
          <w:rFonts w:ascii="Arial" w:hAnsi="Arial"/>
          <w:b/>
          <w:noProof/>
          <w:sz w:val="12"/>
          <w:lang w:eastAsia="uk-UA"/>
        </w:rPr>
        <w:lastRenderedPageBreak/>
        <w:drawing>
          <wp:anchor distT="0" distB="0" distL="0" distR="0" simplePos="0" relativeHeight="15729152" behindDoc="0" locked="0" layoutInCell="1" allowOverlap="1">
            <wp:simplePos x="0" y="0"/>
            <wp:positionH relativeFrom="page">
              <wp:posOffset>902993</wp:posOffset>
            </wp:positionH>
            <wp:positionV relativeFrom="paragraph">
              <wp:posOffset>64870</wp:posOffset>
            </wp:positionV>
            <wp:extent cx="785978" cy="785978"/>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stretch>
                      <a:fillRect/>
                    </a:stretch>
                  </pic:blipFill>
                  <pic:spPr>
                    <a:xfrm>
                      <a:off x="0" y="0"/>
                      <a:ext cx="785978" cy="785978"/>
                    </a:xfrm>
                    <a:prstGeom prst="rect">
                      <a:avLst/>
                    </a:prstGeom>
                  </pic:spPr>
                </pic:pic>
              </a:graphicData>
            </a:graphic>
          </wp:anchor>
        </w:drawing>
      </w:r>
      <w:proofErr w:type="spellStart"/>
      <w:r>
        <w:rPr>
          <w:rFonts w:ascii="Arial" w:hAnsi="Arial"/>
          <w:b/>
          <w:sz w:val="12"/>
        </w:rPr>
        <w:t>Костюша</w:t>
      </w:r>
      <w:r>
        <w:rPr>
          <w:rFonts w:ascii="Arial" w:hAnsi="Arial"/>
          <w:b/>
          <w:sz w:val="12"/>
        </w:rPr>
        <w:t>НаталіяОлександрівнаКНЕДПДПС</w:t>
      </w:r>
      <w:proofErr w:type="spellEnd"/>
    </w:p>
    <w:p w:rsidR="005053EC" w:rsidRDefault="00B214F5">
      <w:pPr>
        <w:spacing w:line="138" w:lineRule="exact"/>
        <w:ind w:left="1383"/>
        <w:rPr>
          <w:rFonts w:ascii="Arial"/>
          <w:b/>
          <w:sz w:val="12"/>
        </w:rPr>
      </w:pPr>
      <w:r>
        <w:rPr>
          <w:rFonts w:ascii="Arial"/>
          <w:b/>
          <w:spacing w:val="-2"/>
          <w:sz w:val="12"/>
        </w:rPr>
        <w:t>04AAD97A118631BDEBF913C9DB4DAA7BAA0FD7BE4F597C91A6FEB88F5636DB1201</w:t>
      </w:r>
    </w:p>
    <w:p w:rsidR="005053EC" w:rsidRDefault="005053EC">
      <w:pPr>
        <w:pStyle w:val="a3"/>
        <w:spacing w:before="84"/>
        <w:rPr>
          <w:rFonts w:ascii="Arial"/>
          <w:b/>
          <w:sz w:val="12"/>
        </w:rPr>
      </w:pPr>
    </w:p>
    <w:p w:rsidR="005053EC" w:rsidRDefault="00B214F5">
      <w:pPr>
        <w:ind w:left="1383"/>
        <w:rPr>
          <w:rFonts w:ascii="Arial"/>
          <w:b/>
          <w:sz w:val="12"/>
        </w:rPr>
      </w:pPr>
      <w:r>
        <w:rPr>
          <w:rFonts w:ascii="Arial"/>
          <w:b/>
          <w:spacing w:val="-2"/>
          <w:sz w:val="12"/>
        </w:rPr>
        <w:t>11.07.2025</w:t>
      </w:r>
    </w:p>
    <w:p w:rsidR="005053EC" w:rsidRDefault="00B214F5">
      <w:pPr>
        <w:spacing w:before="44"/>
        <w:rPr>
          <w:rFonts w:ascii="Arial"/>
          <w:b/>
          <w:sz w:val="14"/>
        </w:rPr>
      </w:pPr>
      <w:r>
        <w:br w:type="column"/>
      </w:r>
    </w:p>
    <w:p w:rsidR="005053EC" w:rsidRDefault="00B214F5">
      <w:pPr>
        <w:spacing w:before="1"/>
        <w:ind w:right="1574"/>
        <w:jc w:val="center"/>
        <w:rPr>
          <w:rFonts w:ascii="Arial" w:hAnsi="Arial"/>
          <w:b/>
          <w:sz w:val="14"/>
        </w:rPr>
      </w:pPr>
      <w:r>
        <w:rPr>
          <w:rFonts w:ascii="Arial" w:hAnsi="Arial"/>
          <w:b/>
          <w:sz w:val="14"/>
        </w:rPr>
        <w:t>Головне</w:t>
      </w:r>
      <w:r>
        <w:rPr>
          <w:rFonts w:ascii="Arial" w:hAnsi="Arial"/>
          <w:b/>
          <w:sz w:val="14"/>
          <w:lang w:val="en-US"/>
        </w:rPr>
        <w:t xml:space="preserve"> </w:t>
      </w:r>
      <w:r>
        <w:rPr>
          <w:rFonts w:ascii="Arial" w:hAnsi="Arial"/>
          <w:b/>
          <w:sz w:val="14"/>
        </w:rPr>
        <w:t>управління</w:t>
      </w:r>
      <w:r>
        <w:rPr>
          <w:rFonts w:ascii="Arial" w:hAnsi="Arial"/>
          <w:b/>
          <w:sz w:val="14"/>
          <w:lang w:val="en-US"/>
        </w:rPr>
        <w:t xml:space="preserve"> </w:t>
      </w:r>
      <w:r>
        <w:rPr>
          <w:rFonts w:ascii="Arial" w:hAnsi="Arial"/>
          <w:b/>
          <w:sz w:val="14"/>
        </w:rPr>
        <w:t>ПФУ</w:t>
      </w:r>
      <w:r>
        <w:rPr>
          <w:rFonts w:ascii="Arial" w:hAnsi="Arial"/>
          <w:b/>
          <w:sz w:val="14"/>
          <w:lang w:val="en-US"/>
        </w:rPr>
        <w:t xml:space="preserve"> </w:t>
      </w:r>
      <w:r>
        <w:rPr>
          <w:rFonts w:ascii="Arial" w:hAnsi="Arial"/>
          <w:b/>
          <w:sz w:val="14"/>
        </w:rPr>
        <w:t>в</w:t>
      </w:r>
      <w:r>
        <w:rPr>
          <w:rFonts w:ascii="Arial" w:hAnsi="Arial"/>
          <w:b/>
          <w:sz w:val="14"/>
          <w:lang w:val="en-US"/>
        </w:rPr>
        <w:t xml:space="preserve"> </w:t>
      </w:r>
      <w:r>
        <w:rPr>
          <w:rFonts w:ascii="Arial" w:hAnsi="Arial"/>
          <w:b/>
          <w:sz w:val="14"/>
        </w:rPr>
        <w:t>Черкаській</w:t>
      </w:r>
      <w:r>
        <w:rPr>
          <w:rFonts w:ascii="Arial" w:hAnsi="Arial"/>
          <w:b/>
          <w:sz w:val="14"/>
          <w:lang w:val="en-US"/>
        </w:rPr>
        <w:t xml:space="preserve"> </w:t>
      </w:r>
      <w:r>
        <w:rPr>
          <w:rFonts w:ascii="Arial" w:hAnsi="Arial"/>
          <w:b/>
          <w:sz w:val="14"/>
        </w:rPr>
        <w:t>області</w:t>
      </w:r>
    </w:p>
    <w:p w:rsidR="005053EC" w:rsidRDefault="00B214F5">
      <w:pPr>
        <w:pStyle w:val="a3"/>
        <w:spacing w:before="1"/>
        <w:rPr>
          <w:rFonts w:ascii="Arial"/>
          <w:b/>
          <w:sz w:val="11"/>
        </w:rPr>
      </w:pPr>
      <w:r>
        <w:rPr>
          <w:rFonts w:ascii="Arial"/>
          <w:b/>
          <w:noProof/>
          <w:sz w:val="11"/>
          <w:lang w:eastAsia="uk-UA"/>
        </w:rPr>
        <w:drawing>
          <wp:anchor distT="0" distB="0" distL="0" distR="0" simplePos="0" relativeHeight="487587840" behindDoc="1" locked="0" layoutInCell="1" allowOverlap="1">
            <wp:simplePos x="0" y="0"/>
            <wp:positionH relativeFrom="page">
              <wp:posOffset>5016500</wp:posOffset>
            </wp:positionH>
            <wp:positionV relativeFrom="paragraph">
              <wp:posOffset>96622</wp:posOffset>
            </wp:positionV>
            <wp:extent cx="1222375" cy="293370"/>
            <wp:effectExtent l="0" t="0" r="0" b="0"/>
            <wp:wrapTopAndBottom/>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7" cstate="print"/>
                    <a:stretch>
                      <a:fillRect/>
                    </a:stretch>
                  </pic:blipFill>
                  <pic:spPr>
                    <a:xfrm>
                      <a:off x="0" y="0"/>
                      <a:ext cx="1222375" cy="293370"/>
                    </a:xfrm>
                    <a:prstGeom prst="rect">
                      <a:avLst/>
                    </a:prstGeom>
                  </pic:spPr>
                </pic:pic>
              </a:graphicData>
            </a:graphic>
          </wp:anchor>
        </w:drawing>
      </w:r>
    </w:p>
    <w:p w:rsidR="005053EC" w:rsidRDefault="00B214F5">
      <w:pPr>
        <w:spacing w:before="86"/>
        <w:ind w:left="1" w:right="1574"/>
        <w:jc w:val="center"/>
        <w:rPr>
          <w:rFonts w:ascii="Arial"/>
          <w:b/>
          <w:sz w:val="14"/>
        </w:rPr>
      </w:pPr>
      <w:r>
        <w:rPr>
          <w:rFonts w:ascii="Arial"/>
          <w:b/>
          <w:sz w:val="14"/>
        </w:rPr>
        <w:t>11.07.2025</w:t>
      </w:r>
      <w:r>
        <w:rPr>
          <w:rFonts w:ascii="Arial"/>
          <w:b/>
          <w:spacing w:val="-5"/>
          <w:sz w:val="14"/>
        </w:rPr>
        <w:t>468</w:t>
      </w:r>
    </w:p>
    <w:p w:rsidR="005053EC" w:rsidRDefault="005053EC">
      <w:pPr>
        <w:jc w:val="center"/>
        <w:rPr>
          <w:rFonts w:ascii="Arial"/>
          <w:b/>
          <w:sz w:val="14"/>
        </w:rPr>
        <w:sectPr w:rsidR="005053EC">
          <w:type w:val="continuous"/>
          <w:pgSz w:w="11910" w:h="16840"/>
          <w:pgMar w:top="300" w:right="425" w:bottom="280" w:left="1417" w:header="708" w:footer="708" w:gutter="0"/>
          <w:cols w:num="2" w:space="720" w:equalWidth="0">
            <w:col w:w="6313" w:space="165"/>
            <w:col w:w="3590"/>
          </w:cols>
        </w:sectPr>
      </w:pPr>
    </w:p>
    <w:p w:rsidR="005053EC" w:rsidRDefault="00B214F5">
      <w:pPr>
        <w:spacing w:before="79"/>
        <w:ind w:left="962" w:right="1079"/>
        <w:jc w:val="center"/>
        <w:rPr>
          <w:sz w:val="24"/>
        </w:rPr>
      </w:pPr>
      <w:r>
        <w:rPr>
          <w:spacing w:val="-10"/>
          <w:sz w:val="24"/>
        </w:rPr>
        <w:lastRenderedPageBreak/>
        <w:t>2</w:t>
      </w:r>
    </w:p>
    <w:p w:rsidR="005053EC" w:rsidRDefault="005053EC">
      <w:pPr>
        <w:pStyle w:val="a3"/>
        <w:rPr>
          <w:sz w:val="24"/>
        </w:rPr>
      </w:pPr>
    </w:p>
    <w:p w:rsidR="005053EC" w:rsidRDefault="005053EC">
      <w:pPr>
        <w:pStyle w:val="a3"/>
        <w:spacing w:before="59"/>
        <w:rPr>
          <w:sz w:val="24"/>
        </w:rPr>
      </w:pPr>
    </w:p>
    <w:p w:rsidR="005053EC" w:rsidRDefault="00B214F5">
      <w:pPr>
        <w:pStyle w:val="a4"/>
        <w:numPr>
          <w:ilvl w:val="0"/>
          <w:numId w:val="1"/>
        </w:numPr>
        <w:tabs>
          <w:tab w:val="left" w:pos="870"/>
        </w:tabs>
        <w:ind w:right="248" w:firstLine="567"/>
        <w:jc w:val="both"/>
        <w:rPr>
          <w:sz w:val="28"/>
        </w:rPr>
      </w:pPr>
      <w:r>
        <w:rPr>
          <w:sz w:val="28"/>
        </w:rPr>
        <w:t>Визнати таким, що втратив чинність, наказ Головного управління ПенсійногофондуУкраїнивЧеркаськійобластівід07лютого2025року№96</w:t>
      </w:r>
    </w:p>
    <w:p w:rsidR="005053EC" w:rsidRDefault="00B214F5">
      <w:pPr>
        <w:pStyle w:val="a3"/>
        <w:ind w:left="23" w:right="248"/>
        <w:jc w:val="both"/>
      </w:pPr>
      <w:r>
        <w:t>«Про затвердження інформаційних та технологічних карток послуги з надання субсидії на оплату вартості або частини вартості найму (</w:t>
      </w:r>
      <w:r>
        <w:t>оренди) житлового приміщеннятакомпенсаціїчастиниподаткунадоходифізичнихосібабоєдиного податку та військового збору».</w:t>
      </w:r>
    </w:p>
    <w:p w:rsidR="005053EC" w:rsidRDefault="005053EC">
      <w:pPr>
        <w:pStyle w:val="a3"/>
      </w:pPr>
    </w:p>
    <w:p w:rsidR="005053EC" w:rsidRDefault="00B214F5">
      <w:pPr>
        <w:pStyle w:val="a4"/>
        <w:numPr>
          <w:ilvl w:val="0"/>
          <w:numId w:val="1"/>
        </w:numPr>
        <w:tabs>
          <w:tab w:val="left" w:pos="870"/>
        </w:tabs>
        <w:ind w:right="246" w:firstLine="567"/>
        <w:jc w:val="both"/>
        <w:rPr>
          <w:sz w:val="28"/>
        </w:rPr>
      </w:pPr>
      <w:r>
        <w:rPr>
          <w:sz w:val="28"/>
        </w:rPr>
        <w:t>Сектору організаційно-інформаційної роботи (Савченко Л.М.) забезпечити оприлюднення цього наказу на інформаційній сторінці Головного управ</w:t>
      </w:r>
      <w:r>
        <w:rPr>
          <w:sz w:val="28"/>
        </w:rPr>
        <w:t xml:space="preserve">ління Пенсійного фонду України в Черкаській області </w:t>
      </w:r>
      <w:proofErr w:type="spellStart"/>
      <w:r>
        <w:rPr>
          <w:sz w:val="28"/>
        </w:rPr>
        <w:t>вебпорталу</w:t>
      </w:r>
      <w:proofErr w:type="spellEnd"/>
      <w:r>
        <w:rPr>
          <w:sz w:val="28"/>
        </w:rPr>
        <w:t xml:space="preserve"> Пенсійного фонду України.</w:t>
      </w:r>
    </w:p>
    <w:p w:rsidR="005053EC" w:rsidRDefault="005053EC">
      <w:pPr>
        <w:pStyle w:val="a3"/>
      </w:pPr>
    </w:p>
    <w:p w:rsidR="005053EC" w:rsidRDefault="00B214F5">
      <w:pPr>
        <w:pStyle w:val="a4"/>
        <w:numPr>
          <w:ilvl w:val="0"/>
          <w:numId w:val="1"/>
        </w:numPr>
        <w:tabs>
          <w:tab w:val="left" w:pos="881"/>
        </w:tabs>
        <w:ind w:firstLine="578"/>
        <w:jc w:val="both"/>
        <w:rPr>
          <w:sz w:val="28"/>
        </w:rPr>
      </w:pPr>
      <w:r>
        <w:rPr>
          <w:sz w:val="28"/>
        </w:rPr>
        <w:t>Управлінню обслуговування громадян (Василенко В.Л.), управлінню пенсійного забезпечення, надання страхових виплат, соціальних послуг,житловихсубсидійтапільг(КовальТ.М</w:t>
      </w:r>
      <w:r>
        <w:rPr>
          <w:sz w:val="28"/>
        </w:rPr>
        <w:t xml:space="preserve">.),управліннюзпитаньвиплат (Червова Т.Г.), працівникам, відповідальним </w:t>
      </w:r>
      <w:proofErr w:type="spellStart"/>
      <w:r>
        <w:rPr>
          <w:sz w:val="28"/>
        </w:rPr>
        <w:t>заздійснення</w:t>
      </w:r>
      <w:proofErr w:type="spellEnd"/>
      <w:r>
        <w:rPr>
          <w:sz w:val="28"/>
        </w:rPr>
        <w:t xml:space="preserve"> представницьких функцій у відповідних адміністративно-територіальних одиницях Головного управління Пенсійного фонду України в Черкаській області, забезпечити використання і</w:t>
      </w:r>
      <w:r>
        <w:rPr>
          <w:sz w:val="28"/>
        </w:rPr>
        <w:t xml:space="preserve">нформаційних та дотримання технологічних карток послуг з надання субсидії на оплату вартості або частини вартості найму (оренди) житлового приміщення (частини житлового приміщення) та компенсації частини податку на доходи фізичних осіб або єдиного податку </w:t>
      </w:r>
      <w:r>
        <w:rPr>
          <w:sz w:val="28"/>
        </w:rPr>
        <w:t>та військового збору.</w:t>
      </w:r>
    </w:p>
    <w:p w:rsidR="005053EC" w:rsidRDefault="00B214F5">
      <w:pPr>
        <w:pStyle w:val="a4"/>
        <w:numPr>
          <w:ilvl w:val="0"/>
          <w:numId w:val="1"/>
        </w:numPr>
        <w:tabs>
          <w:tab w:val="left" w:pos="870"/>
        </w:tabs>
        <w:spacing w:before="280"/>
        <w:ind w:firstLine="567"/>
        <w:jc w:val="both"/>
        <w:rPr>
          <w:sz w:val="28"/>
        </w:rPr>
      </w:pPr>
      <w:r>
        <w:rPr>
          <w:sz w:val="28"/>
        </w:rPr>
        <w:t>Контроль за виконанням цього наказу покласти на заступника начальника ГоловногоуправлінняПенсійногофондуУкраїнивЧеркаськійобластіХиликТ.П.</w:t>
      </w:r>
    </w:p>
    <w:p w:rsidR="005053EC" w:rsidRDefault="005053EC">
      <w:pPr>
        <w:pStyle w:val="a3"/>
      </w:pPr>
    </w:p>
    <w:p w:rsidR="005053EC" w:rsidRDefault="005053EC">
      <w:pPr>
        <w:pStyle w:val="a3"/>
      </w:pPr>
    </w:p>
    <w:p w:rsidR="005053EC" w:rsidRDefault="005053EC">
      <w:pPr>
        <w:pStyle w:val="a3"/>
      </w:pPr>
    </w:p>
    <w:p w:rsidR="005053EC" w:rsidRDefault="005053EC">
      <w:pPr>
        <w:pStyle w:val="a3"/>
      </w:pPr>
    </w:p>
    <w:p w:rsidR="005053EC" w:rsidRDefault="00B214F5">
      <w:pPr>
        <w:tabs>
          <w:tab w:val="left" w:pos="6884"/>
        </w:tabs>
        <w:spacing w:before="1"/>
        <w:ind w:left="23"/>
        <w:jc w:val="both"/>
        <w:rPr>
          <w:b/>
          <w:sz w:val="28"/>
        </w:rPr>
      </w:pPr>
      <w:proofErr w:type="spellStart"/>
      <w:r>
        <w:rPr>
          <w:b/>
          <w:spacing w:val="-2"/>
          <w:sz w:val="28"/>
        </w:rPr>
        <w:t>НачальникГоловногоуправління</w:t>
      </w:r>
      <w:proofErr w:type="spellEnd"/>
      <w:r>
        <w:rPr>
          <w:b/>
          <w:sz w:val="28"/>
        </w:rPr>
        <w:tab/>
      </w:r>
      <w:proofErr w:type="spellStart"/>
      <w:r>
        <w:rPr>
          <w:b/>
          <w:sz w:val="28"/>
        </w:rPr>
        <w:t>Наталія</w:t>
      </w:r>
      <w:r>
        <w:rPr>
          <w:b/>
          <w:spacing w:val="-2"/>
          <w:sz w:val="28"/>
        </w:rPr>
        <w:t>КОСТЮША</w:t>
      </w:r>
      <w:proofErr w:type="spellEnd"/>
    </w:p>
    <w:sectPr w:rsidR="005053EC" w:rsidSect="005053EC">
      <w:pgSz w:w="11910" w:h="16840"/>
      <w:pgMar w:top="460" w:right="425" w:bottom="280" w:left="1417" w:header="708" w:footer="708"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CDB270E"/>
    <w:multiLevelType w:val="hybridMultilevel"/>
    <w:tmpl w:val="95848AAA"/>
    <w:lvl w:ilvl="0" w:tplc="3E2CA5EC">
      <w:start w:val="1"/>
      <w:numFmt w:val="decimal"/>
      <w:lvlText w:val="%1."/>
      <w:lvlJc w:val="left"/>
      <w:pPr>
        <w:ind w:left="23" w:hanging="280"/>
        <w:jc w:val="left"/>
      </w:pPr>
      <w:rPr>
        <w:rFonts w:ascii="Times New Roman" w:eastAsia="Times New Roman" w:hAnsi="Times New Roman" w:cs="Times New Roman" w:hint="default"/>
        <w:b w:val="0"/>
        <w:bCs w:val="0"/>
        <w:i w:val="0"/>
        <w:iCs w:val="0"/>
        <w:spacing w:val="0"/>
        <w:w w:val="100"/>
        <w:sz w:val="28"/>
        <w:szCs w:val="28"/>
        <w:lang w:val="uk-UA" w:eastAsia="en-US" w:bidi="ar-SA"/>
      </w:rPr>
    </w:lvl>
    <w:lvl w:ilvl="1" w:tplc="CD8ADDD4">
      <w:numFmt w:val="bullet"/>
      <w:lvlText w:val="•"/>
      <w:lvlJc w:val="left"/>
      <w:pPr>
        <w:ind w:left="1024" w:hanging="280"/>
      </w:pPr>
      <w:rPr>
        <w:rFonts w:hint="default"/>
        <w:lang w:val="uk-UA" w:eastAsia="en-US" w:bidi="ar-SA"/>
      </w:rPr>
    </w:lvl>
    <w:lvl w:ilvl="2" w:tplc="C908B9F2">
      <w:numFmt w:val="bullet"/>
      <w:lvlText w:val="•"/>
      <w:lvlJc w:val="left"/>
      <w:pPr>
        <w:ind w:left="2028" w:hanging="280"/>
      </w:pPr>
      <w:rPr>
        <w:rFonts w:hint="default"/>
        <w:lang w:val="uk-UA" w:eastAsia="en-US" w:bidi="ar-SA"/>
      </w:rPr>
    </w:lvl>
    <w:lvl w:ilvl="3" w:tplc="1C0C53B8">
      <w:numFmt w:val="bullet"/>
      <w:lvlText w:val="•"/>
      <w:lvlJc w:val="left"/>
      <w:pPr>
        <w:ind w:left="3033" w:hanging="280"/>
      </w:pPr>
      <w:rPr>
        <w:rFonts w:hint="default"/>
        <w:lang w:val="uk-UA" w:eastAsia="en-US" w:bidi="ar-SA"/>
      </w:rPr>
    </w:lvl>
    <w:lvl w:ilvl="4" w:tplc="0F545D2A">
      <w:numFmt w:val="bullet"/>
      <w:lvlText w:val="•"/>
      <w:lvlJc w:val="left"/>
      <w:pPr>
        <w:ind w:left="4037" w:hanging="280"/>
      </w:pPr>
      <w:rPr>
        <w:rFonts w:hint="default"/>
        <w:lang w:val="uk-UA" w:eastAsia="en-US" w:bidi="ar-SA"/>
      </w:rPr>
    </w:lvl>
    <w:lvl w:ilvl="5" w:tplc="9712F742">
      <w:numFmt w:val="bullet"/>
      <w:lvlText w:val="•"/>
      <w:lvlJc w:val="left"/>
      <w:pPr>
        <w:ind w:left="5042" w:hanging="280"/>
      </w:pPr>
      <w:rPr>
        <w:rFonts w:hint="default"/>
        <w:lang w:val="uk-UA" w:eastAsia="en-US" w:bidi="ar-SA"/>
      </w:rPr>
    </w:lvl>
    <w:lvl w:ilvl="6" w:tplc="23FE1EDE">
      <w:numFmt w:val="bullet"/>
      <w:lvlText w:val="•"/>
      <w:lvlJc w:val="left"/>
      <w:pPr>
        <w:ind w:left="6046" w:hanging="280"/>
      </w:pPr>
      <w:rPr>
        <w:rFonts w:hint="default"/>
        <w:lang w:val="uk-UA" w:eastAsia="en-US" w:bidi="ar-SA"/>
      </w:rPr>
    </w:lvl>
    <w:lvl w:ilvl="7" w:tplc="83B43862">
      <w:numFmt w:val="bullet"/>
      <w:lvlText w:val="•"/>
      <w:lvlJc w:val="left"/>
      <w:pPr>
        <w:ind w:left="7050" w:hanging="280"/>
      </w:pPr>
      <w:rPr>
        <w:rFonts w:hint="default"/>
        <w:lang w:val="uk-UA" w:eastAsia="en-US" w:bidi="ar-SA"/>
      </w:rPr>
    </w:lvl>
    <w:lvl w:ilvl="8" w:tplc="69A42D2E">
      <w:numFmt w:val="bullet"/>
      <w:lvlText w:val="•"/>
      <w:lvlJc w:val="left"/>
      <w:pPr>
        <w:ind w:left="8055" w:hanging="280"/>
      </w:pPr>
      <w:rPr>
        <w:rFonts w:hint="default"/>
        <w:lang w:val="uk-UA"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hyphenationZone w:val="425"/>
  <w:drawingGridHorizontalSpacing w:val="110"/>
  <w:displayHorizontalDrawingGridEvery w:val="2"/>
  <w:characterSpacingControl w:val="doNotCompress"/>
  <w:compat>
    <w:ulTrailSpace/>
    <w:shapeLayoutLikeWW8/>
    <w:useFELayout/>
  </w:compat>
  <w:rsids>
    <w:rsidRoot w:val="005053EC"/>
    <w:rsid w:val="005053EC"/>
    <w:rsid w:val="00B214F5"/>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5053EC"/>
    <w:rPr>
      <w:rFonts w:ascii="Times New Roman" w:eastAsia="Times New Roman" w:hAnsi="Times New Roman" w:cs="Times New Roman"/>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5053EC"/>
    <w:tblPr>
      <w:tblInd w:w="0" w:type="dxa"/>
      <w:tblCellMar>
        <w:top w:w="0" w:type="dxa"/>
        <w:left w:w="0" w:type="dxa"/>
        <w:bottom w:w="0" w:type="dxa"/>
        <w:right w:w="0" w:type="dxa"/>
      </w:tblCellMar>
    </w:tblPr>
  </w:style>
  <w:style w:type="paragraph" w:styleId="a3">
    <w:name w:val="Body Text"/>
    <w:basedOn w:val="a"/>
    <w:uiPriority w:val="1"/>
    <w:qFormat/>
    <w:rsid w:val="005053EC"/>
    <w:rPr>
      <w:sz w:val="28"/>
      <w:szCs w:val="28"/>
    </w:rPr>
  </w:style>
  <w:style w:type="paragraph" w:customStyle="1" w:styleId="Heading1">
    <w:name w:val="Heading 1"/>
    <w:basedOn w:val="a"/>
    <w:uiPriority w:val="1"/>
    <w:qFormat/>
    <w:rsid w:val="005053EC"/>
    <w:pPr>
      <w:ind w:left="23"/>
      <w:jc w:val="center"/>
      <w:outlineLvl w:val="1"/>
    </w:pPr>
    <w:rPr>
      <w:b/>
      <w:bCs/>
      <w:sz w:val="28"/>
      <w:szCs w:val="28"/>
    </w:rPr>
  </w:style>
  <w:style w:type="paragraph" w:styleId="a4">
    <w:name w:val="List Paragraph"/>
    <w:basedOn w:val="a"/>
    <w:uiPriority w:val="1"/>
    <w:qFormat/>
    <w:rsid w:val="005053EC"/>
    <w:pPr>
      <w:ind w:left="23" w:right="138" w:firstLine="567"/>
      <w:jc w:val="both"/>
    </w:pPr>
  </w:style>
  <w:style w:type="paragraph" w:customStyle="1" w:styleId="TableParagraph">
    <w:name w:val="Table Paragraph"/>
    <w:basedOn w:val="a"/>
    <w:uiPriority w:val="1"/>
    <w:qFormat/>
    <w:rsid w:val="005053EC"/>
  </w:style>
  <w:style w:type="paragraph" w:styleId="a5">
    <w:name w:val="Balloon Text"/>
    <w:basedOn w:val="a"/>
    <w:link w:val="a6"/>
    <w:uiPriority w:val="99"/>
    <w:semiHidden/>
    <w:unhideWhenUsed/>
    <w:rsid w:val="00B214F5"/>
    <w:rPr>
      <w:rFonts w:ascii="Tahoma" w:hAnsi="Tahoma" w:cs="Tahoma"/>
      <w:sz w:val="16"/>
      <w:szCs w:val="16"/>
    </w:rPr>
  </w:style>
  <w:style w:type="character" w:customStyle="1" w:styleId="a6">
    <w:name w:val="Текст выноски Знак"/>
    <w:basedOn w:val="a0"/>
    <w:link w:val="a5"/>
    <w:uiPriority w:val="99"/>
    <w:semiHidden/>
    <w:rsid w:val="00B214F5"/>
    <w:rPr>
      <w:rFonts w:ascii="Tahoma" w:eastAsia="Times New Roman" w:hAnsi="Tahoma" w:cs="Tahoma"/>
      <w:sz w:val="16"/>
      <w:szCs w:val="16"/>
      <w:lang w:val="uk-UA"/>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2319</Words>
  <Characters>1323</Characters>
  <Application>Microsoft Office Word</Application>
  <DocSecurity>0</DocSecurity>
  <Lines>11</Lines>
  <Paragraphs>7</Paragraphs>
  <ScaleCrop>false</ScaleCrop>
  <Company/>
  <LinksUpToDate>false</LinksUpToDate>
  <CharactersWithSpaces>3635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2025-07-14T09:50:00Z</dcterms:created>
  <dcterms:modified xsi:type="dcterms:W3CDTF">2025-07-14T09:51:00Z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2025-07-11T00:00:00Z</vt:filetime>
  </property>
  <property fmtid="{D5CDD505-2E9C-101B-9397-08002B2CF9AE}" pid="3" name="LastSaved">
    <vt:filetime>2025-07-14T00:00:00Z</vt:filetime>
  </property>
  <property fmtid="{D5CDD505-2E9C-101B-9397-08002B2CF9AE}" pid="4" name="Producer">
    <vt:lpwstr>Developer Express Inc. DXperience (tm) v19.1.7</vt:lpwstr>
  </property>
</Properties>
</file>