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A1" w:rsidRPr="00B26625" w:rsidRDefault="005826A1" w:rsidP="005826A1">
      <w:pPr>
        <w:pStyle w:val="a3"/>
        <w:jc w:val="center"/>
        <w:rPr>
          <w:rFonts w:cs="Times New Roman"/>
          <w:b/>
          <w:color w:val="000000" w:themeColor="text1"/>
          <w:sz w:val="24"/>
          <w:szCs w:val="24"/>
          <w:lang w:val="uk-UA"/>
        </w:rPr>
      </w:pPr>
      <w:r w:rsidRPr="00B26625">
        <w:rPr>
          <w:rFonts w:cs="Times New Roman"/>
          <w:b/>
          <w:color w:val="000000" w:themeColor="text1"/>
          <w:sz w:val="24"/>
          <w:szCs w:val="24"/>
          <w:lang w:val="uk-UA"/>
        </w:rPr>
        <w:t>І</w:t>
      </w:r>
      <w:r w:rsidR="002A63FE" w:rsidRPr="00B26625">
        <w:rPr>
          <w:rFonts w:cs="Times New Roman"/>
          <w:b/>
          <w:color w:val="000000" w:themeColor="text1"/>
          <w:sz w:val="24"/>
          <w:szCs w:val="24"/>
          <w:lang w:val="uk-UA"/>
        </w:rPr>
        <w:t>нформація</w:t>
      </w:r>
    </w:p>
    <w:p w:rsidR="000E2BBC" w:rsidRPr="00B26625" w:rsidRDefault="0081794E" w:rsidP="000E2BBC">
      <w:pPr>
        <w:pStyle w:val="a3"/>
        <w:jc w:val="center"/>
        <w:rPr>
          <w:rFonts w:cs="Times New Roman"/>
          <w:b/>
          <w:bCs/>
          <w:color w:val="000000" w:themeColor="text1"/>
          <w:sz w:val="24"/>
          <w:szCs w:val="24"/>
          <w:lang w:val="uk-UA"/>
        </w:rPr>
      </w:pPr>
      <w:r w:rsidRPr="00B26625">
        <w:rPr>
          <w:rFonts w:cs="Times New Roman"/>
          <w:b/>
          <w:color w:val="000000" w:themeColor="text1"/>
          <w:sz w:val="24"/>
          <w:szCs w:val="24"/>
          <w:lang w:val="uk-UA"/>
        </w:rPr>
        <w:t>про виконання</w:t>
      </w:r>
      <w:r w:rsidRPr="00B26625">
        <w:rPr>
          <w:rFonts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0E2BBC" w:rsidRPr="00B26625">
        <w:rPr>
          <w:rFonts w:cs="Times New Roman"/>
          <w:b/>
          <w:bCs/>
          <w:color w:val="000000" w:themeColor="text1"/>
          <w:sz w:val="24"/>
          <w:szCs w:val="24"/>
          <w:lang w:val="uk-UA"/>
        </w:rPr>
        <w:t>заходів</w:t>
      </w:r>
      <w:r w:rsidR="00E06EC6" w:rsidRPr="00B26625">
        <w:rPr>
          <w:rFonts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0E2BBC" w:rsidRPr="00B26625">
        <w:rPr>
          <w:rFonts w:cs="Times New Roman"/>
          <w:b/>
          <w:bCs/>
          <w:color w:val="000000" w:themeColor="text1"/>
          <w:sz w:val="24"/>
          <w:szCs w:val="24"/>
          <w:lang w:val="uk-UA"/>
        </w:rPr>
        <w:t xml:space="preserve">передбачених у додатку 7 до Антикорупційної програми </w:t>
      </w:r>
    </w:p>
    <w:p w:rsidR="000E2BBC" w:rsidRPr="00B26625" w:rsidRDefault="000E2BBC" w:rsidP="000E2BBC">
      <w:pPr>
        <w:pStyle w:val="a3"/>
        <w:jc w:val="center"/>
        <w:rPr>
          <w:rFonts w:cs="Times New Roman"/>
          <w:b/>
          <w:bCs/>
          <w:color w:val="000000" w:themeColor="text1"/>
          <w:sz w:val="24"/>
          <w:szCs w:val="24"/>
          <w:lang w:val="uk-UA"/>
        </w:rPr>
      </w:pPr>
      <w:r w:rsidRPr="00B26625">
        <w:rPr>
          <w:rFonts w:cs="Times New Roman"/>
          <w:b/>
          <w:bCs/>
          <w:color w:val="000000" w:themeColor="text1"/>
          <w:sz w:val="24"/>
          <w:szCs w:val="24"/>
          <w:lang w:val="uk-UA"/>
        </w:rPr>
        <w:t xml:space="preserve">Пенсійного фонду України та його територіальних органів на 2026 – 2028 роки                                                                                                                                       (План заходів з популяризації електронних сервісів та покращення рівня якості </w:t>
      </w:r>
    </w:p>
    <w:p w:rsidR="0081794E" w:rsidRPr="00B26625" w:rsidRDefault="000E2BBC" w:rsidP="000E2BBC">
      <w:pPr>
        <w:pStyle w:val="a3"/>
        <w:jc w:val="center"/>
        <w:rPr>
          <w:rFonts w:cs="Times New Roman"/>
          <w:b/>
          <w:bCs/>
          <w:color w:val="000000" w:themeColor="text1"/>
          <w:sz w:val="24"/>
          <w:szCs w:val="24"/>
          <w:lang w:val="uk-UA"/>
        </w:rPr>
      </w:pPr>
      <w:r w:rsidRPr="00B26625">
        <w:rPr>
          <w:rFonts w:cs="Times New Roman"/>
          <w:b/>
          <w:bCs/>
          <w:color w:val="000000" w:themeColor="text1"/>
          <w:sz w:val="24"/>
          <w:szCs w:val="24"/>
          <w:lang w:val="uk-UA"/>
        </w:rPr>
        <w:t>обслуговування в територіальних органах Пенсійного фонду України у 2026–2028 роках)</w:t>
      </w:r>
    </w:p>
    <w:p w:rsidR="00B8485B" w:rsidRPr="00B26625" w:rsidRDefault="006A33BE" w:rsidP="009A619D">
      <w:pPr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  <w:lang w:val="uk-UA"/>
        </w:rPr>
      </w:pPr>
      <w:r w:rsidRPr="00B26625">
        <w:rPr>
          <w:rFonts w:eastAsiaTheme="minorHAnsi" w:cs="Times New Roman"/>
          <w:b/>
          <w:color w:val="000000" w:themeColor="text1"/>
          <w:sz w:val="24"/>
          <w:szCs w:val="24"/>
          <w:lang w:val="uk-UA" w:eastAsia="en-US"/>
        </w:rPr>
        <w:t xml:space="preserve">Головним управлінням Пенсійного фонду України в </w:t>
      </w:r>
      <w:r w:rsidR="00CC77F4" w:rsidRPr="00B26625">
        <w:rPr>
          <w:rFonts w:eastAsiaTheme="minorHAnsi" w:cs="Times New Roman"/>
          <w:b/>
          <w:color w:val="000000" w:themeColor="text1"/>
          <w:sz w:val="24"/>
          <w:szCs w:val="24"/>
          <w:lang w:val="uk-UA" w:eastAsia="en-US"/>
        </w:rPr>
        <w:t>Черкаській</w:t>
      </w:r>
      <w:r w:rsidRPr="00B26625">
        <w:rPr>
          <w:rFonts w:eastAsiaTheme="minorHAnsi" w:cs="Times New Roman"/>
          <w:b/>
          <w:color w:val="000000" w:themeColor="text1"/>
          <w:sz w:val="24"/>
          <w:szCs w:val="24"/>
          <w:lang w:val="uk-UA" w:eastAsia="en-US"/>
        </w:rPr>
        <w:t xml:space="preserve"> області</w:t>
      </w:r>
      <w:r w:rsidR="00690D61" w:rsidRPr="00B26625">
        <w:rPr>
          <w:rFonts w:eastAsiaTheme="minorHAnsi" w:cs="Times New Roman"/>
          <w:b/>
          <w:color w:val="000000" w:themeColor="text1"/>
          <w:sz w:val="24"/>
          <w:szCs w:val="24"/>
          <w:lang w:val="uk-UA" w:eastAsia="en-US"/>
        </w:rPr>
        <w:t xml:space="preserve"> </w:t>
      </w:r>
      <w:r w:rsidR="00690D61" w:rsidRPr="00B26625">
        <w:rPr>
          <w:rFonts w:cs="Times New Roman"/>
          <w:b/>
          <w:color w:val="000000" w:themeColor="text1"/>
          <w:sz w:val="24"/>
          <w:szCs w:val="24"/>
          <w:lang w:val="uk-UA"/>
        </w:rPr>
        <w:t>за І</w:t>
      </w:r>
      <w:r w:rsidR="00351615" w:rsidRPr="00B26625">
        <w:rPr>
          <w:rFonts w:cs="Times New Roman"/>
          <w:b/>
          <w:color w:val="000000" w:themeColor="text1"/>
          <w:sz w:val="24"/>
          <w:szCs w:val="24"/>
          <w:lang w:val="uk-UA"/>
        </w:rPr>
        <w:t xml:space="preserve"> півріччя 2026</w:t>
      </w:r>
      <w:r w:rsidR="00690D61" w:rsidRPr="00B26625">
        <w:rPr>
          <w:rFonts w:cs="Times New Roman"/>
          <w:b/>
          <w:color w:val="000000" w:themeColor="text1"/>
          <w:sz w:val="24"/>
          <w:szCs w:val="24"/>
          <w:lang w:val="uk-UA"/>
        </w:rPr>
        <w:t xml:space="preserve"> року</w:t>
      </w:r>
    </w:p>
    <w:p w:rsidR="00E465ED" w:rsidRPr="00B26625" w:rsidRDefault="00E465ED" w:rsidP="009A619D">
      <w:pPr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  <w:lang w:val="uk-UA"/>
        </w:rPr>
      </w:pPr>
    </w:p>
    <w:tbl>
      <w:tblPr>
        <w:tblStyle w:val="a4"/>
        <w:tblW w:w="15735" w:type="dxa"/>
        <w:tblInd w:w="-885" w:type="dxa"/>
        <w:tblLayout w:type="fixed"/>
        <w:tblLook w:val="04A0"/>
      </w:tblPr>
      <w:tblGrid>
        <w:gridCol w:w="709"/>
        <w:gridCol w:w="1844"/>
        <w:gridCol w:w="3685"/>
        <w:gridCol w:w="1985"/>
        <w:gridCol w:w="1417"/>
        <w:gridCol w:w="1559"/>
        <w:gridCol w:w="4536"/>
      </w:tblGrid>
      <w:tr w:rsidR="00FD5742" w:rsidRPr="00B26625" w:rsidTr="0006373F">
        <w:tc>
          <w:tcPr>
            <w:tcW w:w="709" w:type="dxa"/>
          </w:tcPr>
          <w:p w:rsidR="00FD5742" w:rsidRPr="00B26625" w:rsidRDefault="00FD5742" w:rsidP="009A619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844" w:type="dxa"/>
          </w:tcPr>
          <w:p w:rsidR="00FD5742" w:rsidRPr="00B26625" w:rsidRDefault="00FD5742" w:rsidP="00C724B2">
            <w:pPr>
              <w:ind w:left="-108" w:right="-108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Найменування завдання</w:t>
            </w:r>
          </w:p>
        </w:tc>
        <w:tc>
          <w:tcPr>
            <w:tcW w:w="3685" w:type="dxa"/>
          </w:tcPr>
          <w:p w:rsidR="00FD5742" w:rsidRPr="00B26625" w:rsidRDefault="00FD5742" w:rsidP="009A619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985" w:type="dxa"/>
          </w:tcPr>
          <w:p w:rsidR="00FD5742" w:rsidRPr="00B26625" w:rsidRDefault="00FD5742" w:rsidP="009A619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Відповідальні виконавці</w:t>
            </w:r>
          </w:p>
        </w:tc>
        <w:tc>
          <w:tcPr>
            <w:tcW w:w="1417" w:type="dxa"/>
          </w:tcPr>
          <w:p w:rsidR="00FD5742" w:rsidRPr="00B26625" w:rsidRDefault="00FD5742" w:rsidP="009A619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559" w:type="dxa"/>
          </w:tcPr>
          <w:p w:rsidR="00FD5742" w:rsidRPr="00B26625" w:rsidRDefault="00FD5742" w:rsidP="009A619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Стан виконання заходу (виконано / не виконано / виконано частково)</w:t>
            </w:r>
          </w:p>
        </w:tc>
        <w:tc>
          <w:tcPr>
            <w:tcW w:w="4536" w:type="dxa"/>
          </w:tcPr>
          <w:p w:rsidR="00FD5742" w:rsidRPr="00B26625" w:rsidRDefault="00FD5742" w:rsidP="009A619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Опис результатів виконання заходу або інформація про причини невиконання</w:t>
            </w:r>
          </w:p>
        </w:tc>
      </w:tr>
      <w:tr w:rsidR="00FD5742" w:rsidRPr="00B26625" w:rsidTr="0006373F">
        <w:tc>
          <w:tcPr>
            <w:tcW w:w="709" w:type="dxa"/>
          </w:tcPr>
          <w:p w:rsidR="00FD5742" w:rsidRPr="00B26625" w:rsidRDefault="00675933" w:rsidP="009A619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1.</w:t>
            </w:r>
            <w:r w:rsidR="0006373F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4" w:type="dxa"/>
          </w:tcPr>
          <w:p w:rsidR="00FD5742" w:rsidRPr="00B26625" w:rsidRDefault="00FD5742" w:rsidP="00FD5742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Прозоре та відповідальне</w:t>
            </w:r>
          </w:p>
          <w:p w:rsidR="00FD5742" w:rsidRPr="00B26625" w:rsidRDefault="00FD5742" w:rsidP="00FD5742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надання послуг</w:t>
            </w:r>
          </w:p>
        </w:tc>
        <w:tc>
          <w:tcPr>
            <w:tcW w:w="3685" w:type="dxa"/>
          </w:tcPr>
          <w:p w:rsidR="00FD5742" w:rsidRPr="00B26625" w:rsidRDefault="00FD5742" w:rsidP="0006373F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Здійснення моніторингу роботи відділів обслуговування громадян (сервісних центрів) управління обслуговування громадян (далі – сервісні центри) Головного управління:</w:t>
            </w:r>
          </w:p>
          <w:p w:rsidR="00FD5742" w:rsidRPr="00B26625" w:rsidRDefault="00B728D3" w:rsidP="0006373F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    </w:t>
            </w:r>
            <w:r w:rsidR="00FD5742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шляхом виїздів в сервісні центри;</w:t>
            </w:r>
          </w:p>
          <w:p w:rsidR="00FD5742" w:rsidRPr="00B26625" w:rsidRDefault="00B728D3" w:rsidP="0006373F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    </w:t>
            </w:r>
            <w:r w:rsidR="00FD5742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щодо організації роботи сервісних центрів з управління чергою можливість попереднього запису на прийом через вебпортал, функціонування систем електронного керування чергою, управління живою чергою в сервісних центрах).</w:t>
            </w:r>
          </w:p>
        </w:tc>
        <w:tc>
          <w:tcPr>
            <w:tcW w:w="1985" w:type="dxa"/>
          </w:tcPr>
          <w:p w:rsidR="00FD5742" w:rsidRPr="00B26625" w:rsidRDefault="00FD5742" w:rsidP="00FD5742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Зінник С. М.,</w:t>
            </w:r>
          </w:p>
          <w:p w:rsidR="00FD5742" w:rsidRPr="00B26625" w:rsidRDefault="00FD5742" w:rsidP="00FD5742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Семиз М. І.,</w:t>
            </w:r>
          </w:p>
          <w:p w:rsidR="00FD5742" w:rsidRPr="00B26625" w:rsidRDefault="00FD5742" w:rsidP="00FD5742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Василенко В. Л., Карпець Л. С.</w:t>
            </w:r>
          </w:p>
        </w:tc>
        <w:tc>
          <w:tcPr>
            <w:tcW w:w="1417" w:type="dxa"/>
          </w:tcPr>
          <w:p w:rsidR="00FD5742" w:rsidRPr="00B26625" w:rsidRDefault="00FD5742" w:rsidP="00FD5742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Постійно,</w:t>
            </w:r>
          </w:p>
          <w:p w:rsidR="00FD5742" w:rsidRPr="00B26625" w:rsidRDefault="00FD5742" w:rsidP="00FD5742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щопівроку</w:t>
            </w:r>
          </w:p>
        </w:tc>
        <w:tc>
          <w:tcPr>
            <w:tcW w:w="1559" w:type="dxa"/>
          </w:tcPr>
          <w:p w:rsidR="00FD5742" w:rsidRPr="00B26625" w:rsidRDefault="00FD5742" w:rsidP="009A619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Виконано</w:t>
            </w:r>
          </w:p>
        </w:tc>
        <w:tc>
          <w:tcPr>
            <w:tcW w:w="4536" w:type="dxa"/>
          </w:tcPr>
          <w:p w:rsidR="00FD5742" w:rsidRPr="00B26625" w:rsidRDefault="00C9226D" w:rsidP="00C579C1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  <w:r w:rsidR="00FD5742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.1. Здійснено моніторинг роботи відділів обслуговування громадян (сервісних центрів) Головного управління:</w:t>
            </w:r>
          </w:p>
          <w:p w:rsidR="00FD5742" w:rsidRPr="00B26625" w:rsidRDefault="00FD5742" w:rsidP="00C579C1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     </w:t>
            </w:r>
            <w:r w:rsidR="000D250C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 w:rsidR="00A25A62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дійснено 18</w:t>
            </w: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виїздів </w:t>
            </w:r>
            <w:r w:rsidR="00A25A62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до</w:t>
            </w: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сервісн</w:t>
            </w:r>
            <w:r w:rsidR="00A25A62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их</w:t>
            </w: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центр</w:t>
            </w:r>
            <w:r w:rsidR="00A25A62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ів</w:t>
            </w: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;</w:t>
            </w:r>
          </w:p>
          <w:p w:rsidR="00FD5742" w:rsidRPr="00B26625" w:rsidRDefault="00FD5742" w:rsidP="00C579C1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     </w:t>
            </w:r>
            <w:r w:rsidR="000D250C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кожний сервісний центр Головного управління забезпечений обладнанням </w:t>
            </w: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з управління чергою</w:t>
            </w:r>
            <w:r w:rsidR="000D250C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;</w:t>
            </w: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0D250C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забезпечено </w:t>
            </w: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можливість попереднього запису на прийом через вебпортал, функціонування систем електронного керування чергою, управління живою чергою в сервісних центрах.</w:t>
            </w:r>
          </w:p>
          <w:p w:rsidR="00657335" w:rsidRPr="00B26625" w:rsidRDefault="00657335" w:rsidP="005250E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D5742" w:rsidRPr="00B26625" w:rsidTr="0006373F">
        <w:tc>
          <w:tcPr>
            <w:tcW w:w="709" w:type="dxa"/>
          </w:tcPr>
          <w:p w:rsidR="00FD5742" w:rsidRPr="00B26625" w:rsidRDefault="0006373F" w:rsidP="009A619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1.2.</w:t>
            </w:r>
          </w:p>
        </w:tc>
        <w:tc>
          <w:tcPr>
            <w:tcW w:w="1844" w:type="dxa"/>
          </w:tcPr>
          <w:p w:rsidR="0006373F" w:rsidRPr="00B26625" w:rsidRDefault="0006373F" w:rsidP="0006373F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Прозоре та відповідальне</w:t>
            </w:r>
          </w:p>
          <w:p w:rsidR="00FD5742" w:rsidRPr="00B26625" w:rsidRDefault="0006373F" w:rsidP="0006373F">
            <w:pPr>
              <w:rPr>
                <w:rFonts w:cs="Times New Roman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надання послуг</w:t>
            </w:r>
          </w:p>
        </w:tc>
        <w:tc>
          <w:tcPr>
            <w:tcW w:w="3685" w:type="dxa"/>
          </w:tcPr>
          <w:p w:rsidR="00FD5742" w:rsidRPr="00B26625" w:rsidRDefault="00FD5742" w:rsidP="0006373F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Проведення моніторингу роботи віддалених робочих місць Головного управління.</w:t>
            </w:r>
          </w:p>
        </w:tc>
        <w:tc>
          <w:tcPr>
            <w:tcW w:w="1985" w:type="dxa"/>
          </w:tcPr>
          <w:p w:rsidR="003B64D0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Зінник С. М.,</w:t>
            </w:r>
          </w:p>
          <w:p w:rsidR="003B64D0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Семиз М. І.,</w:t>
            </w:r>
          </w:p>
          <w:p w:rsidR="00FD5742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Василенко В. Л., </w:t>
            </w: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Карпець Л. С.</w:t>
            </w:r>
          </w:p>
        </w:tc>
        <w:tc>
          <w:tcPr>
            <w:tcW w:w="1417" w:type="dxa"/>
          </w:tcPr>
          <w:p w:rsidR="003B64D0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Постійно,</w:t>
            </w:r>
          </w:p>
          <w:p w:rsidR="00FD5742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щопівроку</w:t>
            </w:r>
          </w:p>
        </w:tc>
        <w:tc>
          <w:tcPr>
            <w:tcW w:w="1559" w:type="dxa"/>
          </w:tcPr>
          <w:p w:rsidR="00FD5742" w:rsidRPr="00B26625" w:rsidRDefault="003B64D0" w:rsidP="009A619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Виконано</w:t>
            </w:r>
          </w:p>
        </w:tc>
        <w:tc>
          <w:tcPr>
            <w:tcW w:w="4536" w:type="dxa"/>
          </w:tcPr>
          <w:p w:rsidR="00657335" w:rsidRPr="00B26625" w:rsidRDefault="00675933" w:rsidP="000A32C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2.1. </w:t>
            </w:r>
            <w:r w:rsidR="00370AB4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Під час моніторингу роботи на віддалених робочих місцях переглянуто ефективність виїзних прийомів у 8 </w:t>
            </w:r>
            <w:r w:rsidR="00370AB4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територіальних громадах (протягом травня) та у 13 територіальних громадах (протягом червня).</w:t>
            </w:r>
          </w:p>
        </w:tc>
      </w:tr>
      <w:tr w:rsidR="00FD5742" w:rsidRPr="00B26625" w:rsidTr="0006373F">
        <w:tc>
          <w:tcPr>
            <w:tcW w:w="709" w:type="dxa"/>
          </w:tcPr>
          <w:p w:rsidR="00FD5742" w:rsidRPr="00B26625" w:rsidRDefault="0006373F" w:rsidP="009A619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1.3.</w:t>
            </w:r>
          </w:p>
        </w:tc>
        <w:tc>
          <w:tcPr>
            <w:tcW w:w="1844" w:type="dxa"/>
          </w:tcPr>
          <w:p w:rsidR="0006373F" w:rsidRPr="00B26625" w:rsidRDefault="0006373F" w:rsidP="0006373F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Прозоре та відповідальне</w:t>
            </w:r>
          </w:p>
          <w:p w:rsidR="00FD5742" w:rsidRPr="00B26625" w:rsidRDefault="0006373F" w:rsidP="0006373F">
            <w:pPr>
              <w:rPr>
                <w:rFonts w:cs="Times New Roman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надання послуг</w:t>
            </w:r>
          </w:p>
        </w:tc>
        <w:tc>
          <w:tcPr>
            <w:tcW w:w="3685" w:type="dxa"/>
          </w:tcPr>
          <w:p w:rsidR="00FD5742" w:rsidRPr="00B26625" w:rsidRDefault="00FD5742" w:rsidP="00B728D3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Проведення оцінки сервісних центрів Головного управлі</w:t>
            </w:r>
            <w:r w:rsidR="00B728D3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ння на відповідність стандартам </w:t>
            </w: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обслуговування громадян за</w:t>
            </w:r>
          </w:p>
          <w:p w:rsidR="00FD5742" w:rsidRPr="00B26625" w:rsidRDefault="00FD5742" w:rsidP="00B728D3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визначеними критеріями.</w:t>
            </w:r>
          </w:p>
        </w:tc>
        <w:tc>
          <w:tcPr>
            <w:tcW w:w="1985" w:type="dxa"/>
          </w:tcPr>
          <w:p w:rsidR="003B64D0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Зінник С. М.,</w:t>
            </w:r>
          </w:p>
          <w:p w:rsidR="003B64D0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Семиз М. І.,</w:t>
            </w:r>
          </w:p>
          <w:p w:rsidR="00FD5742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Василенко В. Л., Чекаленко В. В.</w:t>
            </w:r>
          </w:p>
        </w:tc>
        <w:tc>
          <w:tcPr>
            <w:tcW w:w="1417" w:type="dxa"/>
          </w:tcPr>
          <w:p w:rsidR="003B64D0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Постійно,</w:t>
            </w:r>
          </w:p>
          <w:p w:rsidR="00FD5742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щопівроку</w:t>
            </w:r>
          </w:p>
        </w:tc>
        <w:tc>
          <w:tcPr>
            <w:tcW w:w="1559" w:type="dxa"/>
          </w:tcPr>
          <w:p w:rsidR="00FD5742" w:rsidRPr="00B26625" w:rsidRDefault="003B64D0" w:rsidP="009A619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Виконано</w:t>
            </w:r>
          </w:p>
        </w:tc>
        <w:tc>
          <w:tcPr>
            <w:tcW w:w="4536" w:type="dxa"/>
          </w:tcPr>
          <w:p w:rsidR="00B959A8" w:rsidRPr="00B26625" w:rsidRDefault="00B959A8" w:rsidP="00C579C1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Протягом звітного періоду забезпечено дотримання вимог стандартів обслуговування громадян. Приміщення сервісних центрів Головного управління відповідають вимогам Стандартів на 92,3%, що на 1 % більше у порівнянні з показником відповідності на початок звітного періоду, в тому числі: архітектурна доступність складає 93,7%, зали обслуговування відповідають на 94,9%, зони очікування – на 96,4%, робочі зони – на 98,8%, санітарно-гігієнічні приміщення – на 81,6%.</w:t>
            </w:r>
          </w:p>
          <w:p w:rsidR="00B959A8" w:rsidRPr="00B26625" w:rsidRDefault="000A32CE" w:rsidP="00C579C1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О</w:t>
            </w:r>
            <w:r w:rsidR="00B959A8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новлено </w:t>
            </w:r>
            <w:proofErr w:type="spellStart"/>
            <w:r w:rsidR="00B959A8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кольористику</w:t>
            </w:r>
            <w:proofErr w:type="spellEnd"/>
            <w:r w:rsidR="00B959A8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внутрішнього оформлення – в 6 сервісних центрах, оновлено меблі – у 10 сервісних центрах, здійснено </w:t>
            </w:r>
            <w:proofErr w:type="spellStart"/>
            <w:r w:rsidR="00B959A8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дооблаштування</w:t>
            </w:r>
            <w:proofErr w:type="spellEnd"/>
            <w:r w:rsidR="00B959A8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санітарної кімнати – в 5 сервісних центрах, встановлено засоби тактильного орієнтування, контрастного маркування – у 8 сервісних центрах, забезпечено наявність розумного пристосування – у 3 сервісних центрах, забезпечено наявність додаткових камер </w:t>
            </w:r>
            <w:proofErr w:type="spellStart"/>
            <w:r w:rsidR="00B959A8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відеоспостереження</w:t>
            </w:r>
            <w:proofErr w:type="spellEnd"/>
            <w:r w:rsidR="00B959A8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– у 10 сервісних центрах, додатково забезпечено наявність терміналів електронного керування чергою – у 11 сервісних центрах.</w:t>
            </w:r>
          </w:p>
          <w:p w:rsidR="00657335" w:rsidRPr="00B26625" w:rsidRDefault="00B959A8" w:rsidP="00C579C1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У 23 (100 %) сервісних центрах розміщено актуальні інформаційні матеріали на стендах, друковану </w:t>
            </w: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продукцію (буклети, листівки), зразки заповнення заяв та інших документів, що можуть надаватись відвідувачами, зокрема надані Пенсійним фондом України.</w:t>
            </w:r>
          </w:p>
          <w:p w:rsidR="00657335" w:rsidRPr="00B26625" w:rsidRDefault="00657335" w:rsidP="00C579C1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D5742" w:rsidRPr="00B26625" w:rsidTr="0006373F">
        <w:tc>
          <w:tcPr>
            <w:tcW w:w="709" w:type="dxa"/>
          </w:tcPr>
          <w:p w:rsidR="00FD5742" w:rsidRPr="00B26625" w:rsidRDefault="00675933" w:rsidP="009A619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1844" w:type="dxa"/>
          </w:tcPr>
          <w:p w:rsidR="00FD5742" w:rsidRPr="00B26625" w:rsidRDefault="00FD5742" w:rsidP="00FD5742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Популяризація електронних</w:t>
            </w:r>
          </w:p>
          <w:p w:rsidR="00FD5742" w:rsidRPr="00B26625" w:rsidRDefault="00FD5742" w:rsidP="00FD5742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сервісів</w:t>
            </w:r>
          </w:p>
        </w:tc>
        <w:tc>
          <w:tcPr>
            <w:tcW w:w="3685" w:type="dxa"/>
          </w:tcPr>
          <w:p w:rsidR="00FD5742" w:rsidRPr="00B26625" w:rsidRDefault="00FD5742" w:rsidP="0006373F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1. Поширення Головним управлінням інформаційних повідомлень про послуги, які надаються в електронній формі, про можливості та переваги використання вебпорталу Пенсійного фонду.</w:t>
            </w:r>
          </w:p>
        </w:tc>
        <w:tc>
          <w:tcPr>
            <w:tcW w:w="1985" w:type="dxa"/>
          </w:tcPr>
          <w:p w:rsidR="003B64D0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Семиз М. І.,        Хилик Т. П.,</w:t>
            </w:r>
          </w:p>
          <w:p w:rsidR="003B64D0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Карпець Л. С.,</w:t>
            </w:r>
          </w:p>
          <w:p w:rsidR="00FD5742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Савченко Л. М.</w:t>
            </w:r>
          </w:p>
        </w:tc>
        <w:tc>
          <w:tcPr>
            <w:tcW w:w="1417" w:type="dxa"/>
          </w:tcPr>
          <w:p w:rsidR="003B64D0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Постійно,</w:t>
            </w:r>
          </w:p>
          <w:p w:rsidR="00FD5742" w:rsidRPr="00B26625" w:rsidRDefault="003B64D0" w:rsidP="003B64D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щопівроку</w:t>
            </w:r>
          </w:p>
        </w:tc>
        <w:tc>
          <w:tcPr>
            <w:tcW w:w="1559" w:type="dxa"/>
          </w:tcPr>
          <w:p w:rsidR="00FD5742" w:rsidRPr="00B26625" w:rsidRDefault="003B64D0" w:rsidP="009A619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Виконано</w:t>
            </w:r>
          </w:p>
        </w:tc>
        <w:tc>
          <w:tcPr>
            <w:tcW w:w="4536" w:type="dxa"/>
          </w:tcPr>
          <w:p w:rsidR="006044A5" w:rsidRPr="00B26625" w:rsidRDefault="00B26625" w:rsidP="00C579C1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Протягом звітного періоду</w:t>
            </w:r>
            <w:r w:rsidR="006044A5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забезпечено поширення в медіа та на власних </w:t>
            </w:r>
            <w:proofErr w:type="spellStart"/>
            <w:r w:rsidR="006044A5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вебресурсах</w:t>
            </w:r>
            <w:proofErr w:type="spellEnd"/>
            <w:r w:rsidR="006044A5" w:rsidRPr="00B26625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426 інформаційних повідомлень про послуги, які надаються Головним управлінням в електронній формі, про можливості та переваги використання вебпорталу електронних послуг Пенсійного фонду України.</w:t>
            </w:r>
          </w:p>
          <w:p w:rsidR="00B53C04" w:rsidRPr="00B26625" w:rsidRDefault="00B53C04" w:rsidP="00C579C1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E465ED" w:rsidRPr="00B26625" w:rsidRDefault="00E465ED" w:rsidP="009A619D">
      <w:pPr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  <w:lang w:val="uk-UA"/>
        </w:rPr>
      </w:pPr>
    </w:p>
    <w:p w:rsidR="00E465ED" w:rsidRPr="00B26625" w:rsidRDefault="00E465ED" w:rsidP="009A619D">
      <w:pPr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  <w:lang w:val="uk-UA"/>
        </w:rPr>
      </w:pPr>
    </w:p>
    <w:p w:rsidR="00690D61" w:rsidRPr="00B26625" w:rsidRDefault="00690D61" w:rsidP="009A619D">
      <w:pPr>
        <w:spacing w:after="0" w:line="240" w:lineRule="auto"/>
        <w:jc w:val="center"/>
        <w:rPr>
          <w:rFonts w:eastAsiaTheme="minorHAnsi" w:cs="Times New Roman"/>
          <w:b/>
          <w:color w:val="000000" w:themeColor="text1"/>
          <w:sz w:val="24"/>
          <w:szCs w:val="24"/>
          <w:lang w:val="uk-UA" w:eastAsia="en-US"/>
        </w:rPr>
      </w:pPr>
    </w:p>
    <w:p w:rsidR="00100F28" w:rsidRPr="00B26625" w:rsidRDefault="001C29A3" w:rsidP="00100F28">
      <w:pPr>
        <w:pStyle w:val="a3"/>
        <w:jc w:val="center"/>
        <w:rPr>
          <w:rFonts w:cs="Times New Roman"/>
          <w:sz w:val="24"/>
          <w:szCs w:val="24"/>
          <w:lang w:val="uk-UA"/>
        </w:rPr>
      </w:pPr>
      <w:bookmarkStart w:id="0" w:name="_GoBack"/>
      <w:bookmarkEnd w:id="0"/>
      <w:r w:rsidRPr="00B26625">
        <w:rPr>
          <w:rFonts w:cs="Times New Roman"/>
          <w:sz w:val="24"/>
          <w:szCs w:val="24"/>
          <w:lang w:val="uk-UA"/>
        </w:rPr>
        <w:t>___________________________________</w:t>
      </w:r>
      <w:r w:rsidR="00100F28" w:rsidRPr="00B26625">
        <w:rPr>
          <w:rFonts w:cs="Times New Roman"/>
          <w:sz w:val="24"/>
          <w:szCs w:val="24"/>
          <w:lang w:val="uk-UA"/>
        </w:rPr>
        <w:t>____________________</w:t>
      </w:r>
    </w:p>
    <w:p w:rsidR="00100F28" w:rsidRPr="00B26625" w:rsidRDefault="00100F28" w:rsidP="00A94FEF">
      <w:pPr>
        <w:pStyle w:val="a3"/>
        <w:jc w:val="both"/>
        <w:rPr>
          <w:rFonts w:cs="Times New Roman"/>
          <w:sz w:val="24"/>
          <w:szCs w:val="24"/>
          <w:lang w:val="uk-UA"/>
        </w:rPr>
      </w:pPr>
    </w:p>
    <w:sectPr w:rsidR="00100F28" w:rsidRPr="00B26625" w:rsidSect="006E22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CDB" w:rsidRDefault="00E92CDB" w:rsidP="00CC77F4">
      <w:pPr>
        <w:spacing w:after="0" w:line="240" w:lineRule="auto"/>
      </w:pPr>
      <w:r>
        <w:separator/>
      </w:r>
    </w:p>
  </w:endnote>
  <w:endnote w:type="continuationSeparator" w:id="0">
    <w:p w:rsidR="00E92CDB" w:rsidRDefault="00E92CDB" w:rsidP="00CC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5ED" w:rsidRDefault="00E465E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5ED" w:rsidRDefault="00E465E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5ED" w:rsidRDefault="00E465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CDB" w:rsidRDefault="00E92CDB" w:rsidP="00CC77F4">
      <w:pPr>
        <w:spacing w:after="0" w:line="240" w:lineRule="auto"/>
      </w:pPr>
      <w:r>
        <w:separator/>
      </w:r>
    </w:p>
  </w:footnote>
  <w:footnote w:type="continuationSeparator" w:id="0">
    <w:p w:rsidR="00E92CDB" w:rsidRDefault="00E92CDB" w:rsidP="00CC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5ED" w:rsidRDefault="00E465E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23282"/>
      <w:docPartObj>
        <w:docPartGallery w:val="Page Numbers (Top of Page)"/>
        <w:docPartUnique/>
      </w:docPartObj>
    </w:sdtPr>
    <w:sdtContent>
      <w:p w:rsidR="00D97B2D" w:rsidRPr="00E465ED" w:rsidRDefault="00D76F07" w:rsidP="00633387">
        <w:pPr>
          <w:pStyle w:val="a5"/>
          <w:jc w:val="right"/>
          <w:rPr>
            <w:lang w:val="uk-UA"/>
          </w:rPr>
        </w:pPr>
        <w:r w:rsidRPr="00633387">
          <w:rPr>
            <w:sz w:val="24"/>
            <w:szCs w:val="24"/>
          </w:rPr>
          <w:fldChar w:fldCharType="begin"/>
        </w:r>
        <w:r w:rsidR="00D97B2D" w:rsidRPr="00633387">
          <w:rPr>
            <w:sz w:val="24"/>
            <w:szCs w:val="24"/>
          </w:rPr>
          <w:instrText xml:space="preserve"> PAGE   \* MERGEFORMAT </w:instrText>
        </w:r>
        <w:r w:rsidRPr="00633387">
          <w:rPr>
            <w:sz w:val="24"/>
            <w:szCs w:val="24"/>
          </w:rPr>
          <w:fldChar w:fldCharType="separate"/>
        </w:r>
        <w:r w:rsidR="00C820EA">
          <w:rPr>
            <w:noProof/>
            <w:sz w:val="24"/>
            <w:szCs w:val="24"/>
          </w:rPr>
          <w:t>2</w:t>
        </w:r>
        <w:r w:rsidRPr="00633387">
          <w:rPr>
            <w:sz w:val="24"/>
            <w:szCs w:val="24"/>
          </w:rPr>
          <w:fldChar w:fldCharType="end"/>
        </w:r>
        <w:r w:rsidR="00D97B2D">
          <w:rPr>
            <w:sz w:val="24"/>
            <w:szCs w:val="24"/>
            <w:lang w:val="uk-UA"/>
          </w:rPr>
          <w:t xml:space="preserve">                                                                                </w:t>
        </w:r>
        <w:r w:rsidR="00E465ED">
          <w:rPr>
            <w:sz w:val="24"/>
            <w:szCs w:val="24"/>
            <w:lang w:val="uk-UA"/>
          </w:rPr>
          <w:t xml:space="preserve">           Продовження додатка 6</w: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2D" w:rsidRPr="006E22CF" w:rsidRDefault="00D97B2D" w:rsidP="006E22CF">
    <w:pPr>
      <w:pStyle w:val="a5"/>
      <w:jc w:val="right"/>
      <w:rPr>
        <w:sz w:val="24"/>
        <w:szCs w:val="24"/>
        <w:lang w:val="uk-UA"/>
      </w:rPr>
    </w:pPr>
    <w:r w:rsidRPr="006E22CF">
      <w:rPr>
        <w:sz w:val="24"/>
        <w:szCs w:val="24"/>
        <w:lang w:val="uk-UA"/>
      </w:rPr>
      <w:t>Додаток</w:t>
    </w:r>
    <w:r w:rsidR="00E465ED">
      <w:rPr>
        <w:sz w:val="24"/>
        <w:szCs w:val="24"/>
        <w:lang w:val="uk-UA"/>
      </w:rPr>
      <w:t xml:space="preserve">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E3640"/>
    <w:multiLevelType w:val="multilevel"/>
    <w:tmpl w:val="2DCEB058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0662"/>
    <w:rsid w:val="000014E5"/>
    <w:rsid w:val="000015EB"/>
    <w:rsid w:val="00005C23"/>
    <w:rsid w:val="00010077"/>
    <w:rsid w:val="000131DC"/>
    <w:rsid w:val="000168F5"/>
    <w:rsid w:val="00017922"/>
    <w:rsid w:val="00025633"/>
    <w:rsid w:val="00025C79"/>
    <w:rsid w:val="00026D97"/>
    <w:rsid w:val="00027CA5"/>
    <w:rsid w:val="00032330"/>
    <w:rsid w:val="000332D4"/>
    <w:rsid w:val="000367D8"/>
    <w:rsid w:val="0003785F"/>
    <w:rsid w:val="00042FFD"/>
    <w:rsid w:val="00043365"/>
    <w:rsid w:val="0004344F"/>
    <w:rsid w:val="000440AE"/>
    <w:rsid w:val="0004547E"/>
    <w:rsid w:val="000515A3"/>
    <w:rsid w:val="00051FF5"/>
    <w:rsid w:val="00052A5F"/>
    <w:rsid w:val="000535B4"/>
    <w:rsid w:val="00053F66"/>
    <w:rsid w:val="000558C7"/>
    <w:rsid w:val="000569F1"/>
    <w:rsid w:val="00057199"/>
    <w:rsid w:val="0006373F"/>
    <w:rsid w:val="0006390B"/>
    <w:rsid w:val="00070452"/>
    <w:rsid w:val="00071B39"/>
    <w:rsid w:val="0007494B"/>
    <w:rsid w:val="0008660F"/>
    <w:rsid w:val="00087DCD"/>
    <w:rsid w:val="000907A9"/>
    <w:rsid w:val="00094675"/>
    <w:rsid w:val="000A32CE"/>
    <w:rsid w:val="000A3C0B"/>
    <w:rsid w:val="000A543B"/>
    <w:rsid w:val="000B0B1E"/>
    <w:rsid w:val="000B1728"/>
    <w:rsid w:val="000B17EE"/>
    <w:rsid w:val="000B3BAD"/>
    <w:rsid w:val="000B4EE8"/>
    <w:rsid w:val="000C021F"/>
    <w:rsid w:val="000C5361"/>
    <w:rsid w:val="000C5512"/>
    <w:rsid w:val="000D250C"/>
    <w:rsid w:val="000D32CE"/>
    <w:rsid w:val="000D4E39"/>
    <w:rsid w:val="000D62C9"/>
    <w:rsid w:val="000D6B3F"/>
    <w:rsid w:val="000E2BBC"/>
    <w:rsid w:val="000E528F"/>
    <w:rsid w:val="000E5EF2"/>
    <w:rsid w:val="000E7D15"/>
    <w:rsid w:val="000F2DF6"/>
    <w:rsid w:val="000F322C"/>
    <w:rsid w:val="000F4316"/>
    <w:rsid w:val="00100F28"/>
    <w:rsid w:val="00106A08"/>
    <w:rsid w:val="0012055E"/>
    <w:rsid w:val="0012284B"/>
    <w:rsid w:val="0012330C"/>
    <w:rsid w:val="0013066D"/>
    <w:rsid w:val="00133F0A"/>
    <w:rsid w:val="001376A4"/>
    <w:rsid w:val="00140061"/>
    <w:rsid w:val="00140AF3"/>
    <w:rsid w:val="00141CB7"/>
    <w:rsid w:val="0014214B"/>
    <w:rsid w:val="00143C31"/>
    <w:rsid w:val="00145786"/>
    <w:rsid w:val="001513DE"/>
    <w:rsid w:val="001520A8"/>
    <w:rsid w:val="00152C90"/>
    <w:rsid w:val="00154AAB"/>
    <w:rsid w:val="001578C1"/>
    <w:rsid w:val="0016359B"/>
    <w:rsid w:val="00167BAC"/>
    <w:rsid w:val="00175D00"/>
    <w:rsid w:val="001820C3"/>
    <w:rsid w:val="00193D82"/>
    <w:rsid w:val="001A4A6D"/>
    <w:rsid w:val="001B09D6"/>
    <w:rsid w:val="001B4012"/>
    <w:rsid w:val="001B49BE"/>
    <w:rsid w:val="001C1C4A"/>
    <w:rsid w:val="001C1DF9"/>
    <w:rsid w:val="001C26F4"/>
    <w:rsid w:val="001C29A3"/>
    <w:rsid w:val="001C4315"/>
    <w:rsid w:val="001C4433"/>
    <w:rsid w:val="001D4CBF"/>
    <w:rsid w:val="001D5066"/>
    <w:rsid w:val="001E12A4"/>
    <w:rsid w:val="001E1E1B"/>
    <w:rsid w:val="001E204A"/>
    <w:rsid w:val="001E37AF"/>
    <w:rsid w:val="001F7ECC"/>
    <w:rsid w:val="00200C23"/>
    <w:rsid w:val="00205240"/>
    <w:rsid w:val="00206DD2"/>
    <w:rsid w:val="002165DE"/>
    <w:rsid w:val="00217BE8"/>
    <w:rsid w:val="00221953"/>
    <w:rsid w:val="0022737E"/>
    <w:rsid w:val="00232A41"/>
    <w:rsid w:val="00233F21"/>
    <w:rsid w:val="002350BD"/>
    <w:rsid w:val="00235798"/>
    <w:rsid w:val="00240F8C"/>
    <w:rsid w:val="00241748"/>
    <w:rsid w:val="00243CBE"/>
    <w:rsid w:val="0024504D"/>
    <w:rsid w:val="002452BC"/>
    <w:rsid w:val="00245445"/>
    <w:rsid w:val="002504A0"/>
    <w:rsid w:val="00251575"/>
    <w:rsid w:val="00251767"/>
    <w:rsid w:val="00256B94"/>
    <w:rsid w:val="002639B1"/>
    <w:rsid w:val="00264F9F"/>
    <w:rsid w:val="00265789"/>
    <w:rsid w:val="0027160E"/>
    <w:rsid w:val="00277887"/>
    <w:rsid w:val="00283D46"/>
    <w:rsid w:val="00293093"/>
    <w:rsid w:val="00294AA7"/>
    <w:rsid w:val="00297912"/>
    <w:rsid w:val="002A011C"/>
    <w:rsid w:val="002A16AD"/>
    <w:rsid w:val="002A63FE"/>
    <w:rsid w:val="002A6545"/>
    <w:rsid w:val="002B1F6B"/>
    <w:rsid w:val="002B22F1"/>
    <w:rsid w:val="002B50BD"/>
    <w:rsid w:val="002B687B"/>
    <w:rsid w:val="002D0506"/>
    <w:rsid w:val="002D314B"/>
    <w:rsid w:val="002D582A"/>
    <w:rsid w:val="002E03EE"/>
    <w:rsid w:val="002E4A59"/>
    <w:rsid w:val="002E4D87"/>
    <w:rsid w:val="002E56CB"/>
    <w:rsid w:val="002F0660"/>
    <w:rsid w:val="002F248E"/>
    <w:rsid w:val="002F71A2"/>
    <w:rsid w:val="00301369"/>
    <w:rsid w:val="003044EA"/>
    <w:rsid w:val="00304BB3"/>
    <w:rsid w:val="003056CA"/>
    <w:rsid w:val="0031239B"/>
    <w:rsid w:val="00312C56"/>
    <w:rsid w:val="0031554D"/>
    <w:rsid w:val="00317443"/>
    <w:rsid w:val="00321385"/>
    <w:rsid w:val="003248EA"/>
    <w:rsid w:val="003272E2"/>
    <w:rsid w:val="00332345"/>
    <w:rsid w:val="00333114"/>
    <w:rsid w:val="003351AC"/>
    <w:rsid w:val="00337ED3"/>
    <w:rsid w:val="00345D66"/>
    <w:rsid w:val="00350B91"/>
    <w:rsid w:val="00351615"/>
    <w:rsid w:val="00351CBA"/>
    <w:rsid w:val="003531DE"/>
    <w:rsid w:val="00354F06"/>
    <w:rsid w:val="003564F1"/>
    <w:rsid w:val="00357B5B"/>
    <w:rsid w:val="003609CE"/>
    <w:rsid w:val="00360D6F"/>
    <w:rsid w:val="0036195D"/>
    <w:rsid w:val="003633FB"/>
    <w:rsid w:val="00364445"/>
    <w:rsid w:val="00367631"/>
    <w:rsid w:val="00370268"/>
    <w:rsid w:val="00370AB4"/>
    <w:rsid w:val="00371AFF"/>
    <w:rsid w:val="00371F55"/>
    <w:rsid w:val="003740EE"/>
    <w:rsid w:val="00375947"/>
    <w:rsid w:val="00376761"/>
    <w:rsid w:val="00381AE2"/>
    <w:rsid w:val="00383A6D"/>
    <w:rsid w:val="00386D98"/>
    <w:rsid w:val="003904CE"/>
    <w:rsid w:val="00394184"/>
    <w:rsid w:val="0039697E"/>
    <w:rsid w:val="00397589"/>
    <w:rsid w:val="003A1510"/>
    <w:rsid w:val="003A585B"/>
    <w:rsid w:val="003B4646"/>
    <w:rsid w:val="003B64D0"/>
    <w:rsid w:val="003B71D7"/>
    <w:rsid w:val="003C0FBB"/>
    <w:rsid w:val="003C16B0"/>
    <w:rsid w:val="003C1F28"/>
    <w:rsid w:val="003C41D2"/>
    <w:rsid w:val="003C6C84"/>
    <w:rsid w:val="003C74DA"/>
    <w:rsid w:val="003D1641"/>
    <w:rsid w:val="003E1A64"/>
    <w:rsid w:val="003E2A87"/>
    <w:rsid w:val="003E4A8F"/>
    <w:rsid w:val="003E616C"/>
    <w:rsid w:val="003F2083"/>
    <w:rsid w:val="003F2472"/>
    <w:rsid w:val="003F5F04"/>
    <w:rsid w:val="0040090B"/>
    <w:rsid w:val="00402FBD"/>
    <w:rsid w:val="004040A8"/>
    <w:rsid w:val="00405E17"/>
    <w:rsid w:val="004073F3"/>
    <w:rsid w:val="00407E89"/>
    <w:rsid w:val="00422F51"/>
    <w:rsid w:val="00424BDC"/>
    <w:rsid w:val="004342D9"/>
    <w:rsid w:val="004439CB"/>
    <w:rsid w:val="00443C88"/>
    <w:rsid w:val="004515CE"/>
    <w:rsid w:val="004602B1"/>
    <w:rsid w:val="00462455"/>
    <w:rsid w:val="00462532"/>
    <w:rsid w:val="0046475D"/>
    <w:rsid w:val="0046476A"/>
    <w:rsid w:val="0046522C"/>
    <w:rsid w:val="004832B3"/>
    <w:rsid w:val="00484C2F"/>
    <w:rsid w:val="00485248"/>
    <w:rsid w:val="004853FF"/>
    <w:rsid w:val="004918CC"/>
    <w:rsid w:val="004952C9"/>
    <w:rsid w:val="00497394"/>
    <w:rsid w:val="004A2CD1"/>
    <w:rsid w:val="004A3DA0"/>
    <w:rsid w:val="004A3F98"/>
    <w:rsid w:val="004A4C39"/>
    <w:rsid w:val="004B38C3"/>
    <w:rsid w:val="004B6795"/>
    <w:rsid w:val="004C3791"/>
    <w:rsid w:val="004C4C78"/>
    <w:rsid w:val="004D339C"/>
    <w:rsid w:val="004D3874"/>
    <w:rsid w:val="004D7645"/>
    <w:rsid w:val="004E0E13"/>
    <w:rsid w:val="004E473A"/>
    <w:rsid w:val="004E6265"/>
    <w:rsid w:val="004E6641"/>
    <w:rsid w:val="004F066F"/>
    <w:rsid w:val="004F1B7B"/>
    <w:rsid w:val="004F3D35"/>
    <w:rsid w:val="004F75DB"/>
    <w:rsid w:val="005031F8"/>
    <w:rsid w:val="00504940"/>
    <w:rsid w:val="0050561A"/>
    <w:rsid w:val="00505D35"/>
    <w:rsid w:val="00505F67"/>
    <w:rsid w:val="00506312"/>
    <w:rsid w:val="005226C9"/>
    <w:rsid w:val="005250EE"/>
    <w:rsid w:val="00525D90"/>
    <w:rsid w:val="005262AF"/>
    <w:rsid w:val="00526C07"/>
    <w:rsid w:val="005276BB"/>
    <w:rsid w:val="00534688"/>
    <w:rsid w:val="0054071D"/>
    <w:rsid w:val="00542B0F"/>
    <w:rsid w:val="00543146"/>
    <w:rsid w:val="0054661B"/>
    <w:rsid w:val="00553AFC"/>
    <w:rsid w:val="0056118E"/>
    <w:rsid w:val="005629A3"/>
    <w:rsid w:val="00563111"/>
    <w:rsid w:val="005639F8"/>
    <w:rsid w:val="0056715A"/>
    <w:rsid w:val="00570506"/>
    <w:rsid w:val="0057163E"/>
    <w:rsid w:val="00571B12"/>
    <w:rsid w:val="005747FA"/>
    <w:rsid w:val="00575677"/>
    <w:rsid w:val="00577522"/>
    <w:rsid w:val="00580726"/>
    <w:rsid w:val="005826A1"/>
    <w:rsid w:val="00584F1F"/>
    <w:rsid w:val="00590A73"/>
    <w:rsid w:val="005932FB"/>
    <w:rsid w:val="005944E3"/>
    <w:rsid w:val="00595109"/>
    <w:rsid w:val="0059574E"/>
    <w:rsid w:val="005A1184"/>
    <w:rsid w:val="005B24A1"/>
    <w:rsid w:val="005B2DA7"/>
    <w:rsid w:val="005B5314"/>
    <w:rsid w:val="005B7F87"/>
    <w:rsid w:val="005C4087"/>
    <w:rsid w:val="005C4712"/>
    <w:rsid w:val="005C4F58"/>
    <w:rsid w:val="005D152C"/>
    <w:rsid w:val="005D16E7"/>
    <w:rsid w:val="005D6E75"/>
    <w:rsid w:val="005E32B7"/>
    <w:rsid w:val="005F0ACB"/>
    <w:rsid w:val="005F522F"/>
    <w:rsid w:val="005F69C8"/>
    <w:rsid w:val="005F7417"/>
    <w:rsid w:val="005F798F"/>
    <w:rsid w:val="006001DE"/>
    <w:rsid w:val="0060112E"/>
    <w:rsid w:val="00601641"/>
    <w:rsid w:val="006044A5"/>
    <w:rsid w:val="00605619"/>
    <w:rsid w:val="006063E9"/>
    <w:rsid w:val="0060653E"/>
    <w:rsid w:val="00612446"/>
    <w:rsid w:val="006149D8"/>
    <w:rsid w:val="00615F57"/>
    <w:rsid w:val="00617544"/>
    <w:rsid w:val="0062313E"/>
    <w:rsid w:val="006327B5"/>
    <w:rsid w:val="00632A4B"/>
    <w:rsid w:val="00633387"/>
    <w:rsid w:val="00634D1C"/>
    <w:rsid w:val="00640B9E"/>
    <w:rsid w:val="00642144"/>
    <w:rsid w:val="00652D32"/>
    <w:rsid w:val="006542B3"/>
    <w:rsid w:val="00657335"/>
    <w:rsid w:val="00661AD9"/>
    <w:rsid w:val="00664CF9"/>
    <w:rsid w:val="00664D30"/>
    <w:rsid w:val="0066554D"/>
    <w:rsid w:val="006670EC"/>
    <w:rsid w:val="006679C3"/>
    <w:rsid w:val="00670AC4"/>
    <w:rsid w:val="00672F0C"/>
    <w:rsid w:val="00674FF7"/>
    <w:rsid w:val="0067525B"/>
    <w:rsid w:val="00675933"/>
    <w:rsid w:val="006766B3"/>
    <w:rsid w:val="00677EA3"/>
    <w:rsid w:val="00681E33"/>
    <w:rsid w:val="006836CE"/>
    <w:rsid w:val="006858E4"/>
    <w:rsid w:val="0068635D"/>
    <w:rsid w:val="00690D61"/>
    <w:rsid w:val="006952E4"/>
    <w:rsid w:val="0069637C"/>
    <w:rsid w:val="00696B62"/>
    <w:rsid w:val="00697064"/>
    <w:rsid w:val="006A33BE"/>
    <w:rsid w:val="006A6297"/>
    <w:rsid w:val="006B13FF"/>
    <w:rsid w:val="006C2292"/>
    <w:rsid w:val="006C6A96"/>
    <w:rsid w:val="006C6F20"/>
    <w:rsid w:val="006D0DC7"/>
    <w:rsid w:val="006D2292"/>
    <w:rsid w:val="006D335F"/>
    <w:rsid w:val="006D5454"/>
    <w:rsid w:val="006D5BD7"/>
    <w:rsid w:val="006D5C20"/>
    <w:rsid w:val="006D7CA8"/>
    <w:rsid w:val="006E22CF"/>
    <w:rsid w:val="006E5135"/>
    <w:rsid w:val="006E710F"/>
    <w:rsid w:val="006F2753"/>
    <w:rsid w:val="006F40D1"/>
    <w:rsid w:val="007076FB"/>
    <w:rsid w:val="007133B6"/>
    <w:rsid w:val="00713A5D"/>
    <w:rsid w:val="007152A2"/>
    <w:rsid w:val="007203FF"/>
    <w:rsid w:val="0072280A"/>
    <w:rsid w:val="007245AC"/>
    <w:rsid w:val="00727157"/>
    <w:rsid w:val="00727457"/>
    <w:rsid w:val="00730050"/>
    <w:rsid w:val="007336A8"/>
    <w:rsid w:val="00736A09"/>
    <w:rsid w:val="00741B32"/>
    <w:rsid w:val="00742465"/>
    <w:rsid w:val="0075116D"/>
    <w:rsid w:val="007513FA"/>
    <w:rsid w:val="00752D05"/>
    <w:rsid w:val="00753520"/>
    <w:rsid w:val="0075382F"/>
    <w:rsid w:val="007547A3"/>
    <w:rsid w:val="00755922"/>
    <w:rsid w:val="007569C0"/>
    <w:rsid w:val="00756A78"/>
    <w:rsid w:val="00763E2A"/>
    <w:rsid w:val="007643D3"/>
    <w:rsid w:val="0077058A"/>
    <w:rsid w:val="00771082"/>
    <w:rsid w:val="0077162B"/>
    <w:rsid w:val="00774BD3"/>
    <w:rsid w:val="0077615E"/>
    <w:rsid w:val="00777D46"/>
    <w:rsid w:val="007804CD"/>
    <w:rsid w:val="00780CEA"/>
    <w:rsid w:val="00782793"/>
    <w:rsid w:val="00790FE8"/>
    <w:rsid w:val="00792AE0"/>
    <w:rsid w:val="00797F4F"/>
    <w:rsid w:val="007A03AB"/>
    <w:rsid w:val="007A3D6C"/>
    <w:rsid w:val="007A5E32"/>
    <w:rsid w:val="007B3DB1"/>
    <w:rsid w:val="007B52C1"/>
    <w:rsid w:val="007B7F3E"/>
    <w:rsid w:val="007C6DBB"/>
    <w:rsid w:val="007C77B9"/>
    <w:rsid w:val="007D1EE8"/>
    <w:rsid w:val="007D339D"/>
    <w:rsid w:val="007D5373"/>
    <w:rsid w:val="007D6C00"/>
    <w:rsid w:val="007E36A9"/>
    <w:rsid w:val="007E412E"/>
    <w:rsid w:val="007E47FA"/>
    <w:rsid w:val="007E4FDE"/>
    <w:rsid w:val="007E50EF"/>
    <w:rsid w:val="007E6E08"/>
    <w:rsid w:val="007E74A9"/>
    <w:rsid w:val="007F2320"/>
    <w:rsid w:val="007F2D25"/>
    <w:rsid w:val="0080573B"/>
    <w:rsid w:val="00810456"/>
    <w:rsid w:val="0081106B"/>
    <w:rsid w:val="008125B6"/>
    <w:rsid w:val="008139F9"/>
    <w:rsid w:val="00815AC0"/>
    <w:rsid w:val="0081794E"/>
    <w:rsid w:val="00821D96"/>
    <w:rsid w:val="00822792"/>
    <w:rsid w:val="00831567"/>
    <w:rsid w:val="00834914"/>
    <w:rsid w:val="0083512B"/>
    <w:rsid w:val="00846D86"/>
    <w:rsid w:val="00847877"/>
    <w:rsid w:val="00847BF1"/>
    <w:rsid w:val="0085323C"/>
    <w:rsid w:val="008537E8"/>
    <w:rsid w:val="0086002C"/>
    <w:rsid w:val="00860971"/>
    <w:rsid w:val="00860C4F"/>
    <w:rsid w:val="00860F0B"/>
    <w:rsid w:val="00863ECF"/>
    <w:rsid w:val="008640E4"/>
    <w:rsid w:val="00865144"/>
    <w:rsid w:val="00871900"/>
    <w:rsid w:val="0087267A"/>
    <w:rsid w:val="0087319A"/>
    <w:rsid w:val="00873D8B"/>
    <w:rsid w:val="008751D4"/>
    <w:rsid w:val="00876756"/>
    <w:rsid w:val="00885473"/>
    <w:rsid w:val="008863FE"/>
    <w:rsid w:val="008864E8"/>
    <w:rsid w:val="00887716"/>
    <w:rsid w:val="00892D2B"/>
    <w:rsid w:val="008A1420"/>
    <w:rsid w:val="008A2BE3"/>
    <w:rsid w:val="008A32A2"/>
    <w:rsid w:val="008A6765"/>
    <w:rsid w:val="008A7C3E"/>
    <w:rsid w:val="008B1777"/>
    <w:rsid w:val="008B3E22"/>
    <w:rsid w:val="008B7148"/>
    <w:rsid w:val="008C0B4D"/>
    <w:rsid w:val="008C0DBF"/>
    <w:rsid w:val="008C1EB5"/>
    <w:rsid w:val="008C38E6"/>
    <w:rsid w:val="008C54E4"/>
    <w:rsid w:val="008D1EAB"/>
    <w:rsid w:val="008D447F"/>
    <w:rsid w:val="008E2922"/>
    <w:rsid w:val="008E4130"/>
    <w:rsid w:val="008E7448"/>
    <w:rsid w:val="008F42ED"/>
    <w:rsid w:val="008F44DA"/>
    <w:rsid w:val="008F7630"/>
    <w:rsid w:val="008F7DEB"/>
    <w:rsid w:val="00901900"/>
    <w:rsid w:val="00907DEE"/>
    <w:rsid w:val="00912334"/>
    <w:rsid w:val="009133F0"/>
    <w:rsid w:val="00921235"/>
    <w:rsid w:val="00922A76"/>
    <w:rsid w:val="00926E55"/>
    <w:rsid w:val="00937C8C"/>
    <w:rsid w:val="0094022C"/>
    <w:rsid w:val="00941F3C"/>
    <w:rsid w:val="00942443"/>
    <w:rsid w:val="009441EC"/>
    <w:rsid w:val="0094736B"/>
    <w:rsid w:val="00951D4F"/>
    <w:rsid w:val="009531EE"/>
    <w:rsid w:val="009541CF"/>
    <w:rsid w:val="0095479D"/>
    <w:rsid w:val="009549DF"/>
    <w:rsid w:val="009631AB"/>
    <w:rsid w:val="00970053"/>
    <w:rsid w:val="009702A0"/>
    <w:rsid w:val="009743A0"/>
    <w:rsid w:val="00974E0C"/>
    <w:rsid w:val="009775A1"/>
    <w:rsid w:val="00980F6D"/>
    <w:rsid w:val="009857C3"/>
    <w:rsid w:val="009916E0"/>
    <w:rsid w:val="00993926"/>
    <w:rsid w:val="009A1EFD"/>
    <w:rsid w:val="009A521D"/>
    <w:rsid w:val="009A619D"/>
    <w:rsid w:val="009B0B2D"/>
    <w:rsid w:val="009B2417"/>
    <w:rsid w:val="009B2670"/>
    <w:rsid w:val="009B27AF"/>
    <w:rsid w:val="009B5DD5"/>
    <w:rsid w:val="009C4FCB"/>
    <w:rsid w:val="009C54DD"/>
    <w:rsid w:val="009C65F9"/>
    <w:rsid w:val="009C6E0A"/>
    <w:rsid w:val="009D33A5"/>
    <w:rsid w:val="009D476F"/>
    <w:rsid w:val="009E2464"/>
    <w:rsid w:val="009E3723"/>
    <w:rsid w:val="009E38C3"/>
    <w:rsid w:val="009E4877"/>
    <w:rsid w:val="009E48D6"/>
    <w:rsid w:val="009F0092"/>
    <w:rsid w:val="009F2C65"/>
    <w:rsid w:val="009F7D1F"/>
    <w:rsid w:val="00A02CF2"/>
    <w:rsid w:val="00A1082F"/>
    <w:rsid w:val="00A117EF"/>
    <w:rsid w:val="00A120B9"/>
    <w:rsid w:val="00A12AFB"/>
    <w:rsid w:val="00A22756"/>
    <w:rsid w:val="00A23008"/>
    <w:rsid w:val="00A234BF"/>
    <w:rsid w:val="00A2364A"/>
    <w:rsid w:val="00A25111"/>
    <w:rsid w:val="00A25A62"/>
    <w:rsid w:val="00A32BE1"/>
    <w:rsid w:val="00A32D28"/>
    <w:rsid w:val="00A36387"/>
    <w:rsid w:val="00A47DA9"/>
    <w:rsid w:val="00A51944"/>
    <w:rsid w:val="00A56511"/>
    <w:rsid w:val="00A6287A"/>
    <w:rsid w:val="00A70B44"/>
    <w:rsid w:val="00A70C92"/>
    <w:rsid w:val="00A721C5"/>
    <w:rsid w:val="00A73799"/>
    <w:rsid w:val="00A75AD6"/>
    <w:rsid w:val="00A75E4A"/>
    <w:rsid w:val="00A76FE2"/>
    <w:rsid w:val="00A828C5"/>
    <w:rsid w:val="00A828E5"/>
    <w:rsid w:val="00A83370"/>
    <w:rsid w:val="00A84040"/>
    <w:rsid w:val="00A94C86"/>
    <w:rsid w:val="00A94D12"/>
    <w:rsid w:val="00A94FEF"/>
    <w:rsid w:val="00A96A64"/>
    <w:rsid w:val="00AA4664"/>
    <w:rsid w:val="00AA5A67"/>
    <w:rsid w:val="00AA5BD9"/>
    <w:rsid w:val="00AB0C8C"/>
    <w:rsid w:val="00AB11D8"/>
    <w:rsid w:val="00AB1806"/>
    <w:rsid w:val="00AB2564"/>
    <w:rsid w:val="00AB5B33"/>
    <w:rsid w:val="00AB65BE"/>
    <w:rsid w:val="00AB749D"/>
    <w:rsid w:val="00AB7D36"/>
    <w:rsid w:val="00AC3AC5"/>
    <w:rsid w:val="00AC6F02"/>
    <w:rsid w:val="00AC6F03"/>
    <w:rsid w:val="00AC7C82"/>
    <w:rsid w:val="00AD3574"/>
    <w:rsid w:val="00AD4141"/>
    <w:rsid w:val="00AD6431"/>
    <w:rsid w:val="00AE0097"/>
    <w:rsid w:val="00AE4A9C"/>
    <w:rsid w:val="00AE4EE7"/>
    <w:rsid w:val="00AE5C0B"/>
    <w:rsid w:val="00AF04F1"/>
    <w:rsid w:val="00AF520E"/>
    <w:rsid w:val="00B00B77"/>
    <w:rsid w:val="00B027B7"/>
    <w:rsid w:val="00B043E3"/>
    <w:rsid w:val="00B243D6"/>
    <w:rsid w:val="00B26080"/>
    <w:rsid w:val="00B26625"/>
    <w:rsid w:val="00B26954"/>
    <w:rsid w:val="00B30B3D"/>
    <w:rsid w:val="00B324DC"/>
    <w:rsid w:val="00B32FBF"/>
    <w:rsid w:val="00B33C5E"/>
    <w:rsid w:val="00B34C7A"/>
    <w:rsid w:val="00B350B2"/>
    <w:rsid w:val="00B36A99"/>
    <w:rsid w:val="00B41299"/>
    <w:rsid w:val="00B4272A"/>
    <w:rsid w:val="00B44742"/>
    <w:rsid w:val="00B44D69"/>
    <w:rsid w:val="00B44F1C"/>
    <w:rsid w:val="00B45BE8"/>
    <w:rsid w:val="00B45E95"/>
    <w:rsid w:val="00B5129C"/>
    <w:rsid w:val="00B51861"/>
    <w:rsid w:val="00B52FF3"/>
    <w:rsid w:val="00B53C04"/>
    <w:rsid w:val="00B57DE4"/>
    <w:rsid w:val="00B61577"/>
    <w:rsid w:val="00B63819"/>
    <w:rsid w:val="00B63D02"/>
    <w:rsid w:val="00B7135F"/>
    <w:rsid w:val="00B728D3"/>
    <w:rsid w:val="00B7552C"/>
    <w:rsid w:val="00B75E18"/>
    <w:rsid w:val="00B76B2A"/>
    <w:rsid w:val="00B8485B"/>
    <w:rsid w:val="00B87893"/>
    <w:rsid w:val="00B907D0"/>
    <w:rsid w:val="00B959A8"/>
    <w:rsid w:val="00BA04E0"/>
    <w:rsid w:val="00BA1887"/>
    <w:rsid w:val="00BA373C"/>
    <w:rsid w:val="00BB096D"/>
    <w:rsid w:val="00BB1264"/>
    <w:rsid w:val="00BB18FF"/>
    <w:rsid w:val="00BB3A1F"/>
    <w:rsid w:val="00BB6B62"/>
    <w:rsid w:val="00BB71B0"/>
    <w:rsid w:val="00BB777F"/>
    <w:rsid w:val="00BC1B69"/>
    <w:rsid w:val="00BC30DF"/>
    <w:rsid w:val="00BC393C"/>
    <w:rsid w:val="00BC4434"/>
    <w:rsid w:val="00BC6919"/>
    <w:rsid w:val="00BC6CA5"/>
    <w:rsid w:val="00BD37A5"/>
    <w:rsid w:val="00BD4414"/>
    <w:rsid w:val="00BD6957"/>
    <w:rsid w:val="00BD7E63"/>
    <w:rsid w:val="00BD7EA2"/>
    <w:rsid w:val="00BE4DF6"/>
    <w:rsid w:val="00BE509B"/>
    <w:rsid w:val="00BE58DD"/>
    <w:rsid w:val="00BE6CA1"/>
    <w:rsid w:val="00BF3FDC"/>
    <w:rsid w:val="00BF5763"/>
    <w:rsid w:val="00C00FDE"/>
    <w:rsid w:val="00C032C9"/>
    <w:rsid w:val="00C0504B"/>
    <w:rsid w:val="00C05333"/>
    <w:rsid w:val="00C06015"/>
    <w:rsid w:val="00C134FD"/>
    <w:rsid w:val="00C15424"/>
    <w:rsid w:val="00C16576"/>
    <w:rsid w:val="00C256BA"/>
    <w:rsid w:val="00C26C48"/>
    <w:rsid w:val="00C43236"/>
    <w:rsid w:val="00C44CE0"/>
    <w:rsid w:val="00C509AB"/>
    <w:rsid w:val="00C51676"/>
    <w:rsid w:val="00C51EDF"/>
    <w:rsid w:val="00C5273C"/>
    <w:rsid w:val="00C53C11"/>
    <w:rsid w:val="00C53DDF"/>
    <w:rsid w:val="00C54C75"/>
    <w:rsid w:val="00C54EDC"/>
    <w:rsid w:val="00C556E1"/>
    <w:rsid w:val="00C5581D"/>
    <w:rsid w:val="00C579C1"/>
    <w:rsid w:val="00C64255"/>
    <w:rsid w:val="00C658A5"/>
    <w:rsid w:val="00C724B2"/>
    <w:rsid w:val="00C7253D"/>
    <w:rsid w:val="00C729C4"/>
    <w:rsid w:val="00C7339C"/>
    <w:rsid w:val="00C80639"/>
    <w:rsid w:val="00C80C23"/>
    <w:rsid w:val="00C820EA"/>
    <w:rsid w:val="00C86CD1"/>
    <w:rsid w:val="00C90662"/>
    <w:rsid w:val="00C915A3"/>
    <w:rsid w:val="00C9226D"/>
    <w:rsid w:val="00C92A29"/>
    <w:rsid w:val="00C935F6"/>
    <w:rsid w:val="00C96AD6"/>
    <w:rsid w:val="00CA4F36"/>
    <w:rsid w:val="00CA65D5"/>
    <w:rsid w:val="00CA7367"/>
    <w:rsid w:val="00CB0090"/>
    <w:rsid w:val="00CB3320"/>
    <w:rsid w:val="00CB5803"/>
    <w:rsid w:val="00CC385C"/>
    <w:rsid w:val="00CC3D0B"/>
    <w:rsid w:val="00CC4D43"/>
    <w:rsid w:val="00CC7451"/>
    <w:rsid w:val="00CC77F4"/>
    <w:rsid w:val="00CD0DE0"/>
    <w:rsid w:val="00CD4A79"/>
    <w:rsid w:val="00CE4A46"/>
    <w:rsid w:val="00CF5B40"/>
    <w:rsid w:val="00CF628F"/>
    <w:rsid w:val="00D00311"/>
    <w:rsid w:val="00D01120"/>
    <w:rsid w:val="00D0496E"/>
    <w:rsid w:val="00D04DE0"/>
    <w:rsid w:val="00D05CC3"/>
    <w:rsid w:val="00D10742"/>
    <w:rsid w:val="00D10A3B"/>
    <w:rsid w:val="00D12ABC"/>
    <w:rsid w:val="00D15563"/>
    <w:rsid w:val="00D17337"/>
    <w:rsid w:val="00D24CD1"/>
    <w:rsid w:val="00D31C6E"/>
    <w:rsid w:val="00D32098"/>
    <w:rsid w:val="00D41FC7"/>
    <w:rsid w:val="00D50BFD"/>
    <w:rsid w:val="00D605C8"/>
    <w:rsid w:val="00D627BD"/>
    <w:rsid w:val="00D66BDF"/>
    <w:rsid w:val="00D66BF7"/>
    <w:rsid w:val="00D72283"/>
    <w:rsid w:val="00D744DC"/>
    <w:rsid w:val="00D7603C"/>
    <w:rsid w:val="00D7698B"/>
    <w:rsid w:val="00D76F07"/>
    <w:rsid w:val="00D808C2"/>
    <w:rsid w:val="00D902AF"/>
    <w:rsid w:val="00D925D9"/>
    <w:rsid w:val="00D944EA"/>
    <w:rsid w:val="00D97B2D"/>
    <w:rsid w:val="00DA051C"/>
    <w:rsid w:val="00DA1764"/>
    <w:rsid w:val="00DA2551"/>
    <w:rsid w:val="00DA704D"/>
    <w:rsid w:val="00DB1814"/>
    <w:rsid w:val="00DB7F9D"/>
    <w:rsid w:val="00DC11A8"/>
    <w:rsid w:val="00DC3338"/>
    <w:rsid w:val="00DD01CB"/>
    <w:rsid w:val="00DD2084"/>
    <w:rsid w:val="00DE05D8"/>
    <w:rsid w:val="00DE2781"/>
    <w:rsid w:val="00DE4D8E"/>
    <w:rsid w:val="00DE54A6"/>
    <w:rsid w:val="00DE6413"/>
    <w:rsid w:val="00DF7BB8"/>
    <w:rsid w:val="00E01D38"/>
    <w:rsid w:val="00E0295F"/>
    <w:rsid w:val="00E02E1E"/>
    <w:rsid w:val="00E06EC6"/>
    <w:rsid w:val="00E07C93"/>
    <w:rsid w:val="00E10C55"/>
    <w:rsid w:val="00E120C4"/>
    <w:rsid w:val="00E12C85"/>
    <w:rsid w:val="00E14D2A"/>
    <w:rsid w:val="00E15580"/>
    <w:rsid w:val="00E266FC"/>
    <w:rsid w:val="00E276EB"/>
    <w:rsid w:val="00E314F3"/>
    <w:rsid w:val="00E33D76"/>
    <w:rsid w:val="00E34224"/>
    <w:rsid w:val="00E36DFF"/>
    <w:rsid w:val="00E37FDE"/>
    <w:rsid w:val="00E407DD"/>
    <w:rsid w:val="00E418BE"/>
    <w:rsid w:val="00E465ED"/>
    <w:rsid w:val="00E520BF"/>
    <w:rsid w:val="00E5457B"/>
    <w:rsid w:val="00E6006B"/>
    <w:rsid w:val="00E60BB2"/>
    <w:rsid w:val="00E62708"/>
    <w:rsid w:val="00E62B5A"/>
    <w:rsid w:val="00E646C7"/>
    <w:rsid w:val="00E650F1"/>
    <w:rsid w:val="00E66DF9"/>
    <w:rsid w:val="00E72434"/>
    <w:rsid w:val="00E748C6"/>
    <w:rsid w:val="00E8152B"/>
    <w:rsid w:val="00E84E3D"/>
    <w:rsid w:val="00E92CDB"/>
    <w:rsid w:val="00E95400"/>
    <w:rsid w:val="00E962C2"/>
    <w:rsid w:val="00E96E73"/>
    <w:rsid w:val="00EA2789"/>
    <w:rsid w:val="00EA2D85"/>
    <w:rsid w:val="00EA56E0"/>
    <w:rsid w:val="00EA6D01"/>
    <w:rsid w:val="00EB5212"/>
    <w:rsid w:val="00EC5786"/>
    <w:rsid w:val="00EC7ACD"/>
    <w:rsid w:val="00ED019B"/>
    <w:rsid w:val="00ED7F3C"/>
    <w:rsid w:val="00EE0699"/>
    <w:rsid w:val="00EE1065"/>
    <w:rsid w:val="00EE22A8"/>
    <w:rsid w:val="00EE46F4"/>
    <w:rsid w:val="00EE663F"/>
    <w:rsid w:val="00EF7454"/>
    <w:rsid w:val="00F0646B"/>
    <w:rsid w:val="00F10B6D"/>
    <w:rsid w:val="00F152EB"/>
    <w:rsid w:val="00F17940"/>
    <w:rsid w:val="00F2096A"/>
    <w:rsid w:val="00F22C23"/>
    <w:rsid w:val="00F23CDF"/>
    <w:rsid w:val="00F25411"/>
    <w:rsid w:val="00F26C6D"/>
    <w:rsid w:val="00F278EB"/>
    <w:rsid w:val="00F32D30"/>
    <w:rsid w:val="00F33BF8"/>
    <w:rsid w:val="00F34E0F"/>
    <w:rsid w:val="00F350E0"/>
    <w:rsid w:val="00F41E80"/>
    <w:rsid w:val="00F51C9C"/>
    <w:rsid w:val="00F60B1E"/>
    <w:rsid w:val="00F72952"/>
    <w:rsid w:val="00F75692"/>
    <w:rsid w:val="00F756A3"/>
    <w:rsid w:val="00F757C9"/>
    <w:rsid w:val="00F75FCA"/>
    <w:rsid w:val="00F77A59"/>
    <w:rsid w:val="00F77EFF"/>
    <w:rsid w:val="00F84083"/>
    <w:rsid w:val="00F85035"/>
    <w:rsid w:val="00F8539B"/>
    <w:rsid w:val="00F87E2A"/>
    <w:rsid w:val="00F92557"/>
    <w:rsid w:val="00FA0694"/>
    <w:rsid w:val="00FA1F87"/>
    <w:rsid w:val="00FA4B21"/>
    <w:rsid w:val="00FA5A96"/>
    <w:rsid w:val="00FC1083"/>
    <w:rsid w:val="00FC20A9"/>
    <w:rsid w:val="00FC3542"/>
    <w:rsid w:val="00FC74BF"/>
    <w:rsid w:val="00FD1F47"/>
    <w:rsid w:val="00FD2469"/>
    <w:rsid w:val="00FD2C11"/>
    <w:rsid w:val="00FD43DA"/>
    <w:rsid w:val="00FD5742"/>
    <w:rsid w:val="00FE1955"/>
    <w:rsid w:val="00FE27A3"/>
    <w:rsid w:val="00FE5067"/>
    <w:rsid w:val="00FF2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HAnsi"/>
        <w:sz w:val="28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6A1"/>
    <w:pPr>
      <w:spacing w:after="0" w:line="240" w:lineRule="auto"/>
    </w:pPr>
  </w:style>
  <w:style w:type="table" w:styleId="a4">
    <w:name w:val="Table Grid"/>
    <w:basedOn w:val="a1"/>
    <w:uiPriority w:val="39"/>
    <w:rsid w:val="00B848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1a29c0b5">
    <w:name w:val="cs1a29c0b5"/>
    <w:basedOn w:val="a"/>
    <w:rsid w:val="001A4A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s23fb0664">
    <w:name w:val="cs23fb0664"/>
    <w:basedOn w:val="a0"/>
    <w:rsid w:val="001A4A6D"/>
  </w:style>
  <w:style w:type="paragraph" w:styleId="a5">
    <w:name w:val="header"/>
    <w:basedOn w:val="a"/>
    <w:link w:val="a6"/>
    <w:uiPriority w:val="99"/>
    <w:unhideWhenUsed/>
    <w:rsid w:val="00CC77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7F4"/>
  </w:style>
  <w:style w:type="paragraph" w:styleId="a7">
    <w:name w:val="footer"/>
    <w:basedOn w:val="a"/>
    <w:link w:val="a8"/>
    <w:uiPriority w:val="99"/>
    <w:semiHidden/>
    <w:unhideWhenUsed/>
    <w:rsid w:val="00CC77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77F4"/>
  </w:style>
  <w:style w:type="paragraph" w:customStyle="1" w:styleId="Default">
    <w:name w:val="Default"/>
    <w:rsid w:val="00FF279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  <w:lang w:val="uk-UA"/>
    </w:rPr>
  </w:style>
  <w:style w:type="paragraph" w:styleId="a9">
    <w:name w:val="Body Text Indent"/>
    <w:basedOn w:val="a"/>
    <w:link w:val="aa"/>
    <w:rsid w:val="00B75E18"/>
    <w:pPr>
      <w:spacing w:after="0" w:line="240" w:lineRule="auto"/>
      <w:ind w:firstLine="708"/>
      <w:jc w:val="both"/>
    </w:pPr>
    <w:rPr>
      <w:rFonts w:eastAsia="Times New Roman" w:cs="Times New Roman"/>
      <w:szCs w:val="24"/>
      <w:lang w:val="uk-UA" w:eastAsia="zh-CN"/>
    </w:rPr>
  </w:style>
  <w:style w:type="character" w:customStyle="1" w:styleId="aa">
    <w:name w:val="Основной текст с отступом Знак"/>
    <w:basedOn w:val="a0"/>
    <w:link w:val="a9"/>
    <w:rsid w:val="00B75E18"/>
    <w:rPr>
      <w:rFonts w:eastAsia="Times New Roman" w:cs="Times New Roman"/>
      <w:szCs w:val="24"/>
      <w:lang w:val="uk-UA" w:eastAsia="zh-CN"/>
    </w:rPr>
  </w:style>
  <w:style w:type="paragraph" w:styleId="ab">
    <w:name w:val="List Paragraph"/>
    <w:basedOn w:val="a"/>
    <w:uiPriority w:val="34"/>
    <w:qFormat/>
    <w:rsid w:val="008110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val="en-US" w:eastAsia="en-US"/>
    </w:rPr>
  </w:style>
  <w:style w:type="paragraph" w:customStyle="1" w:styleId="rvps2">
    <w:name w:val="rvps2"/>
    <w:basedOn w:val="a"/>
    <w:uiPriority w:val="99"/>
    <w:rsid w:val="008110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4">
    <w:name w:val="Стиль 14 пт"/>
    <w:rsid w:val="0081106B"/>
    <w:rPr>
      <w:sz w:val="28"/>
    </w:rPr>
  </w:style>
  <w:style w:type="paragraph" w:customStyle="1" w:styleId="Heading1">
    <w:name w:val="Heading 1"/>
    <w:basedOn w:val="a"/>
    <w:next w:val="a"/>
    <w:qFormat/>
    <w:rsid w:val="004E0E13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eastAsia="Times New Roman" w:cs="Times New Roman"/>
      <w:b/>
      <w:caps/>
      <w:sz w:val="32"/>
      <w:szCs w:val="24"/>
      <w:lang w:val="uk-UA" w:eastAsia="zh-CN"/>
    </w:rPr>
  </w:style>
  <w:style w:type="paragraph" w:styleId="ac">
    <w:name w:val="Body Text"/>
    <w:basedOn w:val="a"/>
    <w:link w:val="ad"/>
    <w:uiPriority w:val="99"/>
    <w:rsid w:val="00032330"/>
    <w:pPr>
      <w:widowControl w:val="0"/>
      <w:suppressAutoHyphens/>
      <w:spacing w:after="120" w:line="240" w:lineRule="auto"/>
    </w:pPr>
    <w:rPr>
      <w:rFonts w:eastAsia="NSimSun" w:cs="Tahoma"/>
      <w:color w:val="00000A"/>
      <w:kern w:val="2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qFormat/>
    <w:rsid w:val="00032330"/>
    <w:rPr>
      <w:rFonts w:eastAsia="NSimSun" w:cs="Tahoma"/>
      <w:color w:val="00000A"/>
      <w:kern w:val="2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35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512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584F1F"/>
    <w:rPr>
      <w:color w:val="0563C1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350B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4D00D-71B5-40E3-95C0-1BF5E5049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2750</Words>
  <Characters>1569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Vladimirovna</dc:creator>
  <cp:lastModifiedBy>KOR01</cp:lastModifiedBy>
  <cp:revision>234</cp:revision>
  <cp:lastPrinted>2026-07-13T12:24:00Z</cp:lastPrinted>
  <dcterms:created xsi:type="dcterms:W3CDTF">2024-07-04T13:15:00Z</dcterms:created>
  <dcterms:modified xsi:type="dcterms:W3CDTF">2026-07-14T13:39:00Z</dcterms:modified>
</cp:coreProperties>
</file>