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9"/>
        <w:widowControl/>
        <w:spacing w:lineRule="atLeast" w:line="0"/>
        <w:ind w:left="5040" w:hanging="0"/>
        <w:rPr>
          <w:b w:val="false"/>
          <w:lang w:val="ru-RU"/>
        </w:rPr>
      </w:pPr>
      <w:r>
        <w:rPr>
          <w:b w:val="false"/>
          <w:lang w:val="ru-RU"/>
        </w:rPr>
        <w:t>ЗАТВЕРДЖЕНО</w:t>
      </w:r>
    </w:p>
    <w:p>
      <w:pPr>
        <w:pStyle w:val="Style19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504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Наказ Головного управління Пенсійного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>фонду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 xml:space="preserve">України </w:t>
      </w:r>
    </w:p>
    <w:p>
      <w:pPr>
        <w:pStyle w:val="Style19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504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 xml:space="preserve">в Миколаївській області </w:t>
      </w:r>
    </w:p>
    <w:p>
      <w:pPr>
        <w:pStyle w:val="Style19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504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 xml:space="preserve">від </w:t>
      </w:r>
      <w:r>
        <w:rPr>
          <w:b w:val="false"/>
          <w:i w:val="false"/>
          <w:caps w:val="false"/>
          <w:smallCaps w:val="false"/>
          <w:color w:val="000000"/>
          <w:spacing w:val="0"/>
          <w:sz w:val="28"/>
          <w:szCs w:val="28"/>
          <w:lang w:val="ru-RU"/>
        </w:rPr>
        <w:t>15.02.2023 № 100</w:t>
      </w:r>
      <w:r>
        <w:rPr>
          <w:b w:val="false"/>
          <w:sz w:val="28"/>
          <w:szCs w:val="28"/>
          <w:lang w:val="ru-RU"/>
        </w:rPr>
        <w:t xml:space="preserve"> </w:t>
      </w:r>
    </w:p>
    <w:p>
      <w:pPr>
        <w:pStyle w:val="Style19"/>
        <w:spacing w:before="88" w:after="0"/>
        <w:ind w:left="0" w:right="2663" w:hanging="0"/>
        <w:jc w:val="center"/>
        <w:rPr>
          <w:lang w:val="ru-RU"/>
        </w:rPr>
      </w:pPr>
      <w:r>
        <w:rPr>
          <w:lang w:val="ru-RU"/>
        </w:rPr>
      </w:r>
    </w:p>
    <w:p>
      <w:pPr>
        <w:pStyle w:val="Style19"/>
        <w:spacing w:before="88" w:after="0"/>
        <w:ind w:left="2599" w:right="2663" w:hanging="0"/>
        <w:jc w:val="center"/>
        <w:rPr>
          <w:lang w:val="ru-RU"/>
        </w:rPr>
      </w:pPr>
      <w:r>
        <w:rPr>
          <w:spacing w:val="-9"/>
          <w:lang w:val="ru-RU"/>
        </w:rPr>
        <w:t xml:space="preserve"> </w:t>
      </w:r>
      <w:r>
        <w:rPr>
          <w:lang w:val="ru-RU"/>
        </w:rPr>
        <w:t>ІНФОРМАЦІЙНА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КАРТКА</w:t>
      </w:r>
    </w:p>
    <w:p>
      <w:pPr>
        <w:pStyle w:val="Style19"/>
        <w:ind w:left="2198" w:right="2264" w:hanging="0"/>
        <w:jc w:val="center"/>
        <w:rPr>
          <w:lang w:val="ru-RU"/>
        </w:rPr>
      </w:pPr>
      <w:r>
        <w:rPr>
          <w:lang w:val="ru-RU"/>
        </w:rPr>
        <w:t>послуги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у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сфері</w:t>
      </w:r>
      <w:r>
        <w:rPr>
          <w:spacing w:val="-8"/>
          <w:lang w:val="ru-RU"/>
        </w:rPr>
        <w:t xml:space="preserve"> </w:t>
      </w:r>
      <w:r>
        <w:rPr>
          <w:lang w:val="ru-RU"/>
        </w:rPr>
        <w:t>пенсійного</w:t>
      </w:r>
      <w:r>
        <w:rPr>
          <w:spacing w:val="-7"/>
          <w:lang w:val="ru-RU"/>
        </w:rPr>
        <w:t xml:space="preserve"> </w:t>
      </w:r>
      <w:r>
        <w:rPr>
          <w:lang w:val="ru-RU"/>
        </w:rPr>
        <w:t>забезпечення</w:t>
      </w:r>
    </w:p>
    <w:p>
      <w:pPr>
        <w:pStyle w:val="Normal"/>
        <w:tabs>
          <w:tab w:val="clear" w:pos="720"/>
          <w:tab w:val="left" w:pos="8789" w:leader="none"/>
        </w:tabs>
        <w:ind w:left="1560" w:right="2264" w:hanging="0"/>
        <w:jc w:val="center"/>
        <w:rPr>
          <w:lang w:val="ru-RU"/>
        </w:rPr>
      </w:pPr>
      <w:r>
        <w:rPr>
          <w:sz w:val="28"/>
          <w:lang w:val="ru-RU"/>
        </w:rPr>
        <w:t xml:space="preserve">         </w:t>
      </w:r>
      <w:r>
        <w:rPr>
          <w:sz w:val="28"/>
          <w:lang w:val="ru-RU"/>
        </w:rPr>
        <w:t>з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оформлення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та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видачі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пенсійного</w:t>
      </w:r>
      <w:r>
        <w:rPr>
          <w:spacing w:val="-4"/>
          <w:sz w:val="28"/>
          <w:lang w:val="ru-RU"/>
        </w:rPr>
        <w:t xml:space="preserve"> </w:t>
      </w:r>
      <w:r>
        <w:rPr>
          <w:sz w:val="28"/>
          <w:lang w:val="ru-RU"/>
        </w:rPr>
        <w:t>посвідчення</w:t>
      </w:r>
    </w:p>
    <w:p>
      <w:pPr>
        <w:pStyle w:val="Normal"/>
        <w:tabs>
          <w:tab w:val="clear" w:pos="720"/>
          <w:tab w:val="left" w:pos="8789" w:leader="none"/>
        </w:tabs>
        <w:ind w:left="1560" w:right="2264" w:hanging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</w:r>
    </w:p>
    <w:p>
      <w:pPr>
        <w:pStyle w:val="Style19"/>
        <w:spacing w:lineRule="atLeast" w:line="0"/>
        <w:ind w:left="57" w:right="57" w:hanging="0"/>
        <w:jc w:val="center"/>
        <w:rPr>
          <w:sz w:val="28"/>
          <w:szCs w:val="28"/>
        </w:rPr>
      </w:pPr>
      <w:r>
        <w:rPr>
          <w:b w:val="false"/>
          <w:sz w:val="28"/>
          <w:szCs w:val="28"/>
          <w:u w:val="single"/>
          <w:lang w:val="ru-RU"/>
        </w:rPr>
        <w:t xml:space="preserve">Головне управління Пенсійного фонду України в Миколаївській області </w:t>
      </w:r>
    </w:p>
    <w:p>
      <w:pPr>
        <w:pStyle w:val="Normal"/>
        <w:spacing w:lineRule="atLeast" w:line="0"/>
        <w:ind w:left="1976" w:right="2041" w:hanging="0"/>
        <w:jc w:val="center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4403725</wp:posOffset>
                </wp:positionH>
                <wp:positionV relativeFrom="paragraph">
                  <wp:posOffset>11430</wp:posOffset>
                </wp:positionV>
                <wp:extent cx="9525" cy="9525"/>
                <wp:effectExtent l="4445" t="4445" r="3175" b="3175"/>
                <wp:wrapNone/>
                <wp:docPr id="1" name="Зображення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60" cy="9360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Зображення1" path="m0,0l-2147483645,0l-2147483645,-2147483646l0,-2147483646xe" stroked="t" o:allowincell="f" style="position:absolute;margin-left:346.75pt;margin-top:0.9pt;width:0.7pt;height:0.7pt;mso-wrap-style:none;v-text-anchor:middle">
                <v:fill o:detectmouseclick="t" on="false"/>
                <v:stroke color="black" weight="6840" joinstyle="round" endcap="flat"/>
                <w10:wrap type="none"/>
              </v:rect>
            </w:pict>
          </mc:Fallback>
        </mc:AlternateContent>
      </w:r>
      <w:r>
        <w:rPr/>
        <w:t>(найменування</w:t>
      </w:r>
      <w:r>
        <w:rPr>
          <w:spacing w:val="-5"/>
        </w:rPr>
        <w:t xml:space="preserve"> </w:t>
      </w:r>
      <w:r>
        <w:rPr/>
        <w:t>суб’єкта</w:t>
      </w:r>
      <w:r>
        <w:rPr>
          <w:spacing w:val="-4"/>
        </w:rPr>
        <w:t xml:space="preserve"> </w:t>
      </w:r>
      <w:r>
        <w:rPr/>
        <w:t>надання</w:t>
      </w:r>
      <w:r>
        <w:rPr>
          <w:spacing w:val="-5"/>
        </w:rPr>
        <w:t xml:space="preserve"> </w:t>
      </w:r>
      <w:r>
        <w:rPr/>
        <w:t>послуги)</w:t>
      </w:r>
    </w:p>
    <w:p>
      <w:pPr>
        <w:pStyle w:val="Normal"/>
        <w:spacing w:before="5" w:after="0"/>
        <w:rPr>
          <w:sz w:val="20"/>
        </w:rPr>
      </w:pPr>
      <w:r>
        <w:rPr>
          <w:sz w:val="20"/>
        </w:rPr>
      </w:r>
    </w:p>
    <w:p>
      <w:pPr>
        <w:pStyle w:val="Style19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TableNormal"/>
        <w:tblW w:w="9600" w:type="dxa"/>
        <w:jc w:val="left"/>
        <w:tblInd w:w="15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492"/>
        <w:gridCol w:w="2060"/>
        <w:gridCol w:w="3304"/>
        <w:gridCol w:w="2136"/>
        <w:gridCol w:w="1608"/>
      </w:tblGrid>
      <w:tr>
        <w:trPr>
          <w:trHeight w:val="319" w:hRule="atLeast"/>
        </w:trPr>
        <w:tc>
          <w:tcPr>
            <w:tcW w:w="96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1056" w:hRule="atLeast"/>
        </w:trPr>
        <w:tc>
          <w:tcPr>
            <w:tcW w:w="4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Місцезнаходження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714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37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97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3744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89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61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1-Б</w:t>
            </w:r>
          </w:p>
        </w:tc>
      </w:tr>
      <w:tr>
        <w:trPr>
          <w:trHeight w:val="527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буд. 84</w:t>
            </w:r>
          </w:p>
        </w:tc>
      </w:tr>
      <w:tr>
        <w:trPr>
          <w:trHeight w:val="451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</w:tr>
      <w:tr>
        <w:trPr>
          <w:trHeight w:val="513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м. Вознесенськ,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Київська,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8</w:t>
            </w:r>
          </w:p>
        </w:tc>
      </w:tr>
      <w:tr>
        <w:trPr>
          <w:trHeight w:val="582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Веселинове,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Мозолевського, буд 14</w:t>
            </w:r>
          </w:p>
        </w:tc>
      </w:tr>
      <w:tr>
        <w:trPr>
          <w:trHeight w:val="582" w:hRule="atLeast"/>
        </w:trPr>
        <w:tc>
          <w:tcPr>
            <w:tcW w:w="49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06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74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</w:tr>
      <w:tr>
        <w:trPr>
          <w:trHeight w:val="557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Криве Озеро,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Мічуріна, буд. 24-А</w:t>
            </w:r>
          </w:p>
        </w:tc>
      </w:tr>
      <w:tr>
        <w:trPr>
          <w:trHeight w:val="481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Доманівка,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61</w:t>
            </w:r>
          </w:p>
        </w:tc>
      </w:tr>
      <w:tr>
        <w:trPr>
          <w:trHeight w:val="746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смт Врадіївка,</w:t>
            </w:r>
          </w:p>
          <w:p>
            <w:pPr>
              <w:pStyle w:val="Style19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,</w:t>
            </w:r>
          </w:p>
          <w:p>
            <w:pPr>
              <w:pStyle w:val="Style19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буд. 139</w:t>
            </w:r>
          </w:p>
        </w:tc>
      </w:tr>
      <w:tr>
        <w:trPr>
          <w:trHeight w:val="792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Очаківська, буд. 125-А</w:t>
            </w:r>
          </w:p>
        </w:tc>
      </w:tr>
      <w:tr>
        <w:trPr>
          <w:trHeight w:val="787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Очаків,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Лоцманська, буд 21</w:t>
            </w:r>
          </w:p>
        </w:tc>
      </w:tr>
      <w:tr>
        <w:trPr>
          <w:trHeight w:val="738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Березанка,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31</w:t>
            </w:r>
          </w:p>
        </w:tc>
      </w:tr>
      <w:tr>
        <w:trPr>
          <w:trHeight w:val="713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Первомайськ,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Грушевського, буд. 3</w:t>
            </w:r>
          </w:p>
        </w:tc>
      </w:tr>
      <w:tr>
        <w:trPr>
          <w:trHeight w:val="339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Новий Буг,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Гребеннікова, буд. 10</w:t>
            </w:r>
          </w:p>
        </w:tc>
      </w:tr>
      <w:tr>
        <w:trPr>
          <w:trHeight w:val="631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Березнегувате,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площа Соборно-Миколаївська,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буд. 7</w:t>
            </w:r>
          </w:p>
        </w:tc>
      </w:tr>
      <w:tr>
        <w:trPr>
          <w:trHeight w:val="561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Казанка,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3</w:t>
            </w:r>
          </w:p>
        </w:tc>
      </w:tr>
      <w:tr>
        <w:trPr>
          <w:trHeight w:val="479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Южноукраїнськ,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б-р Цвіточний, буд. 4</w:t>
            </w:r>
          </w:p>
        </w:tc>
      </w:tr>
      <w:tr>
        <w:trPr>
          <w:trHeight w:val="517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Арбузинка,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пров. Каштановий, буд. 7</w:t>
            </w:r>
          </w:p>
        </w:tc>
      </w:tr>
      <w:tr>
        <w:trPr>
          <w:trHeight w:val="627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Нова Одеса,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Соборна, буд. 63-А</w:t>
            </w:r>
          </w:p>
        </w:tc>
      </w:tr>
      <w:tr>
        <w:trPr>
          <w:trHeight w:val="562" w:hRule="atLeast"/>
        </w:trPr>
        <w:tc>
          <w:tcPr>
            <w:tcW w:w="4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sz w:val="23"/>
                <w:szCs w:val="23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37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Єланець,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Аграрна, буд. 24/1</w:t>
            </w:r>
          </w:p>
        </w:tc>
      </w:tr>
      <w:tr>
        <w:trPr>
          <w:trHeight w:val="764" w:hRule="atLeast"/>
        </w:trPr>
        <w:tc>
          <w:tcPr>
            <w:tcW w:w="4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7" w:right="0" w:hanging="0"/>
              <w:jc w:val="left"/>
              <w:rPr>
                <w:sz w:val="26"/>
                <w:szCs w:val="26"/>
              </w:rPr>
            </w:pPr>
            <w:r>
              <w:rPr>
                <w:spacing w:val="-1"/>
                <w:kern w:val="0"/>
                <w:sz w:val="26"/>
                <w:szCs w:val="26"/>
                <w:lang w:val="en-US" w:eastAsia="en-US" w:bidi="ar-SA"/>
              </w:rPr>
              <w:t>Інформація</w:t>
            </w:r>
            <w:r>
              <w:rPr>
                <w:spacing w:val="-16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щодо</w:t>
            </w:r>
            <w:r>
              <w:rPr>
                <w:spacing w:val="-67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режиму</w:t>
            </w:r>
            <w:r>
              <w:rPr>
                <w:spacing w:val="-2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роботи</w:t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  <w:lang w:val="uk-UA"/>
              </w:rPr>
            </w:pPr>
            <w:r>
              <w:rPr>
                <w:b/>
                <w:bCs/>
                <w:kern w:val="0"/>
                <w:sz w:val="23"/>
                <w:szCs w:val="23"/>
                <w:lang w:val="uk-UA" w:eastAsia="en-US" w:bidi="ar-SA"/>
              </w:rPr>
              <w:t>Адреса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725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136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</w:tc>
        <w:tc>
          <w:tcPr>
            <w:tcW w:w="160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724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213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16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 3 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</w:tc>
        <w:tc>
          <w:tcPr>
            <w:tcW w:w="1608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</w:tc>
      </w:tr>
      <w:tr>
        <w:trPr>
          <w:trHeight w:val="863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буд. 1-Б</w:t>
            </w:r>
            <w:bookmarkStart w:id="0" w:name="_GoBack1"/>
            <w:bookmarkEnd w:id="0"/>
          </w:p>
        </w:tc>
        <w:tc>
          <w:tcPr>
            <w:tcW w:w="1608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64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  буд. 84</w:t>
            </w:r>
          </w:p>
        </w:tc>
        <w:tc>
          <w:tcPr>
            <w:tcW w:w="160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47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</w:tr>
      <w:tr>
        <w:trPr>
          <w:trHeight w:val="673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Вознесенськ,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вул. Київська,      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160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991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Веселинове,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Мозолевського, буд 14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91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  <w:tc>
          <w:tcPr>
            <w:tcW w:w="1608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1060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7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Криве Озеро,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Мічуріна,     буд. 24-А</w:t>
            </w:r>
          </w:p>
        </w:tc>
        <w:tc>
          <w:tcPr>
            <w:tcW w:w="160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1026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Доманівка,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61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64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Врадіївка,</w:t>
            </w:r>
          </w:p>
          <w:p>
            <w:pPr>
              <w:pStyle w:val="Style19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,</w:t>
            </w:r>
          </w:p>
          <w:p>
            <w:pPr>
              <w:pStyle w:val="Style19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буд. 139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965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Миколаїв,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Очаківська,  буд. 125-А</w:t>
            </w:r>
          </w:p>
        </w:tc>
        <w:tc>
          <w:tcPr>
            <w:tcW w:w="1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981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Очаків,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Лоцманська,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 21</w:t>
            </w:r>
          </w:p>
        </w:tc>
        <w:tc>
          <w:tcPr>
            <w:tcW w:w="16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122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Березанка,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31</w:t>
            </w:r>
          </w:p>
        </w:tc>
        <w:tc>
          <w:tcPr>
            <w:tcW w:w="16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376" w:hRule="atLeas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Первомайськ,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вул. Грушевського, буд. 3</w:t>
            </w:r>
          </w:p>
        </w:tc>
        <w:tc>
          <w:tcPr>
            <w:tcW w:w="1608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138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громадян № 10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Новий Буг,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Гребеннікова, буд. 10</w:t>
            </w:r>
          </w:p>
        </w:tc>
        <w:tc>
          <w:tcPr>
            <w:tcW w:w="16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1016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Березнегувате,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буд. 7</w:t>
            </w:r>
          </w:p>
        </w:tc>
        <w:tc>
          <w:tcPr>
            <w:tcW w:w="16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288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Казанка,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3</w:t>
            </w:r>
          </w:p>
        </w:tc>
        <w:tc>
          <w:tcPr>
            <w:tcW w:w="16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772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11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Южноукраїнськ,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б-р Цвіточний,     буд. 4</w:t>
            </w:r>
          </w:p>
        </w:tc>
        <w:tc>
          <w:tcPr>
            <w:tcW w:w="16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041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 w:eastAsia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Арбузинка,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пров. Каштановий, буд. 7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sz w:val="22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12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Нова Одеса,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Соборна,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буд. 63-А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325" w:hRule="atLeas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Єланець,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Аграрна,       буд. 24/1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20" w:hRule="atLeast"/>
        </w:trPr>
        <w:tc>
          <w:tcPr>
            <w:tcW w:w="4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eastAsia="en-US" w:bidi="ar-SA"/>
              </w:rPr>
              <w:t>3</w:t>
            </w:r>
          </w:p>
        </w:tc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lef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val="ru-RU" w:eastAsia="en-US" w:bidi="ar-SA"/>
              </w:rPr>
              <w:t>Телефон/адреса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електронної пошти та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6"/>
                <w:szCs w:val="26"/>
                <w:lang w:val="ru-RU" w:eastAsia="en-US" w:bidi="ar-SA"/>
              </w:rPr>
              <w:t xml:space="preserve">інформаційної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сторінки</w:t>
            </w:r>
            <w:r>
              <w:rPr>
                <w:spacing w:val="-67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вебпорталу</w:t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 w:val="23"/>
                <w:szCs w:val="23"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2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160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center"/>
              <w:rPr>
                <w:b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808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13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+380686687809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+380502678424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+380930154679</w:t>
            </w:r>
          </w:p>
        </w:tc>
        <w:tc>
          <w:tcPr>
            <w:tcW w:w="160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hyperlink r:id="rId2">
              <w:r>
                <w:rPr>
                  <w:kern w:val="0"/>
                  <w:sz w:val="20"/>
                  <w:szCs w:val="20"/>
                  <w:lang w:val="uk-UA" w:eastAsia="en-US" w:bidi="ar-SA"/>
                </w:rPr>
                <w:t>post@mk.pfu.gov.ua</w:t>
              </w:r>
            </w:hyperlink>
            <w:r>
              <w:rPr>
                <w:kern w:val="0"/>
                <w:sz w:val="20"/>
                <w:szCs w:val="20"/>
                <w:lang w:val="uk-UA" w:eastAsia="en-US" w:bidi="ar-SA"/>
              </w:rPr>
              <w:t>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kern w:val="0"/>
                <w:sz w:val="20"/>
                <w:szCs w:val="20"/>
                <w:lang w:val="uk-UA"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2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3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66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02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(05158) 2 76 71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6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1474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Вознесенськ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+380997749397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(05134) 3 27 51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(05134) 3 21 14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смт Веселинове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(05163) 2 11 60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4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(05131) 9 25 86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13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7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(05133) 2 27 92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(05135) 9 6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2 15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25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Очаків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873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 xml:space="preserve">(05153)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2 16 31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12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Первомайськ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+380960250663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</w:rPr>
              <w:t>+380993431448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(05161) 7 51 70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10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3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(05168) 9 17 56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926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11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Южноукраїнськ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+380934837662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(05136) 5 87 62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96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(05132) 3 1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</w:t>
            </w:r>
            <w:r>
              <w:rPr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39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642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12</w:t>
            </w:r>
          </w:p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  <w:tr>
        <w:trPr>
          <w:trHeight w:val="763" w:hRule="exact"/>
        </w:trPr>
        <w:tc>
          <w:tcPr>
            <w:tcW w:w="49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06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4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9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</w:r>
          </w:p>
        </w:tc>
        <w:tc>
          <w:tcPr>
            <w:tcW w:w="213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160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Normal"/>
        <w:tblW w:w="9636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111"/>
        <w:gridCol w:w="514"/>
        <w:gridCol w:w="2703"/>
        <w:gridCol w:w="34"/>
        <w:gridCol w:w="6249"/>
        <w:gridCol w:w="7"/>
        <w:gridCol w:w="17"/>
      </w:tblGrid>
      <w:tr>
        <w:trPr>
          <w:trHeight w:val="442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1191" w:right="1175" w:hanging="0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</w:r>
          </w:p>
        </w:tc>
        <w:tc>
          <w:tcPr>
            <w:tcW w:w="95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1191" w:right="1175" w:hanging="0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Нормативні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акти,</w:t>
            </w:r>
            <w:r>
              <w:rPr>
                <w:b/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якими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регламентується</w:t>
            </w:r>
            <w:r>
              <w:rPr>
                <w:b/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надання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послуги</w:t>
            </w:r>
          </w:p>
        </w:tc>
        <w:tc>
          <w:tcPr>
            <w:tcW w:w="7" w:type="dxa"/>
            <w:tcBorders>
              <w:top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477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4</w:t>
            </w:r>
          </w:p>
        </w:tc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Закони</w:t>
            </w:r>
            <w:r>
              <w:rPr>
                <w:spacing w:val="-1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України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пенсійне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забезпечення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звільнених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військової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служби,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деяких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інших осіб”;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 загальнообов’язкове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державне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страхування”.</w:t>
            </w:r>
          </w:p>
        </w:tc>
        <w:tc>
          <w:tcPr>
            <w:tcW w:w="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430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5</w:t>
            </w:r>
          </w:p>
        </w:tc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86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Акти</w:t>
            </w:r>
            <w:r>
              <w:rPr>
                <w:spacing w:val="-8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Кабінету</w:t>
            </w:r>
            <w:r>
              <w:rPr>
                <w:spacing w:val="-8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Міністрів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України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Постанова</w:t>
            </w:r>
            <w:r>
              <w:rPr>
                <w:spacing w:val="7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Кабінету</w:t>
            </w:r>
            <w:r>
              <w:rPr>
                <w:spacing w:val="7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Міністрів</w:t>
            </w:r>
            <w:r>
              <w:rPr>
                <w:spacing w:val="7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України   від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                 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17 липня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2019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681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оптимізацію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адміністративних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</w:t>
            </w:r>
            <w:r>
              <w:rPr>
                <w:spacing w:val="7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сфері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пенсійного</w:t>
            </w:r>
            <w:r>
              <w:rPr>
                <w:spacing w:val="-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забезпечення”</w:t>
            </w:r>
            <w:r>
              <w:rPr>
                <w:spacing w:val="-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(далі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–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Постанова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№</w:t>
            </w:r>
            <w:r>
              <w:rPr>
                <w:spacing w:val="-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681).</w:t>
            </w:r>
          </w:p>
        </w:tc>
        <w:tc>
          <w:tcPr>
            <w:tcW w:w="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314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6</w:t>
            </w:r>
          </w:p>
        </w:tc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4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Акти центральних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органів</w:t>
            </w:r>
            <w:r>
              <w:rPr>
                <w:spacing w:val="-1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виконавчої</w:t>
            </w:r>
            <w:r>
              <w:rPr>
                <w:spacing w:val="-1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влади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3330" w:leader="none"/>
                <w:tab w:val="left" w:pos="5292" w:leader="none"/>
              </w:tabs>
              <w:suppressAutoHyphens w:val="true"/>
              <w:spacing w:lineRule="atLeast" w:line="320" w:before="4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правління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 від 25 листопада 2005 року № 22-1 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 для призначення (перерахунку) пенсій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загальнообов’язкове державне 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страхування”,</w:t>
            </w:r>
            <w:r>
              <w:rPr>
                <w:spacing w:val="1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</w:t>
            </w:r>
            <w:r>
              <w:rPr>
                <w:spacing w:val="1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Міністерстві</w:t>
            </w:r>
            <w:r>
              <w:rPr>
                <w:spacing w:val="1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юстиції України</w:t>
            </w:r>
            <w:r>
              <w:rPr>
                <w:spacing w:val="2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27</w:t>
            </w:r>
            <w:r>
              <w:rPr>
                <w:spacing w:val="2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грудня</w:t>
            </w:r>
            <w:r>
              <w:rPr>
                <w:spacing w:val="2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2005</w:t>
            </w:r>
            <w:r>
              <w:rPr>
                <w:spacing w:val="2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2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           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 1566/11846</w:t>
            </w:r>
            <w:r>
              <w:rPr>
                <w:spacing w:val="2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 –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Порядок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22-1);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3330" w:leader="none"/>
                <w:tab w:val="left" w:pos="5292" w:leader="none"/>
              </w:tabs>
              <w:suppressAutoHyphens w:val="true"/>
              <w:spacing w:lineRule="atLeast" w:line="320" w:before="4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правління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30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січня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2007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3-1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 для призначення (перерахунку) пенсій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 осіб, звільнених з військової служби,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 деяких інших осіб”, зареєстрована в Міністерстві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юстиції України              15 лютого 2007 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 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135/13402;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правління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30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липня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2015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13-1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організацію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обслуговування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звертаються до органів Пенсійного фонду України”,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   в   Міністерстві   юстиції   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18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серпня 2015 року за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991/27436;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3330" w:leader="none"/>
                <w:tab w:val="left" w:pos="5292" w:leader="none"/>
              </w:tabs>
              <w:suppressAutoHyphens w:val="true"/>
              <w:spacing w:lineRule="atLeast" w:line="320" w:before="4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правління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 від 03 листопада 2017 року № 26-1 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виготовлення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видачі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документів, що підтверджують призначення особі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пенсії”,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Міністерстві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юстиції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04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грудня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2017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1464/31332.</w:t>
            </w:r>
          </w:p>
        </w:tc>
        <w:tc>
          <w:tcPr>
            <w:tcW w:w="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938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7</w:t>
            </w:r>
          </w:p>
        </w:tc>
        <w:tc>
          <w:tcPr>
            <w:tcW w:w="270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28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право 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отримання послуги</w:t>
            </w:r>
          </w:p>
        </w:tc>
        <w:tc>
          <w:tcPr>
            <w:tcW w:w="6283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Пенсіонери.</w:t>
            </w:r>
          </w:p>
        </w:tc>
        <w:tc>
          <w:tcPr>
            <w:tcW w:w="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54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8</w:t>
            </w:r>
          </w:p>
        </w:tc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34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Підстава</w:t>
            </w:r>
            <w:r>
              <w:rPr>
                <w:spacing w:val="6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для</w:t>
            </w:r>
            <w:r>
              <w:rPr>
                <w:spacing w:val="62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Звернення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якій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призначено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пенсію.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недієздатних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дієздатність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обмежено,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малолітніх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неповнолітніх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звернення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законних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представників.</w:t>
            </w:r>
          </w:p>
        </w:tc>
        <w:tc>
          <w:tcPr>
            <w:tcW w:w="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36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9</w:t>
            </w:r>
          </w:p>
        </w:tc>
        <w:tc>
          <w:tcPr>
            <w:tcW w:w="2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728" w:leader="none"/>
              </w:tabs>
              <w:suppressAutoHyphens w:val="true"/>
              <w:spacing w:before="48" w:after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Перелік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 xml:space="preserve"> </w:t>
            </w: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>необхідних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документів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951" w:leader="none"/>
              </w:tabs>
              <w:suppressAutoHyphens w:val="true"/>
              <w:spacing w:before="48" w:after="0"/>
              <w:ind w:left="950" w:right="0" w:hanging="304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Заява;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959" w:leader="none"/>
              </w:tabs>
              <w:suppressAutoHyphens w:val="tru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паспорт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громадянина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України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або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тимчасове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посвідчення громадянина України (для іноземців та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без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громадянства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паспортний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іноземця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посвідчує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особу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без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громадянства,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посвідка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постійне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проживання,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посвідчення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біженця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іншого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документа,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підтверджує</w:t>
            </w:r>
            <w:r>
              <w:rPr>
                <w:spacing w:val="2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законність</w:t>
            </w:r>
            <w:r>
              <w:rPr>
                <w:spacing w:val="2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перебування</w:t>
            </w:r>
            <w:r>
              <w:rPr>
                <w:spacing w:val="2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іноземця</w:t>
            </w:r>
            <w:r>
              <w:rPr>
                <w:spacing w:val="28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чи</w:t>
            </w:r>
          </w:p>
          <w:p>
            <w:pPr>
              <w:pStyle w:val="TableParagraph"/>
              <w:widowControl w:val="false"/>
              <w:suppressAutoHyphens w:val="true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 без громадянства на території України, 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дитини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свідоцтво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народження).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його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повноваження,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разі, якщо законний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 є резидентом,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видані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відповідними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контролюючими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органами,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засвідчують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його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фізичних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*3)</w:t>
            </w:r>
            <w:r>
              <w:rPr>
                <w:spacing w:val="6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реєстраційний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(крім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релігійні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переконання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відмовляються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прийняття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повідомили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контролюючий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 і мають відмітку у паспорті), передбачений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пунктом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2.27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розділу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*4) довідка про реєстрацію місця проживання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 передбачена постановою Кабінету Міністрів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02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березня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2016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 Правил реєстрації місця проживання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 Порядку передачі органами реєстрації інформації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Єдиного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демографічного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реєстру”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громадянина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пластикової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типу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ID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-1).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i/>
                <w:i/>
                <w:sz w:val="28"/>
                <w:lang w:val="ru-RU"/>
              </w:rPr>
            </w:pP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*Документи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подаються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разі,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якщо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i/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інформаційних</w:t>
            </w:r>
            <w:r>
              <w:rPr>
                <w:i/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системах,</w:t>
            </w:r>
            <w:r>
              <w:rPr>
                <w:i/>
                <w:spacing w:val="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визначених</w:t>
            </w:r>
            <w:r>
              <w:rPr>
                <w:i/>
                <w:spacing w:val="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Постановою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959" w:leader="none"/>
              </w:tabs>
              <w:suppressAutoHyphens w:val="true"/>
              <w:spacing w:lineRule="atLeast" w:line="320" w:before="0" w:after="0"/>
              <w:jc w:val="both"/>
              <w:rPr>
                <w:sz w:val="28"/>
                <w:lang w:val="ru-RU"/>
              </w:rPr>
            </w:pP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681,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відсутні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необхідні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відомості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них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містяться</w:t>
            </w:r>
            <w:r>
              <w:rPr>
                <w:i/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розбіжності.</w:t>
            </w:r>
          </w:p>
        </w:tc>
        <w:tc>
          <w:tcPr>
            <w:tcW w:w="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76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273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097" w:leader="none"/>
              </w:tabs>
              <w:suppressAutoHyphens w:val="true"/>
              <w:spacing w:before="48" w:after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 xml:space="preserve">Спосіб </w:t>
            </w: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>подання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документів</w:t>
            </w:r>
          </w:p>
        </w:tc>
        <w:tc>
          <w:tcPr>
            <w:tcW w:w="627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firstLine="58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Заява</w:t>
            </w:r>
            <w:r>
              <w:rPr>
                <w:spacing w:val="4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4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</w:t>
            </w:r>
            <w:r>
              <w:rPr>
                <w:spacing w:val="4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подаються</w:t>
            </w:r>
            <w:r>
              <w:rPr>
                <w:spacing w:val="4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4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паперовій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формі.</w:t>
            </w:r>
          </w:p>
        </w:tc>
      </w:tr>
      <w:tr>
        <w:trPr>
          <w:trHeight w:val="1029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11</w:t>
            </w:r>
          </w:p>
        </w:tc>
        <w:tc>
          <w:tcPr>
            <w:tcW w:w="273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175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Платність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(безоплатність)</w:t>
            </w:r>
            <w:r>
              <w:rPr>
                <w:spacing w:val="-1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27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Безоплатно.</w:t>
            </w:r>
          </w:p>
        </w:tc>
      </w:tr>
      <w:tr>
        <w:trPr>
          <w:trHeight w:val="450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5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12</w:t>
            </w:r>
          </w:p>
        </w:tc>
        <w:tc>
          <w:tcPr>
            <w:tcW w:w="273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Строк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27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firstLine="587"/>
              <w:jc w:val="left"/>
              <w:rPr>
                <w:sz w:val="28"/>
                <w:lang w:val="ru-RU"/>
              </w:rPr>
            </w:pPr>
            <w:bookmarkStart w:id="1" w:name="_GoBack"/>
            <w:bookmarkEnd w:id="1"/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Протягом</w:t>
            </w:r>
            <w:r>
              <w:rPr>
                <w:color w:val="333333"/>
                <w:spacing w:val="2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30</w:t>
            </w:r>
            <w:r>
              <w:rPr>
                <w:color w:val="333333"/>
                <w:spacing w:val="2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робочих</w:t>
            </w:r>
            <w:r>
              <w:rPr>
                <w:color w:val="333333"/>
                <w:spacing w:val="2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днів</w:t>
            </w:r>
            <w:r>
              <w:rPr>
                <w:color w:val="333333"/>
                <w:spacing w:val="2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color w:val="333333"/>
                <w:spacing w:val="2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дня</w:t>
            </w:r>
            <w:r>
              <w:rPr>
                <w:color w:val="333333"/>
                <w:spacing w:val="2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прийняття</w:t>
            </w:r>
            <w:r>
              <w:rPr>
                <w:color w:val="333333"/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color w:val="333333"/>
                <w:kern w:val="0"/>
                <w:sz w:val="28"/>
                <w:szCs w:val="22"/>
                <w:lang w:val="ru-RU" w:eastAsia="en-US" w:bidi="ar-SA"/>
              </w:rPr>
              <w:t>заяви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.</w:t>
            </w:r>
          </w:p>
        </w:tc>
      </w:tr>
      <w:tr>
        <w:trPr>
          <w:trHeight w:val="2159" w:hRule="atLeast"/>
        </w:trPr>
        <w:tc>
          <w:tcPr>
            <w:tcW w:w="1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5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13</w:t>
            </w:r>
          </w:p>
        </w:tc>
        <w:tc>
          <w:tcPr>
            <w:tcW w:w="273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105" w:leader="none"/>
              </w:tabs>
              <w:suppressAutoHyphens w:val="true"/>
              <w:spacing w:lineRule="atLeast" w:line="320" w:before="40" w:after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Результат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надання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27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320" w:before="40" w:after="0"/>
              <w:ind w:left="60" w:right="36" w:firstLine="587"/>
              <w:jc w:val="both"/>
              <w:rPr>
                <w:kern w:val="0"/>
                <w:sz w:val="28"/>
                <w:szCs w:val="22"/>
                <w:lang w:val="ru-RU" w:eastAsia="en-US" w:bidi="ar-SA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Видача</w:t>
            </w:r>
            <w:r>
              <w:rPr>
                <w:spacing w:val="5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пенсіонеру</w:t>
            </w:r>
            <w:r>
              <w:rPr>
                <w:spacing w:val="5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особисто</w:t>
            </w:r>
            <w:r>
              <w:rPr>
                <w:spacing w:val="5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(його</w:t>
            </w:r>
            <w:r>
              <w:rPr>
                <w:spacing w:val="5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законному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представнику)</w:t>
            </w:r>
            <w:r>
              <w:rPr>
                <w:spacing w:val="3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3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</w:t>
            </w:r>
            <w:r>
              <w:rPr>
                <w:spacing w:val="3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3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паперовій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320" w:before="40" w:after="0"/>
              <w:ind w:left="60" w:right="36" w:hanging="0"/>
              <w:jc w:val="both"/>
              <w:rPr>
                <w:kern w:val="0"/>
                <w:sz w:val="28"/>
                <w:szCs w:val="22"/>
                <w:lang w:val="ru-RU" w:eastAsia="en-US" w:bidi="ar-SA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формі безпосередньо зазначеним у заяві сервісним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центром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(віддаленим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робочим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місцем)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територіального органу Пенсійного фонду України,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електронного пенсійного посвідчення –відділенням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банку.</w:t>
            </w:r>
          </w:p>
        </w:tc>
      </w:tr>
    </w:tbl>
    <w:p>
      <w:pPr>
        <w:pStyle w:val="Normal"/>
        <w:rPr>
          <w:rFonts w:ascii="Arial" w:hAnsi="Arial"/>
          <w:sz w:val="27"/>
          <w:lang w:val="ru-RU"/>
        </w:rPr>
      </w:pPr>
      <w:r>
        <w:rPr>
          <w:rFonts w:ascii="Arial" w:hAnsi="Arial"/>
          <w:sz w:val="27"/>
          <w:lang w:val="ru-RU"/>
        </w:rPr>
      </w:r>
    </w:p>
    <w:p>
      <w:pPr>
        <w:pStyle w:val="Normal"/>
        <w:jc w:val="center"/>
        <w:rPr>
          <w:rFonts w:ascii="Arial" w:hAnsi="Arial"/>
          <w:sz w:val="27"/>
          <w:lang w:val="ru-RU"/>
        </w:rPr>
      </w:pPr>
      <w:r>
        <w:rPr/>
        <w:t>_____________________________________________________________</w:t>
      </w:r>
    </w:p>
    <w:sectPr>
      <w:headerReference w:type="default" r:id="rId3"/>
      <w:type w:val="nextPage"/>
      <w:pgSz w:w="11906" w:h="16838"/>
      <w:pgMar w:left="1701" w:right="567" w:gutter="0" w:header="1134" w:top="1465" w:footer="0" w:bottom="1134"/>
      <w:pgNumType w:fmt="decimal"/>
      <w:formProt w:val="false"/>
      <w:titlePg/>
      <w:textDirection w:val="lrTb"/>
      <w:docGrid w:type="default" w:linePitch="10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9"/>
      <w:jc w:val="center"/>
      <w:rPr>
        <w:b w:val="false"/>
        <w:sz w:val="20"/>
      </w:rPr>
    </w:pPr>
    <w:r>
      <w:rPr>
        <w:b w:val="false"/>
        <w:sz w:val="20"/>
      </w:rPr>
      <w:fldChar w:fldCharType="begin"/>
    </w:r>
    <w:r>
      <w:rPr>
        <w:sz w:val="20"/>
        <w:b w:val="false"/>
      </w:rPr>
      <w:instrText xml:space="preserve"> PAGE </w:instrText>
    </w:r>
    <w:r>
      <w:rPr>
        <w:sz w:val="20"/>
        <w:b w:val="false"/>
      </w:rPr>
      <w:fldChar w:fldCharType="separate"/>
    </w:r>
    <w:r>
      <w:rPr>
        <w:sz w:val="20"/>
        <w:b w:val="false"/>
      </w:rPr>
      <w:t>8</w:t>
    </w:r>
    <w:r>
      <w:rPr>
        <w:sz w:val="20"/>
        <w:b w:val="false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64"/>
  <w:defaultTabStop w:val="720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b1295d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Hyperlink"/>
    <w:qFormat/>
    <w:rsid w:val="00b1295d"/>
    <w:rPr>
      <w:color w:val="000080"/>
      <w:u w:val="single"/>
    </w:rPr>
  </w:style>
  <w:style w:type="character" w:styleId="Style15" w:customStyle="1">
    <w:name w:val="Верхний колонтитул Знак"/>
    <w:basedOn w:val="DefaultParagraphFont"/>
    <w:uiPriority w:val="99"/>
    <w:qFormat/>
    <w:rsid w:val="00f32c18"/>
    <w:rPr>
      <w:rFonts w:ascii="Times New Roman" w:hAnsi="Times New Roman" w:eastAsia="Times New Roman" w:cs="Times New Roman"/>
    </w:rPr>
  </w:style>
  <w:style w:type="character" w:styleId="Style16" w:customStyle="1">
    <w:name w:val="Нижний колонтитул Знак"/>
    <w:basedOn w:val="DefaultParagraphFont"/>
    <w:uiPriority w:val="99"/>
    <w:qFormat/>
    <w:rsid w:val="00f32c18"/>
    <w:rPr>
      <w:rFonts w:ascii="Times New Roman" w:hAnsi="Times New Roman" w:eastAsia="Times New Roman" w:cs="Times New Roman"/>
    </w:rPr>
  </w:style>
  <w:style w:type="character" w:styleId="Style17" w:customStyle="1">
    <w:name w:val="Текст выноски Знак"/>
    <w:basedOn w:val="DefaultParagraphFont"/>
    <w:uiPriority w:val="99"/>
    <w:semiHidden/>
    <w:qFormat/>
    <w:rsid w:val="00f32c18"/>
    <w:rPr>
      <w:rFonts w:ascii="Tahoma" w:hAnsi="Tahoma" w:eastAsia="Times New Roman" w:cs="Tahoma"/>
      <w:sz w:val="16"/>
      <w:szCs w:val="16"/>
    </w:rPr>
  </w:style>
  <w:style w:type="character" w:styleId="-">
    <w:name w:val="Интернет-ссылка"/>
    <w:qFormat/>
    <w:rPr>
      <w:color w:val="000080"/>
      <w:u w:val="single"/>
      <w:lang w:val="zxx" w:eastAsia="zxx" w:bidi="zxx"/>
    </w:rPr>
  </w:style>
  <w:style w:type="paragraph" w:styleId="Style18" w:customStyle="1">
    <w:name w:val="Заголовок"/>
    <w:basedOn w:val="Normal"/>
    <w:next w:val="Style19"/>
    <w:qFormat/>
    <w:rsid w:val="00b1295d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9">
    <w:name w:val="Body Text"/>
    <w:basedOn w:val="Normal"/>
    <w:uiPriority w:val="1"/>
    <w:qFormat/>
    <w:rsid w:val="00b1295d"/>
    <w:pPr/>
    <w:rPr>
      <w:b/>
      <w:bCs/>
      <w:sz w:val="28"/>
      <w:szCs w:val="28"/>
    </w:rPr>
  </w:style>
  <w:style w:type="paragraph" w:styleId="Style20">
    <w:name w:val="List"/>
    <w:basedOn w:val="Style19"/>
    <w:rsid w:val="00b1295d"/>
    <w:pPr/>
    <w:rPr>
      <w:rFonts w:cs="Lucida Sans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2" w:customStyle="1">
    <w:name w:val="Покажчик"/>
    <w:basedOn w:val="Normal"/>
    <w:qFormat/>
    <w:rsid w:val="00b1295d"/>
    <w:pPr>
      <w:suppressLineNumbers/>
    </w:pPr>
    <w:rPr>
      <w:rFonts w:cs="Lucida Sans"/>
    </w:rPr>
  </w:style>
  <w:style w:type="paragraph" w:styleId="Style23">
    <w:name w:val="Указатель"/>
    <w:basedOn w:val="Normal"/>
    <w:qFormat/>
    <w:pPr>
      <w:suppressLineNumbers/>
    </w:pPr>
    <w:rPr>
      <w:rFonts w:cs="Arial"/>
    </w:rPr>
  </w:style>
  <w:style w:type="paragraph" w:styleId="1" w:customStyle="1">
    <w:name w:val="Название объекта1"/>
    <w:basedOn w:val="Normal"/>
    <w:qFormat/>
    <w:rsid w:val="00b1295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rsid w:val="00b1295d"/>
    <w:pPr/>
    <w:rPr/>
  </w:style>
  <w:style w:type="paragraph" w:styleId="TableParagraph" w:customStyle="1">
    <w:name w:val="Table Paragraph"/>
    <w:basedOn w:val="Normal"/>
    <w:uiPriority w:val="1"/>
    <w:qFormat/>
    <w:rsid w:val="00b1295d"/>
    <w:pPr>
      <w:spacing w:before="48" w:after="0"/>
      <w:ind w:left="60" w:right="42" w:hanging="0"/>
    </w:pPr>
    <w:rPr/>
  </w:style>
  <w:style w:type="paragraph" w:styleId="Style24" w:customStyle="1">
    <w:name w:val="Верхній і нижній колонтитули"/>
    <w:basedOn w:val="Normal"/>
    <w:qFormat/>
    <w:rsid w:val="00b1295d"/>
    <w:pPr/>
    <w:rPr/>
  </w:style>
  <w:style w:type="paragraph" w:styleId="11" w:customStyle="1">
    <w:name w:val="Верхний колонтитул1"/>
    <w:basedOn w:val="Style24"/>
    <w:qFormat/>
    <w:rsid w:val="00b1295d"/>
    <w:pPr/>
    <w:rPr/>
  </w:style>
  <w:style w:type="paragraph" w:styleId="Style25" w:customStyle="1">
    <w:name w:val="Вміст рамки"/>
    <w:basedOn w:val="Normal"/>
    <w:qFormat/>
    <w:rsid w:val="00b1295d"/>
    <w:pPr/>
    <w:rPr/>
  </w:style>
  <w:style w:type="paragraph" w:styleId="Style26" w:customStyle="1">
    <w:name w:val="Вміст таблиці"/>
    <w:basedOn w:val="Normal"/>
    <w:qFormat/>
    <w:rsid w:val="00b1295d"/>
    <w:pPr>
      <w:suppressLineNumbers/>
    </w:pPr>
    <w:rPr/>
  </w:style>
  <w:style w:type="paragraph" w:styleId="Style27" w:customStyle="1">
    <w:name w:val="Заголовок таблиці"/>
    <w:basedOn w:val="Style26"/>
    <w:qFormat/>
    <w:rsid w:val="00b1295d"/>
    <w:pPr>
      <w:jc w:val="center"/>
    </w:pPr>
    <w:rPr>
      <w:b/>
      <w:bCs/>
    </w:rPr>
  </w:style>
  <w:style w:type="paragraph" w:styleId="Style28">
    <w:name w:val="Верхний и нижний колонтитулы"/>
    <w:basedOn w:val="Normal"/>
    <w:qFormat/>
    <w:pPr/>
    <w:rPr/>
  </w:style>
  <w:style w:type="paragraph" w:styleId="Style29">
    <w:name w:val="Header"/>
    <w:basedOn w:val="Normal"/>
    <w:uiPriority w:val="99"/>
    <w:unhideWhenUsed/>
    <w:rsid w:val="00f32c18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30">
    <w:name w:val="Footer"/>
    <w:basedOn w:val="Normal"/>
    <w:uiPriority w:val="99"/>
    <w:unhideWhenUsed/>
    <w:rsid w:val="00f32c18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uiPriority w:val="99"/>
    <w:semiHidden/>
    <w:unhideWhenUsed/>
    <w:qFormat/>
    <w:rsid w:val="00f32c18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1295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LibreOffice/7.5.2.2$Windows_X86_64 LibreOffice_project/53bb9681a964705cf672590721dbc85eb4d0c3a2</Application>
  <AppVersion>15.0000</AppVersion>
  <DocSecurity>0</DocSecurity>
  <Pages>8</Pages>
  <Words>1384</Words>
  <Characters>8655</Characters>
  <CharactersWithSpaces>9836</CharactersWithSpaces>
  <Paragraphs>316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2021-07-27T06:42:00Z</dcterms:created>
  <dc:creator/>
  <dc:description/>
  <dc:language>uk-UA</dc:language>
  <cp:lastModifiedBy/>
  <dcterms:modified xsi:type="dcterms:W3CDTF">2025-02-17T16:41:54Z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HyperlinksChanged">
    <vt:bool>0</vt:bool>
  </property>
  <property fmtid="{D5CDD505-2E9C-101B-9397-08002B2CF9AE}" pid="4" name="LastSaved">
    <vt:filetime>2021-07-27T00:00:00Z</vt:filetime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