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16"/>
        <w:widowControl/>
        <w:spacing w:lineRule="auto" w:line="276" w:before="64" w:after="0"/>
        <w:ind w:left="6293" w:right="0" w:hanging="0"/>
        <w:rPr>
          <w:lang w:val="ru-RU"/>
        </w:rPr>
      </w:pPr>
      <w:r>
        <w:rPr>
          <w:lang w:val="ru-RU"/>
        </w:rPr>
        <w:t>ЗАТВЕРДЖЕНО</w:t>
      </w:r>
    </w:p>
    <w:p>
      <w:pPr>
        <w:pStyle w:val="Style16"/>
        <w:widowControl/>
        <w:tabs>
          <w:tab w:val="clear" w:pos="720"/>
          <w:tab w:val="left" w:pos="6119" w:leader="none"/>
          <w:tab w:val="left" w:pos="10261" w:leader="none"/>
        </w:tabs>
        <w:spacing w:lineRule="auto" w:line="276"/>
        <w:ind w:left="6293" w:right="0" w:hanging="0"/>
        <w:rPr>
          <w:lang w:val="ru-RU"/>
        </w:rPr>
      </w:pPr>
      <w:r>
        <w:rPr>
          <w:lang w:val="ru-RU"/>
        </w:rPr>
        <w:t>Наказ Головного управління Пенсійного</w:t>
      </w:r>
      <w:r>
        <w:rPr>
          <w:spacing w:val="-11"/>
          <w:lang w:val="ru-RU"/>
        </w:rPr>
        <w:t xml:space="preserve"> </w:t>
      </w:r>
      <w:r>
        <w:rPr>
          <w:lang w:val="ru-RU"/>
        </w:rPr>
        <w:t>фонду</w:t>
      </w:r>
      <w:r>
        <w:rPr>
          <w:spacing w:val="-11"/>
          <w:lang w:val="ru-RU"/>
        </w:rPr>
        <w:t xml:space="preserve"> </w:t>
      </w:r>
      <w:r>
        <w:rPr>
          <w:lang w:val="ru-RU"/>
        </w:rPr>
        <w:t xml:space="preserve">України </w:t>
      </w:r>
    </w:p>
    <w:p>
      <w:pPr>
        <w:pStyle w:val="Style16"/>
        <w:widowControl/>
        <w:tabs>
          <w:tab w:val="clear" w:pos="720"/>
          <w:tab w:val="left" w:pos="6119" w:leader="none"/>
          <w:tab w:val="left" w:pos="10261" w:leader="none"/>
        </w:tabs>
        <w:spacing w:lineRule="auto" w:line="276"/>
        <w:ind w:left="6293" w:right="0" w:hanging="0"/>
        <w:rPr>
          <w:lang w:val="ru-RU"/>
        </w:rPr>
      </w:pPr>
      <w:r>
        <w:rPr>
          <w:lang w:val="ru-RU"/>
        </w:rPr>
        <w:t xml:space="preserve">в Миколаївській області </w:t>
      </w:r>
    </w:p>
    <w:p>
      <w:pPr>
        <w:pStyle w:val="Style16"/>
        <w:widowControl/>
        <w:tabs>
          <w:tab w:val="clear" w:pos="720"/>
          <w:tab w:val="left" w:pos="6119" w:leader="none"/>
          <w:tab w:val="left" w:pos="10261" w:leader="none"/>
        </w:tabs>
        <w:spacing w:lineRule="auto" w:line="276"/>
        <w:ind w:left="6293" w:right="0" w:hanging="0"/>
        <w:rPr>
          <w:lang w:val="ru-RU"/>
        </w:rPr>
      </w:pPr>
      <w:r>
        <w:rPr>
          <w:lang w:val="ru-RU"/>
        </w:rPr>
        <w:t xml:space="preserve">від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>15.02.2023 № 100</w:t>
      </w:r>
      <w:r>
        <w:rPr/>
        <w:t xml:space="preserve"> </w:t>
      </w:r>
    </w:p>
    <w:p>
      <w:pPr>
        <w:pStyle w:val="Style16"/>
        <w:widowControl/>
        <w:tabs>
          <w:tab w:val="clear" w:pos="720"/>
          <w:tab w:val="left" w:pos="6119" w:leader="none"/>
          <w:tab w:val="left" w:pos="10261" w:leader="none"/>
        </w:tabs>
        <w:spacing w:lineRule="auto" w:line="276" w:before="64" w:after="0"/>
        <w:ind w:left="6293" w:right="0" w:hanging="0"/>
        <w:rPr>
          <w:lang w:val="ru-RU"/>
        </w:rPr>
      </w:pPr>
      <w:r>
        <w:rPr>
          <w:lang w:val="ru-RU"/>
        </w:rPr>
      </w:r>
    </w:p>
    <w:p>
      <w:pPr>
        <w:pStyle w:val="Style16"/>
        <w:spacing w:before="7" w:after="0"/>
        <w:rPr>
          <w:sz w:val="20"/>
        </w:rPr>
      </w:pPr>
      <w:r>
        <w:rPr>
          <w:sz w:val="20"/>
        </w:rPr>
      </w:r>
    </w:p>
    <w:p>
      <w:pPr>
        <w:pStyle w:val="Normal"/>
        <w:spacing w:before="88" w:after="0"/>
        <w:ind w:left="2599" w:right="2663" w:hanging="0"/>
        <w:jc w:val="center"/>
        <w:rPr>
          <w:b/>
          <w:sz w:val="28"/>
        </w:rPr>
      </w:pPr>
      <w:r>
        <w:rPr>
          <w:b/>
          <w:sz w:val="28"/>
        </w:rPr>
        <w:t>ІНФОРМАЦІЙНА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КАРТКА</w:t>
      </w:r>
    </w:p>
    <w:p>
      <w:pPr>
        <w:pStyle w:val="Normal"/>
        <w:spacing w:before="0" w:after="0"/>
        <w:ind w:left="2024" w:right="2090" w:hanging="0"/>
        <w:jc w:val="center"/>
        <w:rPr>
          <w:b/>
          <w:sz w:val="28"/>
        </w:rPr>
      </w:pPr>
      <w:r>
        <w:rPr>
          <w:b/>
          <w:sz w:val="28"/>
        </w:rPr>
        <w:t>послуги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у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сфері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пенсійного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забезпечення</w:t>
      </w:r>
    </w:p>
    <w:p>
      <w:pPr>
        <w:pStyle w:val="Style16"/>
        <w:ind w:left="2024" w:right="2091" w:hanging="0"/>
        <w:jc w:val="center"/>
        <w:rPr/>
      </w:pPr>
      <w:r>
        <w:rPr/>
        <w:t>з</w:t>
      </w:r>
      <w:r>
        <w:rPr>
          <w:spacing w:val="-3"/>
        </w:rPr>
        <w:t xml:space="preserve"> </w:t>
      </w:r>
      <w:r>
        <w:rPr/>
        <w:t>призначення</w:t>
      </w:r>
      <w:r>
        <w:rPr>
          <w:spacing w:val="-2"/>
        </w:rPr>
        <w:t xml:space="preserve"> </w:t>
      </w:r>
      <w:r>
        <w:rPr/>
        <w:t>пенсії</w:t>
      </w:r>
      <w:r>
        <w:rPr>
          <w:spacing w:val="-2"/>
        </w:rPr>
        <w:t xml:space="preserve"> </w:t>
      </w:r>
      <w:r>
        <w:rPr/>
        <w:t>по</w:t>
      </w:r>
      <w:r>
        <w:rPr>
          <w:spacing w:val="-2"/>
        </w:rPr>
        <w:t xml:space="preserve"> </w:t>
      </w:r>
      <w:r>
        <w:rPr/>
        <w:t>інвалідності</w:t>
      </w:r>
      <w:r>
        <w:rPr>
          <w:spacing w:val="-2"/>
        </w:rPr>
        <w:t xml:space="preserve"> </w:t>
      </w:r>
      <w:r>
        <w:rPr/>
        <w:t>відповідно</w:t>
      </w:r>
      <w:r>
        <w:rPr>
          <w:spacing w:val="-3"/>
        </w:rPr>
        <w:t xml:space="preserve"> </w:t>
      </w:r>
      <w:r>
        <w:rPr/>
        <w:t>до</w:t>
      </w:r>
    </w:p>
    <w:p>
      <w:pPr>
        <w:pStyle w:val="Style16"/>
        <w:ind w:left="510" w:right="506" w:hanging="71"/>
        <w:jc w:val="center"/>
        <w:rPr/>
      </w:pPr>
      <w:r>
        <w:rPr/>
        <w:t>Закону України “Про пенсійне забезпечення осіб, звільнених з військової</w:t>
      </w:r>
      <w:r>
        <w:rPr>
          <w:spacing w:val="1"/>
        </w:rPr>
        <w:t xml:space="preserve"> </w:t>
      </w:r>
      <w:r>
        <w:rPr/>
        <w:t>служби,</w:t>
      </w:r>
      <w:r>
        <w:rPr>
          <w:spacing w:val="-7"/>
        </w:rPr>
        <w:t xml:space="preserve"> </w:t>
      </w:r>
      <w:r>
        <w:rPr/>
        <w:t>та</w:t>
      </w:r>
      <w:r>
        <w:rPr>
          <w:spacing w:val="-8"/>
        </w:rPr>
        <w:t xml:space="preserve"> </w:t>
      </w:r>
      <w:r>
        <w:rPr/>
        <w:t>деяких</w:t>
      </w:r>
      <w:r>
        <w:rPr>
          <w:spacing w:val="-7"/>
        </w:rPr>
        <w:t xml:space="preserve"> </w:t>
      </w:r>
      <w:r>
        <w:rPr/>
        <w:t>інших</w:t>
      </w:r>
      <w:r>
        <w:rPr>
          <w:spacing w:val="-6"/>
        </w:rPr>
        <w:t xml:space="preserve"> </w:t>
      </w:r>
      <w:r>
        <w:rPr/>
        <w:t>осіб”</w:t>
      </w:r>
      <w:r>
        <w:rPr>
          <w:spacing w:val="-8"/>
        </w:rPr>
        <w:t xml:space="preserve"> </w:t>
      </w:r>
      <w:r>
        <w:rPr/>
        <w:t>(крім</w:t>
      </w:r>
      <w:r>
        <w:rPr>
          <w:spacing w:val="-8"/>
        </w:rPr>
        <w:t xml:space="preserve"> </w:t>
      </w:r>
      <w:r>
        <w:rPr/>
        <w:t>військовослужбовців</w:t>
      </w:r>
      <w:r>
        <w:rPr>
          <w:spacing w:val="-7"/>
        </w:rPr>
        <w:t xml:space="preserve"> </w:t>
      </w:r>
      <w:r>
        <w:rPr/>
        <w:t>строкової</w:t>
      </w:r>
      <w:r>
        <w:rPr>
          <w:spacing w:val="-7"/>
        </w:rPr>
        <w:t xml:space="preserve"> </w:t>
      </w:r>
      <w:r>
        <w:rPr/>
        <w:t>служби)</w:t>
      </w:r>
    </w:p>
    <w:p>
      <w:pPr>
        <w:pStyle w:val="Style16"/>
        <w:ind w:left="510" w:right="506" w:hanging="71"/>
        <w:jc w:val="center"/>
        <w:rPr/>
      </w:pPr>
      <w:r>
        <w:rPr/>
      </w:r>
    </w:p>
    <w:p>
      <w:pPr>
        <w:pStyle w:val="Style16"/>
        <w:spacing w:before="5" w:after="0"/>
        <w:ind w:left="57" w:right="57" w:hanging="0"/>
        <w:jc w:val="center"/>
        <w:rPr>
          <w:sz w:val="28"/>
          <w:szCs w:val="28"/>
        </w:rPr>
      </w:pPr>
      <w:r>
        <w:rPr>
          <w:sz w:val="28"/>
          <w:szCs w:val="28"/>
          <w:u w:val="single"/>
          <w:lang w:val="ru-RU"/>
        </w:rPr>
        <w:t>Головне управління Пенсійного фонду України в Миколаївській області</w:t>
      </w:r>
      <w:r>
        <w:rPr>
          <w:sz w:val="28"/>
          <w:szCs w:val="28"/>
          <w:lang w:val="ru-RU"/>
        </w:rPr>
        <w:t xml:space="preserve"> </w:t>
      </w:r>
    </w:p>
    <w:p>
      <w:pPr>
        <w:pStyle w:val="Normal"/>
        <w:spacing w:before="2" w:after="0"/>
        <w:ind w:left="2024" w:right="2089" w:hanging="0"/>
        <w:jc w:val="center"/>
        <w:rPr>
          <w:sz w:val="24"/>
        </w:rPr>
      </w:pPr>
      <w:r>
        <w:rPr>
          <w:sz w:val="24"/>
        </w:rPr>
        <w:t>(найменування</w:t>
      </w:r>
      <w:r>
        <w:rPr>
          <w:spacing w:val="-5"/>
          <w:sz w:val="24"/>
        </w:rPr>
        <w:t xml:space="preserve"> </w:t>
      </w:r>
      <w:r>
        <w:rPr>
          <w:sz w:val="24"/>
        </w:rPr>
        <w:t>суб’єкта</w:t>
      </w:r>
      <w:r>
        <w:rPr>
          <w:spacing w:val="-4"/>
          <w:sz w:val="24"/>
        </w:rPr>
        <w:t xml:space="preserve"> </w:t>
      </w:r>
      <w:r>
        <w:rPr>
          <w:sz w:val="24"/>
        </w:rPr>
        <w:t>надання</w:t>
      </w:r>
      <w:r>
        <w:rPr>
          <w:spacing w:val="-5"/>
          <w:sz w:val="24"/>
        </w:rPr>
        <w:t xml:space="preserve"> </w:t>
      </w:r>
      <w:r>
        <w:rPr>
          <w:sz w:val="24"/>
        </w:rPr>
        <w:t>послуги)</w:t>
      </w:r>
    </w:p>
    <w:p>
      <w:pPr>
        <w:pStyle w:val="Style16"/>
        <w:spacing w:before="10" w:after="0"/>
        <w:rPr/>
      </w:pPr>
      <w:r>
        <w:rPr/>
      </w:r>
    </w:p>
    <w:p>
      <w:pPr>
        <w:pStyle w:val="Style16"/>
        <w:spacing w:before="10" w:after="0"/>
        <w:rPr/>
      </w:pPr>
      <w:r>
        <w:rPr/>
      </w:r>
    </w:p>
    <w:p>
      <w:pPr>
        <w:pStyle w:val="Normal"/>
        <w:rPr/>
      </w:pPr>
      <w:r>
        <w:rPr/>
      </w:r>
    </w:p>
    <w:tbl>
      <w:tblPr>
        <w:tblStyle w:val="TableNormal"/>
        <w:tblW w:w="10117" w:type="dxa"/>
        <w:jc w:val="left"/>
        <w:tblInd w:w="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firstRow="1" w:noVBand="0" w:lastRow="1" w:firstColumn="1" w:lastColumn="1" w:noHBand="0" w:val="01e0"/>
      </w:tblPr>
      <w:tblGrid>
        <w:gridCol w:w="453"/>
        <w:gridCol w:w="2252"/>
        <w:gridCol w:w="3304"/>
        <w:gridCol w:w="2111"/>
        <w:gridCol w:w="1997"/>
      </w:tblGrid>
      <w:tr>
        <w:trPr>
          <w:trHeight w:val="319" w:hRule="atLeast"/>
        </w:trPr>
        <w:tc>
          <w:tcPr>
            <w:tcW w:w="101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kern w:val="0"/>
                <w:sz w:val="26"/>
                <w:szCs w:val="26"/>
                <w:lang w:val="ru-RU" w:eastAsia="en-US" w:bidi="ar-SA"/>
              </w:rPr>
              <w:t>Інформація про суб’єкта надання послуги</w:t>
            </w:r>
          </w:p>
        </w:tc>
      </w:tr>
      <w:tr>
        <w:trPr>
          <w:trHeight w:val="1056" w:hRule="atLeast"/>
        </w:trPr>
        <w:tc>
          <w:tcPr>
            <w:tcW w:w="4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6"/>
                <w:szCs w:val="26"/>
              </w:rPr>
            </w:pPr>
            <w:r>
              <w:rPr>
                <w:kern w:val="0"/>
                <w:sz w:val="26"/>
                <w:szCs w:val="26"/>
                <w:lang w:val="en-US" w:eastAsia="en-US" w:bidi="ar-SA"/>
              </w:rPr>
              <w:t>1</w:t>
            </w:r>
          </w:p>
        </w:tc>
        <w:tc>
          <w:tcPr>
            <w:tcW w:w="22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center" w:pos="4677" w:leader="none"/>
              </w:tabs>
              <w:suppressAutoHyphens w:val="true"/>
              <w:spacing w:before="0" w:after="0"/>
              <w:jc w:val="center"/>
              <w:rPr>
                <w:sz w:val="26"/>
                <w:szCs w:val="26"/>
              </w:rPr>
            </w:pPr>
            <w:r>
              <w:rPr>
                <w:kern w:val="0"/>
                <w:sz w:val="26"/>
                <w:szCs w:val="26"/>
                <w:lang w:val="en-US" w:eastAsia="en-US" w:bidi="ar-SA"/>
              </w:rPr>
              <w:t>Місцезнаходження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bCs/>
                <w:sz w:val="23"/>
                <w:szCs w:val="23"/>
                <w:lang w:val="ru-RU"/>
              </w:rPr>
            </w:pPr>
            <w:r>
              <w:rPr>
                <w:b/>
                <w:bCs/>
                <w:kern w:val="0"/>
                <w:sz w:val="23"/>
                <w:szCs w:val="23"/>
                <w:lang w:val="ru-RU" w:eastAsia="ru-RU" w:bidi="ar-SA"/>
              </w:rPr>
              <w:t>В</w:t>
            </w:r>
            <w:r>
              <w:rPr>
                <w:b/>
                <w:bCs/>
                <w:kern w:val="0"/>
                <w:sz w:val="23"/>
                <w:szCs w:val="23"/>
                <w:lang w:val="ru-RU" w:eastAsia="en-US" w:bidi="ar-SA"/>
              </w:rPr>
              <w:t>ідділ обслуговування громадян (сервісний центр)</w:t>
            </w:r>
          </w:p>
        </w:tc>
        <w:tc>
          <w:tcPr>
            <w:tcW w:w="4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kern w:val="0"/>
                <w:sz w:val="23"/>
                <w:szCs w:val="23"/>
                <w:lang w:val="en-US" w:eastAsia="en-US" w:bidi="ar-SA"/>
              </w:rPr>
              <w:t>Адреса</w:t>
            </w:r>
          </w:p>
        </w:tc>
      </w:tr>
      <w:tr>
        <w:trPr>
          <w:trHeight w:val="714" w:hRule="atLeast"/>
        </w:trPr>
        <w:tc>
          <w:tcPr>
            <w:tcW w:w="45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</w:r>
          </w:p>
        </w:tc>
        <w:tc>
          <w:tcPr>
            <w:tcW w:w="22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center" w:pos="4677" w:leader="none"/>
              </w:tabs>
              <w:suppressAutoHyphens w:val="true"/>
              <w:spacing w:before="0" w:after="0"/>
              <w:jc w:val="left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1 (сервісний центр)</w:t>
            </w:r>
          </w:p>
        </w:tc>
        <w:tc>
          <w:tcPr>
            <w:tcW w:w="410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Миколаїв,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просп. Богоявленський, буд. 55-Е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</w:tr>
      <w:tr>
        <w:trPr>
          <w:trHeight w:val="697" w:hRule="atLeast"/>
        </w:trPr>
        <w:tc>
          <w:tcPr>
            <w:tcW w:w="45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  <w:lang w:val="ru-RU"/>
              </w:rPr>
            </w:pPr>
            <w:r>
              <w:rPr>
                <w:b/>
                <w:sz w:val="23"/>
                <w:szCs w:val="23"/>
                <w:lang w:val="ru-RU"/>
              </w:rPr>
            </w:r>
          </w:p>
        </w:tc>
        <w:tc>
          <w:tcPr>
            <w:tcW w:w="22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2 (сервісний центр)</w:t>
            </w:r>
          </w:p>
        </w:tc>
        <w:tc>
          <w:tcPr>
            <w:tcW w:w="4108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</w:tr>
      <w:tr>
        <w:trPr>
          <w:trHeight w:val="689" w:hRule="atLeast"/>
        </w:trPr>
        <w:tc>
          <w:tcPr>
            <w:tcW w:w="45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  <w:lang w:val="ru-RU"/>
              </w:rPr>
            </w:pPr>
            <w:r>
              <w:rPr>
                <w:b/>
                <w:sz w:val="23"/>
                <w:szCs w:val="23"/>
                <w:lang w:val="ru-RU"/>
              </w:rPr>
            </w:r>
          </w:p>
        </w:tc>
        <w:tc>
          <w:tcPr>
            <w:tcW w:w="22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3 (сервісний центр)</w:t>
            </w:r>
          </w:p>
        </w:tc>
        <w:tc>
          <w:tcPr>
            <w:tcW w:w="4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м. Миколаїв,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вул. Морехідна, буд. 1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</w:tr>
      <w:tr>
        <w:trPr>
          <w:trHeight w:val="661" w:hRule="atLeast"/>
        </w:trPr>
        <w:tc>
          <w:tcPr>
            <w:tcW w:w="45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  <w:lang w:val="ru-RU"/>
              </w:rPr>
            </w:pPr>
            <w:r>
              <w:rPr>
                <w:b/>
                <w:sz w:val="23"/>
                <w:szCs w:val="23"/>
                <w:lang w:val="ru-RU"/>
              </w:rPr>
            </w:r>
          </w:p>
        </w:tc>
        <w:tc>
          <w:tcPr>
            <w:tcW w:w="22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4 (сервісний центр)</w:t>
            </w:r>
          </w:p>
        </w:tc>
        <w:tc>
          <w:tcPr>
            <w:tcW w:w="4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Миколаїв,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Океанівська,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буд. 1-Б</w:t>
            </w:r>
          </w:p>
        </w:tc>
      </w:tr>
      <w:tr>
        <w:trPr>
          <w:trHeight w:val="527" w:hRule="atLeast"/>
        </w:trPr>
        <w:tc>
          <w:tcPr>
            <w:tcW w:w="45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  <w:lang w:val="ru-RU"/>
              </w:rPr>
            </w:pPr>
            <w:r>
              <w:rPr>
                <w:b/>
                <w:sz w:val="23"/>
                <w:szCs w:val="23"/>
                <w:lang w:val="ru-RU"/>
              </w:rPr>
            </w:r>
          </w:p>
        </w:tc>
        <w:tc>
          <w:tcPr>
            <w:tcW w:w="22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33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5 (сервісний центр)</w:t>
            </w:r>
          </w:p>
        </w:tc>
        <w:tc>
          <w:tcPr>
            <w:tcW w:w="4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Баштанка,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Ювілейна, буд. 84</w:t>
            </w:r>
          </w:p>
        </w:tc>
      </w:tr>
      <w:tr>
        <w:trPr>
          <w:trHeight w:val="451" w:hRule="atLeast"/>
        </w:trPr>
        <w:tc>
          <w:tcPr>
            <w:tcW w:w="45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  <w:lang w:val="ru-RU"/>
              </w:rPr>
            </w:pPr>
            <w:r>
              <w:rPr>
                <w:b/>
                <w:sz w:val="23"/>
                <w:szCs w:val="23"/>
                <w:lang w:val="ru-RU"/>
              </w:rPr>
            </w:r>
          </w:p>
        </w:tc>
        <w:tc>
          <w:tcPr>
            <w:tcW w:w="22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330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4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Снігурівка,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Центральна, буд. 3</w:t>
            </w:r>
          </w:p>
        </w:tc>
      </w:tr>
      <w:tr>
        <w:trPr>
          <w:trHeight w:val="513" w:hRule="atLeast"/>
        </w:trPr>
        <w:tc>
          <w:tcPr>
            <w:tcW w:w="45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  <w:lang w:val="ru-RU"/>
              </w:rPr>
            </w:pPr>
            <w:r>
              <w:rPr>
                <w:b/>
                <w:sz w:val="23"/>
                <w:szCs w:val="23"/>
                <w:lang w:val="ru-RU"/>
              </w:rPr>
            </w:r>
          </w:p>
        </w:tc>
        <w:tc>
          <w:tcPr>
            <w:tcW w:w="22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33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Відділ обслуговування громадян №</w:t>
            </w:r>
            <w:r>
              <w:rPr>
                <w:b w:val="false"/>
                <w:bCs w:val="false"/>
                <w:kern w:val="0"/>
                <w:sz w:val="23"/>
                <w:szCs w:val="23"/>
                <w:lang w:eastAsia="ru-RU" w:bidi="ar-SA"/>
              </w:rPr>
              <w:t> 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6 (сервісний центр)</w:t>
            </w:r>
          </w:p>
        </w:tc>
        <w:tc>
          <w:tcPr>
            <w:tcW w:w="4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en-US" w:eastAsia="en-US" w:bidi="ar-SA"/>
              </w:rPr>
              <w:t>м. Вознесенськ,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en-US" w:eastAsia="en-US" w:bidi="ar-SA"/>
              </w:rPr>
              <w:t xml:space="preserve">вул. Київська, 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uk-UA" w:eastAsia="en-US" w:bidi="ar-SA"/>
              </w:rPr>
              <w:t xml:space="preserve">буд. 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en-US" w:eastAsia="en-US" w:bidi="ar-SA"/>
              </w:rPr>
              <w:t>8</w:t>
            </w:r>
          </w:p>
        </w:tc>
      </w:tr>
      <w:tr>
        <w:trPr>
          <w:trHeight w:val="582" w:hRule="atLeast"/>
        </w:trPr>
        <w:tc>
          <w:tcPr>
            <w:tcW w:w="45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</w:r>
          </w:p>
        </w:tc>
        <w:tc>
          <w:tcPr>
            <w:tcW w:w="22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  <w:tc>
          <w:tcPr>
            <w:tcW w:w="330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  <w:tc>
          <w:tcPr>
            <w:tcW w:w="4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Веселинове,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Мозолевського, буд 14</w:t>
            </w:r>
          </w:p>
        </w:tc>
      </w:tr>
      <w:tr>
        <w:trPr>
          <w:trHeight w:val="582" w:hRule="atLeast"/>
        </w:trPr>
        <w:tc>
          <w:tcPr>
            <w:tcW w:w="453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</w:r>
          </w:p>
        </w:tc>
        <w:tc>
          <w:tcPr>
            <w:tcW w:w="2252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  <w:tc>
          <w:tcPr>
            <w:tcW w:w="330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  <w:tc>
          <w:tcPr>
            <w:tcW w:w="410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Братське,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Миру, буд. 100</w:t>
            </w:r>
          </w:p>
        </w:tc>
      </w:tr>
      <w:tr>
        <w:trPr>
          <w:trHeight w:val="557" w:hRule="atLeast"/>
        </w:trPr>
        <w:tc>
          <w:tcPr>
            <w:tcW w:w="45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  <w:lang w:val="ru-RU"/>
              </w:rPr>
            </w:pPr>
            <w:r>
              <w:rPr>
                <w:b/>
                <w:sz w:val="23"/>
                <w:szCs w:val="23"/>
                <w:lang w:val="ru-RU"/>
              </w:rPr>
            </w:r>
          </w:p>
        </w:tc>
        <w:tc>
          <w:tcPr>
            <w:tcW w:w="22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33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7 (сервісний центр)</w:t>
            </w:r>
          </w:p>
        </w:tc>
        <w:tc>
          <w:tcPr>
            <w:tcW w:w="4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Криве Озеро,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Мічуріна, буд. 24-А</w:t>
            </w:r>
          </w:p>
        </w:tc>
      </w:tr>
      <w:tr>
        <w:trPr>
          <w:trHeight w:val="481" w:hRule="atLeast"/>
        </w:trPr>
        <w:tc>
          <w:tcPr>
            <w:tcW w:w="45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  <w:lang w:val="ru-RU"/>
              </w:rPr>
            </w:pPr>
            <w:r>
              <w:rPr>
                <w:b/>
                <w:sz w:val="23"/>
                <w:szCs w:val="23"/>
                <w:lang w:val="ru-RU"/>
              </w:rPr>
            </w:r>
          </w:p>
        </w:tc>
        <w:tc>
          <w:tcPr>
            <w:tcW w:w="22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330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 w:eastAsia="ru-RU"/>
              </w:rPr>
            </w:pPr>
            <w:r>
              <w:rPr>
                <w:sz w:val="23"/>
                <w:szCs w:val="23"/>
                <w:lang w:val="ru-RU" w:eastAsia="ru-RU"/>
              </w:rPr>
            </w:r>
          </w:p>
        </w:tc>
        <w:tc>
          <w:tcPr>
            <w:tcW w:w="4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Доманівка,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Центральна, буд. 61</w:t>
            </w:r>
          </w:p>
        </w:tc>
      </w:tr>
      <w:tr>
        <w:trPr>
          <w:trHeight w:val="746" w:hRule="atLeast"/>
        </w:trPr>
        <w:tc>
          <w:tcPr>
            <w:tcW w:w="45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  <w:lang w:val="ru-RU"/>
              </w:rPr>
            </w:pPr>
            <w:r>
              <w:rPr>
                <w:b/>
                <w:sz w:val="23"/>
                <w:szCs w:val="23"/>
                <w:lang w:val="ru-RU"/>
              </w:rPr>
            </w:r>
          </w:p>
        </w:tc>
        <w:tc>
          <w:tcPr>
            <w:tcW w:w="22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330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 w:eastAsia="ru-RU"/>
              </w:rPr>
            </w:pPr>
            <w:r>
              <w:rPr>
                <w:sz w:val="23"/>
                <w:szCs w:val="23"/>
                <w:lang w:val="ru-RU" w:eastAsia="ru-RU"/>
              </w:rPr>
            </w:r>
          </w:p>
        </w:tc>
        <w:tc>
          <w:tcPr>
            <w:tcW w:w="4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en-US" w:eastAsia="en-US" w:bidi="ar-SA"/>
              </w:rPr>
              <w:t>смт Врадіївка,</w:t>
            </w:r>
          </w:p>
          <w:p>
            <w:pPr>
              <w:pStyle w:val="Style16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cs="Times New Roman"/>
                <w:b w:val="false"/>
                <w:bCs w:val="false"/>
                <w:kern w:val="0"/>
                <w:sz w:val="23"/>
                <w:szCs w:val="23"/>
                <w:lang w:val="en-US" w:eastAsia="en-US" w:bidi="ar-SA"/>
              </w:rPr>
              <w:t xml:space="preserve">вул. </w:t>
            </w:r>
            <w:r>
              <w:rPr>
                <w:rFonts w:cs="Times New Roman"/>
                <w:b w:val="false"/>
                <w:bCs w:val="false"/>
                <w:kern w:val="0"/>
                <w:sz w:val="23"/>
                <w:szCs w:val="23"/>
                <w:lang w:val="uk-UA" w:eastAsia="en-US" w:bidi="ar-SA"/>
              </w:rPr>
              <w:t>Героїв Врадіївщини</w:t>
            </w:r>
            <w:r>
              <w:rPr>
                <w:rFonts w:cs="Times New Roman"/>
                <w:b w:val="false"/>
                <w:bCs w:val="false"/>
                <w:kern w:val="0"/>
                <w:sz w:val="23"/>
                <w:szCs w:val="23"/>
                <w:lang w:val="en-US" w:eastAsia="en-US" w:bidi="ar-SA"/>
              </w:rPr>
              <w:t xml:space="preserve">, </w:t>
            </w:r>
            <w:r>
              <w:rPr>
                <w:rFonts w:cs="Times New Roman"/>
                <w:b w:val="false"/>
                <w:bCs w:val="false"/>
                <w:kern w:val="0"/>
                <w:sz w:val="23"/>
                <w:szCs w:val="23"/>
                <w:lang w:val="uk-UA" w:eastAsia="en-US" w:bidi="ar-SA"/>
              </w:rPr>
              <w:t>буд. 139</w:t>
            </w:r>
          </w:p>
        </w:tc>
      </w:tr>
      <w:tr>
        <w:trPr>
          <w:trHeight w:val="792" w:hRule="atLeast"/>
        </w:trPr>
        <w:tc>
          <w:tcPr>
            <w:tcW w:w="45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</w:r>
          </w:p>
        </w:tc>
        <w:tc>
          <w:tcPr>
            <w:tcW w:w="22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  <w:tc>
          <w:tcPr>
            <w:tcW w:w="33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8 (сервісний центр)</w:t>
            </w:r>
          </w:p>
        </w:tc>
        <w:tc>
          <w:tcPr>
            <w:tcW w:w="4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Миколаїв,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Очаківська, буд. 125-А</w:t>
            </w:r>
          </w:p>
        </w:tc>
      </w:tr>
      <w:tr>
        <w:trPr>
          <w:trHeight w:val="787" w:hRule="atLeast"/>
        </w:trPr>
        <w:tc>
          <w:tcPr>
            <w:tcW w:w="45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  <w:lang w:val="ru-RU"/>
              </w:rPr>
            </w:pPr>
            <w:r>
              <w:rPr>
                <w:b/>
                <w:sz w:val="23"/>
                <w:szCs w:val="23"/>
                <w:lang w:val="ru-RU"/>
              </w:rPr>
            </w:r>
          </w:p>
        </w:tc>
        <w:tc>
          <w:tcPr>
            <w:tcW w:w="22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330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 w:eastAsia="ru-RU"/>
              </w:rPr>
            </w:pPr>
            <w:r>
              <w:rPr>
                <w:sz w:val="23"/>
                <w:szCs w:val="23"/>
                <w:lang w:val="ru-RU" w:eastAsia="ru-RU"/>
              </w:rPr>
            </w:r>
          </w:p>
        </w:tc>
        <w:tc>
          <w:tcPr>
            <w:tcW w:w="4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Очаків,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Лоцманська, буд 21</w:t>
            </w:r>
          </w:p>
        </w:tc>
      </w:tr>
      <w:tr>
        <w:trPr>
          <w:trHeight w:val="738" w:hRule="atLeast"/>
        </w:trPr>
        <w:tc>
          <w:tcPr>
            <w:tcW w:w="45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  <w:lang w:val="ru-RU"/>
              </w:rPr>
            </w:pPr>
            <w:r>
              <w:rPr>
                <w:b/>
                <w:sz w:val="23"/>
                <w:szCs w:val="23"/>
                <w:lang w:val="ru-RU"/>
              </w:rPr>
            </w:r>
          </w:p>
        </w:tc>
        <w:tc>
          <w:tcPr>
            <w:tcW w:w="22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330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 w:eastAsia="ru-RU"/>
              </w:rPr>
            </w:pPr>
            <w:r>
              <w:rPr>
                <w:sz w:val="23"/>
                <w:szCs w:val="23"/>
                <w:lang w:val="ru-RU" w:eastAsia="ru-RU"/>
              </w:rPr>
            </w:r>
          </w:p>
        </w:tc>
        <w:tc>
          <w:tcPr>
            <w:tcW w:w="4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Березанка,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Центральна, буд. 31</w:t>
            </w:r>
          </w:p>
        </w:tc>
      </w:tr>
      <w:tr>
        <w:trPr>
          <w:trHeight w:val="713" w:hRule="atLeast"/>
        </w:trPr>
        <w:tc>
          <w:tcPr>
            <w:tcW w:w="45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  <w:lang w:val="ru-RU"/>
              </w:rPr>
            </w:pPr>
            <w:r>
              <w:rPr>
                <w:b/>
                <w:sz w:val="23"/>
                <w:szCs w:val="23"/>
                <w:lang w:val="ru-RU"/>
              </w:rPr>
            </w:r>
          </w:p>
        </w:tc>
        <w:tc>
          <w:tcPr>
            <w:tcW w:w="22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9 (сервісний центр)</w:t>
            </w:r>
          </w:p>
        </w:tc>
        <w:tc>
          <w:tcPr>
            <w:tcW w:w="4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Первомайськ,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Грушевського, буд. 3</w:t>
            </w:r>
          </w:p>
        </w:tc>
      </w:tr>
      <w:tr>
        <w:trPr>
          <w:trHeight w:val="339" w:hRule="atLeast"/>
        </w:trPr>
        <w:tc>
          <w:tcPr>
            <w:tcW w:w="45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  <w:lang w:val="ru-RU"/>
              </w:rPr>
            </w:pPr>
            <w:r>
              <w:rPr>
                <w:b/>
                <w:sz w:val="23"/>
                <w:szCs w:val="23"/>
                <w:lang w:val="ru-RU"/>
              </w:rPr>
            </w:r>
          </w:p>
        </w:tc>
        <w:tc>
          <w:tcPr>
            <w:tcW w:w="22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33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b w:val="false"/>
                <w:bCs w:val="false"/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10 (сервісний центр)</w:t>
            </w:r>
          </w:p>
        </w:tc>
        <w:tc>
          <w:tcPr>
            <w:tcW w:w="4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Новий Буг,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Гребеннікова, буд. 10</w:t>
            </w:r>
          </w:p>
        </w:tc>
      </w:tr>
      <w:tr>
        <w:trPr>
          <w:trHeight w:val="631" w:hRule="atLeast"/>
        </w:trPr>
        <w:tc>
          <w:tcPr>
            <w:tcW w:w="45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  <w:lang w:val="ru-RU"/>
              </w:rPr>
            </w:pPr>
            <w:r>
              <w:rPr>
                <w:b/>
                <w:sz w:val="23"/>
                <w:szCs w:val="23"/>
                <w:lang w:val="ru-RU"/>
              </w:rPr>
            </w:r>
          </w:p>
        </w:tc>
        <w:tc>
          <w:tcPr>
            <w:tcW w:w="22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330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 w:eastAsia="ru-RU"/>
              </w:rPr>
            </w:pPr>
            <w:r>
              <w:rPr>
                <w:b w:val="false"/>
                <w:bCs w:val="false"/>
                <w:sz w:val="23"/>
                <w:szCs w:val="23"/>
                <w:lang w:val="ru-RU" w:eastAsia="ru-RU"/>
              </w:rPr>
            </w:r>
          </w:p>
        </w:tc>
        <w:tc>
          <w:tcPr>
            <w:tcW w:w="4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Березнегувате,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 xml:space="preserve">площа Соборно-Миколаївська, 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en-US" w:eastAsia="en-US" w:bidi="ar-SA"/>
              </w:rPr>
              <w:t>буд. 7</w:t>
            </w:r>
          </w:p>
        </w:tc>
      </w:tr>
      <w:tr>
        <w:trPr>
          <w:trHeight w:val="561" w:hRule="atLeast"/>
        </w:trPr>
        <w:tc>
          <w:tcPr>
            <w:tcW w:w="45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</w:r>
          </w:p>
        </w:tc>
        <w:tc>
          <w:tcPr>
            <w:tcW w:w="22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  <w:tc>
          <w:tcPr>
            <w:tcW w:w="330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eastAsia="ru-RU"/>
              </w:rPr>
            </w:pPr>
            <w:r>
              <w:rPr>
                <w:b w:val="false"/>
                <w:bCs w:val="false"/>
                <w:sz w:val="23"/>
                <w:szCs w:val="23"/>
                <w:lang w:eastAsia="ru-RU"/>
              </w:rPr>
            </w:r>
          </w:p>
        </w:tc>
        <w:tc>
          <w:tcPr>
            <w:tcW w:w="4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Казанка,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Миру, буд. 19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uk-UA" w:eastAsia="en-US" w:bidi="ar-SA"/>
              </w:rPr>
              <w:t>3</w:t>
            </w:r>
          </w:p>
        </w:tc>
      </w:tr>
      <w:tr>
        <w:trPr>
          <w:trHeight w:val="479" w:hRule="atLeast"/>
        </w:trPr>
        <w:tc>
          <w:tcPr>
            <w:tcW w:w="45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  <w:lang w:val="ru-RU"/>
              </w:rPr>
            </w:pPr>
            <w:r>
              <w:rPr>
                <w:b/>
                <w:sz w:val="23"/>
                <w:szCs w:val="23"/>
                <w:lang w:val="ru-RU"/>
              </w:rPr>
            </w:r>
          </w:p>
        </w:tc>
        <w:tc>
          <w:tcPr>
            <w:tcW w:w="22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33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Відділ обслуговування громадян №</w:t>
            </w:r>
            <w:r>
              <w:rPr>
                <w:b w:val="false"/>
                <w:bCs w:val="false"/>
                <w:kern w:val="0"/>
                <w:sz w:val="23"/>
                <w:szCs w:val="23"/>
                <w:lang w:eastAsia="ru-RU" w:bidi="ar-SA"/>
              </w:rPr>
              <w:t> 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11 (сервісний центр)</w:t>
            </w:r>
          </w:p>
        </w:tc>
        <w:tc>
          <w:tcPr>
            <w:tcW w:w="4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Южноукраїнськ,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б-р Цвіточний, буд. 4</w:t>
            </w:r>
          </w:p>
        </w:tc>
      </w:tr>
      <w:tr>
        <w:trPr>
          <w:trHeight w:val="517" w:hRule="atLeast"/>
        </w:trPr>
        <w:tc>
          <w:tcPr>
            <w:tcW w:w="45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  <w:lang w:val="ru-RU"/>
              </w:rPr>
            </w:pPr>
            <w:r>
              <w:rPr>
                <w:b/>
                <w:sz w:val="23"/>
                <w:szCs w:val="23"/>
                <w:lang w:val="ru-RU"/>
              </w:rPr>
            </w:r>
          </w:p>
        </w:tc>
        <w:tc>
          <w:tcPr>
            <w:tcW w:w="22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330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 w:eastAsia="ru-RU"/>
              </w:rPr>
            </w:pPr>
            <w:r>
              <w:rPr>
                <w:b w:val="false"/>
                <w:bCs w:val="false"/>
                <w:sz w:val="23"/>
                <w:szCs w:val="23"/>
                <w:lang w:val="ru-RU" w:eastAsia="ru-RU"/>
              </w:rPr>
            </w:r>
          </w:p>
        </w:tc>
        <w:tc>
          <w:tcPr>
            <w:tcW w:w="4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Арбузинка,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пров. Каштановий, буд. 7</w:t>
            </w:r>
          </w:p>
        </w:tc>
      </w:tr>
      <w:tr>
        <w:trPr>
          <w:trHeight w:val="627" w:hRule="atLeast"/>
        </w:trPr>
        <w:tc>
          <w:tcPr>
            <w:tcW w:w="45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  <w:lang w:val="ru-RU"/>
              </w:rPr>
            </w:pPr>
            <w:r>
              <w:rPr>
                <w:b/>
                <w:sz w:val="23"/>
                <w:szCs w:val="23"/>
                <w:lang w:val="ru-RU"/>
              </w:rPr>
            </w:r>
          </w:p>
        </w:tc>
        <w:tc>
          <w:tcPr>
            <w:tcW w:w="22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33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Відділ обслуговування громадян №</w:t>
            </w:r>
            <w:r>
              <w:rPr>
                <w:b w:val="false"/>
                <w:bCs w:val="false"/>
                <w:kern w:val="0"/>
                <w:sz w:val="23"/>
                <w:szCs w:val="23"/>
                <w:lang w:eastAsia="ru-RU" w:bidi="ar-SA"/>
              </w:rPr>
              <w:t> 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12 (сервісний центр)</w:t>
            </w:r>
          </w:p>
        </w:tc>
        <w:tc>
          <w:tcPr>
            <w:tcW w:w="4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Нова Одеса,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Соборна, буд. 63-А</w:t>
            </w:r>
          </w:p>
        </w:tc>
      </w:tr>
      <w:tr>
        <w:trPr>
          <w:trHeight w:val="562" w:hRule="atLeast"/>
        </w:trPr>
        <w:tc>
          <w:tcPr>
            <w:tcW w:w="45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  <w:lang w:val="ru-RU"/>
              </w:rPr>
            </w:pPr>
            <w:r>
              <w:rPr>
                <w:b/>
                <w:sz w:val="23"/>
                <w:szCs w:val="23"/>
                <w:lang w:val="ru-RU"/>
              </w:rPr>
            </w:r>
          </w:p>
        </w:tc>
        <w:tc>
          <w:tcPr>
            <w:tcW w:w="22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330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 w:eastAsia="ru-RU"/>
              </w:rPr>
            </w:pPr>
            <w:r>
              <w:rPr>
                <w:sz w:val="23"/>
                <w:szCs w:val="23"/>
                <w:lang w:val="ru-RU" w:eastAsia="ru-RU"/>
              </w:rPr>
            </w:r>
          </w:p>
        </w:tc>
        <w:tc>
          <w:tcPr>
            <w:tcW w:w="4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Єланець,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Аграрна, буд. 24/1</w:t>
            </w:r>
          </w:p>
        </w:tc>
      </w:tr>
      <w:tr>
        <w:trPr>
          <w:trHeight w:val="764" w:hRule="atLeast"/>
        </w:trPr>
        <w:tc>
          <w:tcPr>
            <w:tcW w:w="45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6"/>
                <w:szCs w:val="26"/>
              </w:rPr>
            </w:pPr>
            <w:r>
              <w:rPr>
                <w:kern w:val="0"/>
                <w:sz w:val="26"/>
                <w:szCs w:val="26"/>
                <w:lang w:val="en-US" w:eastAsia="en-US" w:bidi="ar-SA"/>
              </w:rPr>
              <w:t>2</w:t>
            </w:r>
          </w:p>
        </w:tc>
        <w:tc>
          <w:tcPr>
            <w:tcW w:w="22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57" w:right="0" w:hanging="0"/>
              <w:jc w:val="left"/>
              <w:rPr>
                <w:sz w:val="26"/>
                <w:szCs w:val="26"/>
              </w:rPr>
            </w:pPr>
            <w:r>
              <w:rPr>
                <w:spacing w:val="-1"/>
                <w:kern w:val="0"/>
                <w:sz w:val="26"/>
                <w:szCs w:val="26"/>
                <w:lang w:val="en-US" w:eastAsia="en-US" w:bidi="ar-SA"/>
              </w:rPr>
              <w:t>Інформація</w:t>
            </w:r>
            <w:r>
              <w:rPr>
                <w:spacing w:val="-16"/>
                <w:kern w:val="0"/>
                <w:sz w:val="26"/>
                <w:szCs w:val="26"/>
                <w:lang w:val="en-US" w:eastAsia="en-US" w:bidi="ar-SA"/>
              </w:rPr>
              <w:t xml:space="preserve"> </w:t>
            </w:r>
            <w:r>
              <w:rPr>
                <w:kern w:val="0"/>
                <w:sz w:val="26"/>
                <w:szCs w:val="26"/>
                <w:lang w:val="en-US" w:eastAsia="en-US" w:bidi="ar-SA"/>
              </w:rPr>
              <w:t>щодо</w:t>
            </w:r>
            <w:r>
              <w:rPr>
                <w:spacing w:val="-67"/>
                <w:kern w:val="0"/>
                <w:sz w:val="26"/>
                <w:szCs w:val="26"/>
                <w:lang w:val="en-US" w:eastAsia="en-US" w:bidi="ar-SA"/>
              </w:rPr>
              <w:t xml:space="preserve"> </w:t>
            </w:r>
            <w:r>
              <w:rPr>
                <w:kern w:val="0"/>
                <w:sz w:val="26"/>
                <w:szCs w:val="26"/>
                <w:lang w:val="en-US" w:eastAsia="en-US" w:bidi="ar-SA"/>
              </w:rPr>
              <w:t>режиму</w:t>
            </w:r>
            <w:r>
              <w:rPr>
                <w:spacing w:val="-2"/>
                <w:kern w:val="0"/>
                <w:sz w:val="26"/>
                <w:szCs w:val="26"/>
                <w:lang w:val="en-US" w:eastAsia="en-US" w:bidi="ar-SA"/>
              </w:rPr>
              <w:t xml:space="preserve"> </w:t>
            </w:r>
            <w:r>
              <w:rPr>
                <w:kern w:val="0"/>
                <w:sz w:val="26"/>
                <w:szCs w:val="26"/>
                <w:lang w:val="en-US" w:eastAsia="en-US" w:bidi="ar-SA"/>
              </w:rPr>
              <w:t>роботи</w:t>
            </w:r>
          </w:p>
        </w:tc>
        <w:tc>
          <w:tcPr>
            <w:tcW w:w="330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bCs/>
                <w:sz w:val="23"/>
                <w:szCs w:val="23"/>
                <w:lang w:val="ru-RU"/>
              </w:rPr>
            </w:pPr>
            <w:r>
              <w:rPr>
                <w:b/>
                <w:bCs/>
                <w:kern w:val="0"/>
                <w:sz w:val="23"/>
                <w:szCs w:val="23"/>
                <w:lang w:val="ru-RU" w:eastAsia="ru-RU" w:bidi="ar-SA"/>
              </w:rPr>
              <w:t>В</w:t>
            </w:r>
            <w:r>
              <w:rPr>
                <w:b/>
                <w:bCs/>
                <w:kern w:val="0"/>
                <w:sz w:val="23"/>
                <w:szCs w:val="23"/>
                <w:lang w:val="ru-RU" w:eastAsia="en-US" w:bidi="ar-SA"/>
              </w:rPr>
              <w:t>ідділ обслуговування громадян (сервісний центр)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bCs/>
                <w:sz w:val="23"/>
                <w:szCs w:val="23"/>
                <w:lang w:val="uk-UA"/>
              </w:rPr>
            </w:pPr>
            <w:r>
              <w:rPr>
                <w:b/>
                <w:bCs/>
                <w:kern w:val="0"/>
                <w:sz w:val="23"/>
                <w:szCs w:val="23"/>
                <w:lang w:val="uk-UA" w:eastAsia="en-US" w:bidi="ar-SA"/>
              </w:rPr>
              <w:t>Адреса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kern w:val="0"/>
                <w:sz w:val="23"/>
                <w:szCs w:val="23"/>
                <w:lang w:val="en-US" w:eastAsia="en-US" w:bidi="ar-SA"/>
              </w:rPr>
              <w:t>Графік прийому громадян</w:t>
            </w:r>
          </w:p>
        </w:tc>
      </w:tr>
      <w:tr>
        <w:trPr>
          <w:trHeight w:val="725" w:hRule="atLeast"/>
        </w:trPr>
        <w:tc>
          <w:tcPr>
            <w:tcW w:w="45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25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1 (сервісний центр)</w:t>
            </w:r>
          </w:p>
        </w:tc>
        <w:tc>
          <w:tcPr>
            <w:tcW w:w="2111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Миколаїв,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просп. Богоявленський, буд. 55-Е</w:t>
            </w:r>
          </w:p>
        </w:tc>
        <w:tc>
          <w:tcPr>
            <w:tcW w:w="1997" w:type="dxa"/>
            <w:vMerge w:val="restart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08:00 - 18:00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</w:tr>
      <w:tr>
        <w:trPr>
          <w:trHeight w:val="724" w:hRule="atLeast"/>
        </w:trPr>
        <w:tc>
          <w:tcPr>
            <w:tcW w:w="453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252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val="uk-UA"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2 (сервісний центр)</w:t>
            </w:r>
          </w:p>
        </w:tc>
        <w:tc>
          <w:tcPr>
            <w:tcW w:w="2111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199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</w:tr>
      <w:tr>
        <w:trPr>
          <w:trHeight w:val="616" w:hRule="atLeast"/>
        </w:trPr>
        <w:tc>
          <w:tcPr>
            <w:tcW w:w="453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252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 3 (сервісний центр)</w:t>
            </w:r>
          </w:p>
        </w:tc>
        <w:tc>
          <w:tcPr>
            <w:tcW w:w="2111" w:type="dxa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м. Миколаїв,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вул. Морехідна, буд. 1</w:t>
            </w:r>
          </w:p>
        </w:tc>
        <w:tc>
          <w:tcPr>
            <w:tcW w:w="1997" w:type="dxa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08:00 - 18:00</w:t>
            </w:r>
          </w:p>
        </w:tc>
      </w:tr>
      <w:tr>
        <w:trPr>
          <w:trHeight w:val="863" w:hRule="atLeast"/>
        </w:trPr>
        <w:tc>
          <w:tcPr>
            <w:tcW w:w="453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252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4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111" w:type="dxa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Миколаїв,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вул. Океанівська,</w:t>
            </w:r>
            <w:r>
              <w:rPr>
                <w:kern w:val="0"/>
                <w:sz w:val="23"/>
                <w:szCs w:val="23"/>
                <w:lang w:val="ru-RU" w:eastAsia="ru-RU" w:bidi="ar-SA"/>
              </w:rPr>
              <w:t xml:space="preserve"> 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буд. 1-Б</w:t>
            </w:r>
            <w:bookmarkStart w:id="0" w:name="_GoBack1"/>
            <w:bookmarkEnd w:id="0"/>
          </w:p>
        </w:tc>
        <w:tc>
          <w:tcPr>
            <w:tcW w:w="1997" w:type="dxa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08:00 – 17:00</w:t>
            </w:r>
          </w:p>
        </w:tc>
      </w:tr>
      <w:tr>
        <w:trPr>
          <w:trHeight w:val="764" w:hRule="atLeast"/>
        </w:trPr>
        <w:tc>
          <w:tcPr>
            <w:tcW w:w="453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252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vMerge w:val="restart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5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111" w:type="dxa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Баштанка,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Ювілейна,   буд. 84</w:t>
            </w:r>
          </w:p>
        </w:tc>
        <w:tc>
          <w:tcPr>
            <w:tcW w:w="1997" w:type="dxa"/>
            <w:vMerge w:val="restart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08:00 – 17:00</w:t>
            </w:r>
          </w:p>
        </w:tc>
      </w:tr>
      <w:tr>
        <w:trPr>
          <w:trHeight w:val="747" w:hRule="atLeast"/>
        </w:trPr>
        <w:tc>
          <w:tcPr>
            <w:tcW w:w="453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252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Снігурівка,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Центральна, буд. 3</w:t>
            </w:r>
          </w:p>
        </w:tc>
        <w:tc>
          <w:tcPr>
            <w:tcW w:w="199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</w:tr>
      <w:tr>
        <w:trPr>
          <w:trHeight w:val="673" w:hRule="atLeast"/>
        </w:trPr>
        <w:tc>
          <w:tcPr>
            <w:tcW w:w="45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25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Відділ обслуговування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громадян № 6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(сервісний центр)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м. Вознесенськ,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 xml:space="preserve">вул. Київська,       </w:t>
            </w:r>
            <w:r>
              <w:rPr>
                <w:b w:val="false"/>
                <w:bCs w:val="false"/>
                <w:kern w:val="0"/>
                <w:sz w:val="22"/>
                <w:szCs w:val="22"/>
                <w:lang w:val="uk-UA" w:eastAsia="en-US" w:bidi="ar-SA"/>
              </w:rPr>
              <w:t xml:space="preserve">буд. </w:t>
            </w: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8</w:t>
            </w:r>
          </w:p>
        </w:tc>
        <w:tc>
          <w:tcPr>
            <w:tcW w:w="1997" w:type="dxa"/>
            <w:vMerge w:val="restart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08:00 – 17:00</w:t>
            </w:r>
          </w:p>
        </w:tc>
      </w:tr>
      <w:tr>
        <w:trPr>
          <w:trHeight w:val="991" w:hRule="atLeast"/>
        </w:trPr>
        <w:tc>
          <w:tcPr>
            <w:tcW w:w="45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25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  <w:tc>
          <w:tcPr>
            <w:tcW w:w="211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Веселинове,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Мозолевського, буд 14</w:t>
            </w:r>
          </w:p>
        </w:tc>
        <w:tc>
          <w:tcPr>
            <w:tcW w:w="199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</w:tr>
      <w:tr>
        <w:trPr>
          <w:trHeight w:val="991" w:hRule="atLeast"/>
        </w:trPr>
        <w:tc>
          <w:tcPr>
            <w:tcW w:w="453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252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  <w:tc>
          <w:tcPr>
            <w:tcW w:w="2111" w:type="dxa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Братське,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Миру, буд. 100</w:t>
            </w:r>
          </w:p>
        </w:tc>
        <w:tc>
          <w:tcPr>
            <w:tcW w:w="1997" w:type="dxa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08:00 – 17:00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val="uk-UA" w:eastAsia="en-US" w:bidi="ar-SA"/>
              </w:rPr>
              <w:t>Обідня перерва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val="uk-UA" w:eastAsia="en-US" w:bidi="ar-SA"/>
              </w:rPr>
              <w:t>12:00 - 13.00</w:t>
            </w:r>
          </w:p>
        </w:tc>
      </w:tr>
      <w:tr>
        <w:trPr>
          <w:trHeight w:val="1060" w:hRule="atLeast"/>
        </w:trPr>
        <w:tc>
          <w:tcPr>
            <w:tcW w:w="45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25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Відділ обслуговування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громадян № 7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(сервісний центр)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Криве Озеро,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Мічуріна,     буд. 24-А</w:t>
            </w:r>
          </w:p>
        </w:tc>
        <w:tc>
          <w:tcPr>
            <w:tcW w:w="1997" w:type="dxa"/>
            <w:vMerge w:val="restart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08:00 – 17:00</w:t>
            </w:r>
          </w:p>
        </w:tc>
      </w:tr>
      <w:tr>
        <w:trPr>
          <w:trHeight w:val="1026" w:hRule="atLeast"/>
        </w:trPr>
        <w:tc>
          <w:tcPr>
            <w:tcW w:w="45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25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  <w:tc>
          <w:tcPr>
            <w:tcW w:w="211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Доманівка,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Центральна, буд. 61</w:t>
            </w:r>
          </w:p>
        </w:tc>
        <w:tc>
          <w:tcPr>
            <w:tcW w:w="199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</w:tr>
      <w:tr>
        <w:trPr>
          <w:trHeight w:val="964" w:hRule="atLeast"/>
        </w:trPr>
        <w:tc>
          <w:tcPr>
            <w:tcW w:w="45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25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  <w:tc>
          <w:tcPr>
            <w:tcW w:w="211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Врадіївка,</w:t>
            </w:r>
          </w:p>
          <w:p>
            <w:pPr>
              <w:pStyle w:val="Style16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cs="Times New Roman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 xml:space="preserve">вул. </w:t>
            </w:r>
            <w:r>
              <w:rPr>
                <w:rFonts w:cs="Times New Roman"/>
                <w:b w:val="false"/>
                <w:bCs w:val="false"/>
                <w:kern w:val="0"/>
                <w:sz w:val="22"/>
                <w:szCs w:val="22"/>
                <w:lang w:val="uk-UA" w:eastAsia="en-US" w:bidi="ar-SA"/>
              </w:rPr>
              <w:t>Героїв Врадіївщини</w:t>
            </w:r>
            <w:r>
              <w:rPr>
                <w:rFonts w:cs="Times New Roman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,</w:t>
            </w:r>
          </w:p>
          <w:p>
            <w:pPr>
              <w:pStyle w:val="Style16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cs="Times New Roman"/>
                <w:b w:val="false"/>
                <w:bCs w:val="false"/>
                <w:kern w:val="0"/>
                <w:sz w:val="22"/>
                <w:szCs w:val="22"/>
                <w:lang w:val="uk-UA" w:eastAsia="en-US" w:bidi="ar-SA"/>
              </w:rPr>
              <w:t>буд. 139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08:00 – 17:00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val="uk-UA" w:eastAsia="en-US" w:bidi="ar-SA"/>
              </w:rPr>
              <w:t>Обідня перерва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val="uk-UA" w:eastAsia="en-US" w:bidi="ar-SA"/>
              </w:rPr>
              <w:t>12:00 - 13.00</w:t>
            </w:r>
          </w:p>
        </w:tc>
      </w:tr>
      <w:tr>
        <w:trPr>
          <w:trHeight w:val="965" w:hRule="atLeast"/>
        </w:trPr>
        <w:tc>
          <w:tcPr>
            <w:tcW w:w="45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25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Відділ обслуговування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громадян № 8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(сервісний центр)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м. Миколаїв,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Очаківська,  буд. 125-А</w:t>
            </w:r>
          </w:p>
        </w:tc>
        <w:tc>
          <w:tcPr>
            <w:tcW w:w="19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08:00 – 17:00</w:t>
            </w:r>
          </w:p>
        </w:tc>
      </w:tr>
      <w:tr>
        <w:trPr>
          <w:trHeight w:val="981" w:hRule="atLeast"/>
        </w:trPr>
        <w:tc>
          <w:tcPr>
            <w:tcW w:w="45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25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  <w:tc>
          <w:tcPr>
            <w:tcW w:w="211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м. Очаків,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Лоцманська,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буд 21</w:t>
            </w:r>
          </w:p>
        </w:tc>
        <w:tc>
          <w:tcPr>
            <w:tcW w:w="199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</w:tr>
      <w:tr>
        <w:trPr>
          <w:trHeight w:val="1122" w:hRule="atLeast"/>
        </w:trPr>
        <w:tc>
          <w:tcPr>
            <w:tcW w:w="45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25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  <w:tc>
          <w:tcPr>
            <w:tcW w:w="211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Березанка,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Центральна, буд. 31</w:t>
            </w:r>
          </w:p>
        </w:tc>
        <w:tc>
          <w:tcPr>
            <w:tcW w:w="199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</w:tr>
      <w:tr>
        <w:trPr>
          <w:trHeight w:val="376" w:hRule="atLeast"/>
        </w:trPr>
        <w:tc>
          <w:tcPr>
            <w:tcW w:w="453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252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Відділ обслуговування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громадян № 9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(сервісний центр)</w:t>
            </w:r>
          </w:p>
        </w:tc>
        <w:tc>
          <w:tcPr>
            <w:tcW w:w="2111" w:type="dxa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м. Первомайськ,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вул. Грушевського, буд. 3</w:t>
            </w:r>
          </w:p>
        </w:tc>
        <w:tc>
          <w:tcPr>
            <w:tcW w:w="1997" w:type="dxa"/>
            <w:tcBorders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08:00 - 18:00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1138" w:hRule="atLeast"/>
        </w:trPr>
        <w:tc>
          <w:tcPr>
            <w:tcW w:w="45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25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Відділ обслуговування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громадян № 10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(сервісний центр)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м. Новий Буг,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Гребеннікова, буд. 10</w:t>
            </w:r>
          </w:p>
        </w:tc>
        <w:tc>
          <w:tcPr>
            <w:tcW w:w="19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08:00 – 17:00</w:t>
            </w:r>
          </w:p>
        </w:tc>
      </w:tr>
      <w:tr>
        <w:trPr>
          <w:trHeight w:val="1016" w:hRule="atLeast"/>
        </w:trPr>
        <w:tc>
          <w:tcPr>
            <w:tcW w:w="45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25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sz w:val="22"/>
                <w:szCs w:val="22"/>
                <w:lang w:val="ru-RU"/>
              </w:rPr>
            </w:r>
          </w:p>
        </w:tc>
        <w:tc>
          <w:tcPr>
            <w:tcW w:w="211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Березнегувате,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 xml:space="preserve">площа Соборно-Миколаївська, </w:t>
            </w:r>
            <w:r>
              <w:rPr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буд. 7</w:t>
            </w:r>
          </w:p>
        </w:tc>
        <w:tc>
          <w:tcPr>
            <w:tcW w:w="199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</w:tr>
      <w:tr>
        <w:trPr>
          <w:trHeight w:val="288" w:hRule="atLeast"/>
        </w:trPr>
        <w:tc>
          <w:tcPr>
            <w:tcW w:w="45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25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sz w:val="22"/>
                <w:szCs w:val="22"/>
                <w:lang w:val="ru-RU"/>
              </w:rPr>
            </w:r>
          </w:p>
        </w:tc>
        <w:tc>
          <w:tcPr>
            <w:tcW w:w="211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Казанка,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Миру, буд. 19</w:t>
            </w:r>
            <w:r>
              <w:rPr>
                <w:b w:val="false"/>
                <w:bCs w:val="false"/>
                <w:kern w:val="0"/>
                <w:sz w:val="22"/>
                <w:szCs w:val="22"/>
                <w:lang w:val="uk-UA" w:eastAsia="en-US" w:bidi="ar-SA"/>
              </w:rPr>
              <w:t>3</w:t>
            </w:r>
          </w:p>
        </w:tc>
        <w:tc>
          <w:tcPr>
            <w:tcW w:w="199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</w:tr>
      <w:tr>
        <w:trPr>
          <w:trHeight w:val="772" w:hRule="atLeast"/>
        </w:trPr>
        <w:tc>
          <w:tcPr>
            <w:tcW w:w="45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25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ru-RU" w:bidi="ar-SA"/>
              </w:rPr>
              <w:t>Відділ обслуговування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ru-RU" w:bidi="ar-SA"/>
              </w:rPr>
              <w:t>громадян № 11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ru-RU" w:bidi="ar-SA"/>
              </w:rPr>
              <w:t>(сервісний центр)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м. Южноукраїнськ,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б-р Цвіточний,     буд. 4</w:t>
            </w:r>
          </w:p>
        </w:tc>
        <w:tc>
          <w:tcPr>
            <w:tcW w:w="199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</w:tr>
      <w:tr>
        <w:trPr>
          <w:trHeight w:val="1041" w:hRule="atLeast"/>
        </w:trPr>
        <w:tc>
          <w:tcPr>
            <w:tcW w:w="45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25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 w:eastAsia="ru-RU"/>
              </w:rPr>
            </w:pPr>
            <w:r>
              <w:rPr>
                <w:b w:val="false"/>
                <w:bCs w:val="false"/>
                <w:sz w:val="22"/>
                <w:szCs w:val="22"/>
                <w:lang w:val="ru-RU" w:eastAsia="ru-RU"/>
              </w:rPr>
            </w:r>
          </w:p>
        </w:tc>
        <w:tc>
          <w:tcPr>
            <w:tcW w:w="211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Арбузинка,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пров. Каштановий, буд. 7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08:00 – 17:00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val="uk-UA" w:eastAsia="en-US" w:bidi="ar-SA"/>
              </w:rPr>
              <w:t>Обідня перерва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uk-UA"/>
              </w:rPr>
            </w:pPr>
            <w:r>
              <w:rPr>
                <w:kern w:val="0"/>
                <w:sz w:val="22"/>
                <w:szCs w:val="22"/>
                <w:lang w:val="uk-UA" w:eastAsia="en-US" w:bidi="ar-SA"/>
              </w:rPr>
              <w:t>12:00 - 13.00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uk-UA"/>
              </w:rPr>
            </w:pPr>
            <w:r>
              <w:rPr>
                <w:sz w:val="22"/>
                <w:lang w:val="uk-U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300" w:hRule="atLeast"/>
        </w:trPr>
        <w:tc>
          <w:tcPr>
            <w:tcW w:w="45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25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ru-RU" w:bidi="ar-SA"/>
              </w:rPr>
              <w:t>Відділ обслуговування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ru-RU" w:bidi="ar-SA"/>
              </w:rPr>
              <w:t>громадян № 12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ru-RU" w:bidi="ar-SA"/>
              </w:rPr>
              <w:t>(сервісний центр)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м. Нова Одеса,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Соборна,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буд. 63-А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08:00 – 17:00</w:t>
            </w:r>
          </w:p>
        </w:tc>
      </w:tr>
      <w:tr>
        <w:trPr>
          <w:trHeight w:val="325" w:hRule="atLeast"/>
        </w:trPr>
        <w:tc>
          <w:tcPr>
            <w:tcW w:w="45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25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</w:r>
          </w:p>
        </w:tc>
        <w:tc>
          <w:tcPr>
            <w:tcW w:w="211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Єланець,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Аграрна,       буд. 24/1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08:00 – 17:00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val="uk-UA" w:eastAsia="en-US" w:bidi="ar-SA"/>
              </w:rPr>
              <w:t>Обідня перерва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val="uk-UA" w:eastAsia="en-US" w:bidi="ar-SA"/>
              </w:rPr>
              <w:t>12:00 - 13.00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1320" w:hRule="atLeast"/>
        </w:trPr>
        <w:tc>
          <w:tcPr>
            <w:tcW w:w="45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6"/>
                <w:szCs w:val="26"/>
                <w:lang w:val="ru-RU"/>
              </w:rPr>
            </w:pPr>
            <w:r>
              <w:rPr>
                <w:kern w:val="0"/>
                <w:sz w:val="26"/>
                <w:szCs w:val="26"/>
                <w:lang w:eastAsia="en-US" w:bidi="ar-SA"/>
              </w:rPr>
              <w:t>3</w:t>
            </w:r>
          </w:p>
        </w:tc>
        <w:tc>
          <w:tcPr>
            <w:tcW w:w="22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0" w:hanging="0"/>
              <w:jc w:val="left"/>
              <w:rPr>
                <w:sz w:val="26"/>
                <w:szCs w:val="26"/>
                <w:lang w:val="ru-RU"/>
              </w:rPr>
            </w:pPr>
            <w:r>
              <w:rPr>
                <w:kern w:val="0"/>
                <w:sz w:val="26"/>
                <w:szCs w:val="26"/>
                <w:lang w:val="ru-RU" w:eastAsia="en-US" w:bidi="ar-SA"/>
              </w:rPr>
              <w:t>Телефон/адреса</w:t>
            </w:r>
            <w:r>
              <w:rPr>
                <w:spacing w:val="1"/>
                <w:kern w:val="0"/>
                <w:sz w:val="26"/>
                <w:szCs w:val="26"/>
                <w:lang w:val="ru-RU" w:eastAsia="en-US" w:bidi="ar-SA"/>
              </w:rPr>
              <w:t xml:space="preserve"> </w:t>
            </w:r>
            <w:r>
              <w:rPr>
                <w:kern w:val="0"/>
                <w:sz w:val="26"/>
                <w:szCs w:val="26"/>
                <w:lang w:val="ru-RU" w:eastAsia="en-US" w:bidi="ar-SA"/>
              </w:rPr>
              <w:t>електронної пошти та</w:t>
            </w:r>
            <w:r>
              <w:rPr>
                <w:spacing w:val="1"/>
                <w:kern w:val="0"/>
                <w:sz w:val="26"/>
                <w:szCs w:val="26"/>
                <w:lang w:val="ru-RU" w:eastAsia="en-US" w:bidi="ar-SA"/>
              </w:rPr>
              <w:t xml:space="preserve"> </w:t>
            </w:r>
            <w:r>
              <w:rPr>
                <w:spacing w:val="-1"/>
                <w:kern w:val="0"/>
                <w:sz w:val="26"/>
                <w:szCs w:val="26"/>
                <w:lang w:val="ru-RU" w:eastAsia="en-US" w:bidi="ar-SA"/>
              </w:rPr>
              <w:t xml:space="preserve">інформаційної </w:t>
            </w:r>
            <w:r>
              <w:rPr>
                <w:kern w:val="0"/>
                <w:sz w:val="26"/>
                <w:szCs w:val="26"/>
                <w:lang w:val="ru-RU" w:eastAsia="en-US" w:bidi="ar-SA"/>
              </w:rPr>
              <w:t>сторінки</w:t>
            </w:r>
            <w:r>
              <w:rPr>
                <w:spacing w:val="-67"/>
                <w:kern w:val="0"/>
                <w:sz w:val="26"/>
                <w:szCs w:val="26"/>
                <w:lang w:val="ru-RU" w:eastAsia="en-US" w:bidi="ar-SA"/>
              </w:rPr>
              <w:t xml:space="preserve"> </w:t>
            </w:r>
            <w:r>
              <w:rPr>
                <w:kern w:val="0"/>
                <w:sz w:val="26"/>
                <w:szCs w:val="26"/>
                <w:lang w:val="ru-RU" w:eastAsia="en-US" w:bidi="ar-SA"/>
              </w:rPr>
              <w:t>вебпорталу</w:t>
            </w:r>
          </w:p>
        </w:tc>
        <w:tc>
          <w:tcPr>
            <w:tcW w:w="330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bCs/>
                <w:sz w:val="23"/>
                <w:szCs w:val="23"/>
                <w:lang w:val="ru-RU"/>
              </w:rPr>
            </w:pPr>
            <w:r>
              <w:rPr>
                <w:b/>
                <w:bCs/>
                <w:kern w:val="0"/>
                <w:sz w:val="23"/>
                <w:szCs w:val="23"/>
                <w:lang w:val="ru-RU" w:eastAsia="ru-RU" w:bidi="ar-SA"/>
              </w:rPr>
              <w:t>В</w:t>
            </w:r>
            <w:r>
              <w:rPr>
                <w:b/>
                <w:bCs/>
                <w:kern w:val="0"/>
                <w:sz w:val="23"/>
                <w:szCs w:val="23"/>
                <w:lang w:val="ru-RU" w:eastAsia="en-US" w:bidi="ar-SA"/>
              </w:rPr>
              <w:t>ідділ обслуговування громадян (сервісний центр)</w:t>
            </w:r>
          </w:p>
        </w:tc>
        <w:tc>
          <w:tcPr>
            <w:tcW w:w="2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kern w:val="0"/>
                <w:sz w:val="23"/>
                <w:szCs w:val="23"/>
                <w:lang w:val="en-US" w:eastAsia="en-US" w:bidi="ar-SA"/>
              </w:rPr>
              <w:t>Телефон</w:t>
            </w:r>
          </w:p>
        </w:tc>
        <w:tc>
          <w:tcPr>
            <w:tcW w:w="199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0" w:hanging="0"/>
              <w:jc w:val="center"/>
              <w:rPr>
                <w:b/>
                <w:lang w:val="ru-RU"/>
              </w:rPr>
            </w:pPr>
            <w:r>
              <w:rPr>
                <w:b/>
                <w:kern w:val="0"/>
                <w:sz w:val="23"/>
                <w:szCs w:val="23"/>
                <w:lang w:val="ru-RU" w:eastAsia="en-US" w:bidi="ar-SA"/>
              </w:rPr>
              <w:t>Адреса</w:t>
            </w:r>
            <w:r>
              <w:rPr>
                <w:b/>
                <w:spacing w:val="1"/>
                <w:kern w:val="0"/>
                <w:sz w:val="23"/>
                <w:szCs w:val="23"/>
                <w:lang w:val="ru-RU" w:eastAsia="en-US" w:bidi="ar-SA"/>
              </w:rPr>
              <w:t xml:space="preserve"> </w:t>
            </w:r>
            <w:r>
              <w:rPr>
                <w:b/>
                <w:kern w:val="0"/>
                <w:sz w:val="23"/>
                <w:szCs w:val="23"/>
                <w:lang w:val="ru-RU" w:eastAsia="en-US" w:bidi="ar-SA"/>
              </w:rPr>
              <w:t>електронної пошти та</w:t>
            </w:r>
            <w:r>
              <w:rPr>
                <w:b/>
                <w:spacing w:val="1"/>
                <w:kern w:val="0"/>
                <w:sz w:val="23"/>
                <w:szCs w:val="23"/>
                <w:lang w:val="ru-RU" w:eastAsia="en-US" w:bidi="ar-SA"/>
              </w:rPr>
              <w:t xml:space="preserve"> </w:t>
            </w:r>
            <w:r>
              <w:rPr>
                <w:b/>
                <w:spacing w:val="-1"/>
                <w:kern w:val="0"/>
                <w:sz w:val="23"/>
                <w:szCs w:val="23"/>
                <w:lang w:val="ru-RU" w:eastAsia="en-US" w:bidi="ar-SA"/>
              </w:rPr>
              <w:t xml:space="preserve">інформаційної </w:t>
            </w:r>
            <w:r>
              <w:rPr>
                <w:b/>
                <w:kern w:val="0"/>
                <w:sz w:val="23"/>
                <w:szCs w:val="23"/>
                <w:lang w:val="ru-RU" w:eastAsia="en-US" w:bidi="ar-SA"/>
              </w:rPr>
              <w:t>сторінки</w:t>
            </w:r>
            <w:r>
              <w:rPr>
                <w:b/>
                <w:spacing w:val="-67"/>
                <w:kern w:val="0"/>
                <w:sz w:val="23"/>
                <w:szCs w:val="23"/>
                <w:lang w:val="ru-RU" w:eastAsia="en-US" w:bidi="ar-SA"/>
              </w:rPr>
              <w:t xml:space="preserve"> </w:t>
            </w:r>
            <w:r>
              <w:rPr>
                <w:b/>
                <w:kern w:val="0"/>
                <w:sz w:val="23"/>
                <w:szCs w:val="23"/>
                <w:lang w:val="ru-RU" w:eastAsia="en-US" w:bidi="ar-SA"/>
              </w:rPr>
              <w:t>вебпорталу</w:t>
            </w:r>
          </w:p>
        </w:tc>
      </w:tr>
      <w:tr>
        <w:trPr>
          <w:trHeight w:val="808" w:hRule="exact"/>
        </w:trPr>
        <w:tc>
          <w:tcPr>
            <w:tcW w:w="45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25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обслуговування громадян № 1 (сервісний центр)</w:t>
            </w:r>
          </w:p>
        </w:tc>
        <w:tc>
          <w:tcPr>
            <w:tcW w:w="2111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+380686687809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+380502678424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+380930154679</w:t>
            </w:r>
          </w:p>
        </w:tc>
        <w:tc>
          <w:tcPr>
            <w:tcW w:w="1997" w:type="dxa"/>
            <w:vMerge w:val="restart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hyperlink r:id="rId2">
              <w:r>
                <w:rPr>
                  <w:kern w:val="0"/>
                  <w:sz w:val="20"/>
                  <w:szCs w:val="20"/>
                  <w:lang w:val="uk-UA" w:eastAsia="en-US" w:bidi="ar-SA"/>
                </w:rPr>
                <w:t>post@mk.pfu.gov.ua</w:t>
              </w:r>
            </w:hyperlink>
            <w:r>
              <w:rPr>
                <w:kern w:val="0"/>
                <w:sz w:val="20"/>
                <w:szCs w:val="20"/>
                <w:lang w:val="uk-UA" w:eastAsia="en-US" w:bidi="ar-SA"/>
              </w:rPr>
              <w:t>,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kern w:val="0"/>
                <w:sz w:val="20"/>
                <w:szCs w:val="20"/>
                <w:lang w:val="uk-UA" w:eastAsia="en-US" w:bidi="ar-SA"/>
              </w:rPr>
              <w:t>http://www.pfu.gov.ua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1125" w:hRule="exact"/>
        </w:trPr>
        <w:tc>
          <w:tcPr>
            <w:tcW w:w="45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25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2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111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  <w:tc>
          <w:tcPr>
            <w:tcW w:w="199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900" w:hRule="exact"/>
        </w:trPr>
        <w:tc>
          <w:tcPr>
            <w:tcW w:w="45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25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3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111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  <w:tc>
          <w:tcPr>
            <w:tcW w:w="199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966" w:hRule="exact"/>
        </w:trPr>
        <w:tc>
          <w:tcPr>
            <w:tcW w:w="45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25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4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111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(0512) 63 48 38</w:t>
            </w:r>
          </w:p>
        </w:tc>
        <w:tc>
          <w:tcPr>
            <w:tcW w:w="199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602" w:hRule="exact"/>
        </w:trPr>
        <w:tc>
          <w:tcPr>
            <w:tcW w:w="45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25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vMerge w:val="restart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5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111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м. Снігурівка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(05158) 2 76 71</w:t>
            </w:r>
          </w:p>
        </w:tc>
        <w:tc>
          <w:tcPr>
            <w:tcW w:w="199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626" w:hRule="exact"/>
        </w:trPr>
        <w:tc>
          <w:tcPr>
            <w:tcW w:w="45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25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  <w:tc>
          <w:tcPr>
            <w:tcW w:w="2111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м. Баштанка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(05158) 2 76 71</w:t>
            </w:r>
          </w:p>
        </w:tc>
        <w:tc>
          <w:tcPr>
            <w:tcW w:w="199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1474" w:hRule="exact"/>
        </w:trPr>
        <w:tc>
          <w:tcPr>
            <w:tcW w:w="45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25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vMerge w:val="restart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6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111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м. Вознесенськ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+380997749397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+380976163648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(05134) 3 27 51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(05134) 3 21 14</w:t>
            </w:r>
          </w:p>
        </w:tc>
        <w:tc>
          <w:tcPr>
            <w:tcW w:w="199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900" w:hRule="exact"/>
        </w:trPr>
        <w:tc>
          <w:tcPr>
            <w:tcW w:w="45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25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</w:r>
          </w:p>
        </w:tc>
        <w:tc>
          <w:tcPr>
            <w:tcW w:w="2111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смт Веселинове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+380976163648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(05163) 2 11 60</w:t>
            </w:r>
          </w:p>
        </w:tc>
        <w:tc>
          <w:tcPr>
            <w:tcW w:w="199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900" w:hRule="exact"/>
        </w:trPr>
        <w:tc>
          <w:tcPr>
            <w:tcW w:w="453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252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</w:r>
          </w:p>
        </w:tc>
        <w:tc>
          <w:tcPr>
            <w:tcW w:w="2111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 Братське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+380976163648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(05131) 9 25 86</w:t>
            </w:r>
          </w:p>
        </w:tc>
        <w:tc>
          <w:tcPr>
            <w:tcW w:w="199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613" w:hRule="exact"/>
        </w:trPr>
        <w:tc>
          <w:tcPr>
            <w:tcW w:w="45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25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vMerge w:val="restart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7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111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 Криве Озеро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(05133) 2 27 92</w:t>
            </w:r>
          </w:p>
        </w:tc>
        <w:tc>
          <w:tcPr>
            <w:tcW w:w="199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625" w:hRule="exact"/>
        </w:trPr>
        <w:tc>
          <w:tcPr>
            <w:tcW w:w="45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25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  <w:tc>
          <w:tcPr>
            <w:tcW w:w="2111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 Врадіївка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(05135) 9 6</w:t>
            </w:r>
            <w:r>
              <w:rPr>
                <w:kern w:val="0"/>
                <w:sz w:val="23"/>
                <w:szCs w:val="23"/>
                <w:lang w:val="uk-UA" w:eastAsia="en-US" w:bidi="ar-SA"/>
              </w:rPr>
              <w:t>2 15</w:t>
            </w:r>
          </w:p>
        </w:tc>
        <w:tc>
          <w:tcPr>
            <w:tcW w:w="199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625" w:hRule="exact"/>
        </w:trPr>
        <w:tc>
          <w:tcPr>
            <w:tcW w:w="45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25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</w:r>
          </w:p>
        </w:tc>
        <w:tc>
          <w:tcPr>
            <w:tcW w:w="2111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 Доманівка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(05152) 9 17 70</w:t>
            </w:r>
          </w:p>
        </w:tc>
        <w:tc>
          <w:tcPr>
            <w:tcW w:w="199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925" w:hRule="exact"/>
        </w:trPr>
        <w:tc>
          <w:tcPr>
            <w:tcW w:w="45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25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vMerge w:val="restart"/>
            <w:tcBorders>
              <w:left w:val="single" w:sz="6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8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111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м. Очаків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+380963610749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(05154) 3 00 81</w:t>
            </w:r>
          </w:p>
        </w:tc>
        <w:tc>
          <w:tcPr>
            <w:tcW w:w="199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873" w:hRule="exact"/>
        </w:trPr>
        <w:tc>
          <w:tcPr>
            <w:tcW w:w="45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25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  <w:tc>
          <w:tcPr>
            <w:tcW w:w="2111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 Березанка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+380963610749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 xml:space="preserve">(05153) </w:t>
            </w:r>
            <w:r>
              <w:rPr>
                <w:kern w:val="0"/>
                <w:sz w:val="23"/>
                <w:szCs w:val="23"/>
                <w:lang w:val="uk-UA" w:eastAsia="en-US" w:bidi="ar-SA"/>
              </w:rPr>
              <w:t>2 16 31</w:t>
            </w:r>
          </w:p>
        </w:tc>
        <w:tc>
          <w:tcPr>
            <w:tcW w:w="199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912" w:hRule="exact"/>
        </w:trPr>
        <w:tc>
          <w:tcPr>
            <w:tcW w:w="45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25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vMerge w:val="continue"/>
            <w:tcBorders>
              <w:left w:val="single" w:sz="6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  <w:tc>
          <w:tcPr>
            <w:tcW w:w="2111" w:type="dxa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м. Миколаїв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+380963610749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(05154) 3 00 81</w:t>
            </w:r>
          </w:p>
        </w:tc>
        <w:tc>
          <w:tcPr>
            <w:tcW w:w="199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1125" w:hRule="exact"/>
        </w:trPr>
        <w:tc>
          <w:tcPr>
            <w:tcW w:w="45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25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9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м. Первомайськ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+380960250663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</w:rPr>
              <w:t>+380993431448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(05161) 7 51 70</w:t>
            </w:r>
          </w:p>
        </w:tc>
        <w:tc>
          <w:tcPr>
            <w:tcW w:w="199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612" w:hRule="exact"/>
        </w:trPr>
        <w:tc>
          <w:tcPr>
            <w:tcW w:w="45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25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10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м. Новий Буг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(05151) 9 32 70</w:t>
            </w:r>
          </w:p>
        </w:tc>
        <w:tc>
          <w:tcPr>
            <w:tcW w:w="199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612" w:hRule="exact"/>
        </w:trPr>
        <w:tc>
          <w:tcPr>
            <w:tcW w:w="45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25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  <w:tc>
          <w:tcPr>
            <w:tcW w:w="2111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 Казанка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(05151) 9 32 70</w:t>
            </w:r>
          </w:p>
        </w:tc>
        <w:tc>
          <w:tcPr>
            <w:tcW w:w="199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625" w:hRule="exact"/>
        </w:trPr>
        <w:tc>
          <w:tcPr>
            <w:tcW w:w="45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25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  <w:tc>
          <w:tcPr>
            <w:tcW w:w="2111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 Березнегувате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(05168) 9 17 56</w:t>
            </w:r>
          </w:p>
        </w:tc>
        <w:tc>
          <w:tcPr>
            <w:tcW w:w="199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926" w:hRule="exact"/>
        </w:trPr>
        <w:tc>
          <w:tcPr>
            <w:tcW w:w="45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25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vMerge w:val="restart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Відділ обслуговування громадян № 11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(сервісний центр)</w:t>
            </w:r>
          </w:p>
        </w:tc>
        <w:tc>
          <w:tcPr>
            <w:tcW w:w="2111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м. Южноукраїнськ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+380934837662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(05136) 5 87 62</w:t>
            </w:r>
          </w:p>
        </w:tc>
        <w:tc>
          <w:tcPr>
            <w:tcW w:w="199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696" w:hRule="exact"/>
        </w:trPr>
        <w:tc>
          <w:tcPr>
            <w:tcW w:w="45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25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  <w:tc>
          <w:tcPr>
            <w:tcW w:w="2111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 Арбузинка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(05132) 3 1</w:t>
            </w:r>
            <w:r>
              <w:rPr>
                <w:kern w:val="0"/>
                <w:sz w:val="23"/>
                <w:szCs w:val="23"/>
                <w:lang w:val="uk-UA" w:eastAsia="en-US" w:bidi="ar-SA"/>
              </w:rPr>
              <w:t>2</w:t>
            </w:r>
            <w:r>
              <w:rPr>
                <w:kern w:val="0"/>
                <w:sz w:val="23"/>
                <w:szCs w:val="23"/>
                <w:lang w:eastAsia="en-US" w:bidi="ar-SA"/>
              </w:rPr>
              <w:t xml:space="preserve"> </w:t>
            </w:r>
            <w:r>
              <w:rPr>
                <w:kern w:val="0"/>
                <w:sz w:val="23"/>
                <w:szCs w:val="23"/>
                <w:lang w:val="uk-UA" w:eastAsia="en-US" w:bidi="ar-SA"/>
              </w:rPr>
              <w:t>39</w:t>
            </w:r>
          </w:p>
        </w:tc>
        <w:tc>
          <w:tcPr>
            <w:tcW w:w="199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642" w:hRule="exact"/>
        </w:trPr>
        <w:tc>
          <w:tcPr>
            <w:tcW w:w="45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25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vMerge w:val="restart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Відділ обслуговування громадян № 12</w:t>
            </w:r>
          </w:p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(сервісний центр)</w:t>
            </w:r>
          </w:p>
        </w:tc>
        <w:tc>
          <w:tcPr>
            <w:tcW w:w="2111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м. Нова Одеса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(05167) 2 15 86</w:t>
            </w:r>
          </w:p>
        </w:tc>
        <w:tc>
          <w:tcPr>
            <w:tcW w:w="199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763" w:hRule="exact"/>
        </w:trPr>
        <w:tc>
          <w:tcPr>
            <w:tcW w:w="45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25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Style16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eastAsia="ru-RU"/>
              </w:rPr>
            </w:pPr>
            <w:r>
              <w:rPr>
                <w:sz w:val="23"/>
                <w:szCs w:val="23"/>
                <w:lang w:eastAsia="ru-RU"/>
              </w:rPr>
            </w:r>
          </w:p>
        </w:tc>
        <w:tc>
          <w:tcPr>
            <w:tcW w:w="2111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 Єланець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(05159) 9 14 07</w:t>
            </w:r>
          </w:p>
        </w:tc>
        <w:tc>
          <w:tcPr>
            <w:tcW w:w="199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</w:tbl>
    <w:p>
      <w:pPr>
        <w:pStyle w:val="Normal"/>
        <w:rPr/>
      </w:pPr>
      <w:r>
        <w:rPr/>
      </w:r>
    </w:p>
    <w:tbl>
      <w:tblPr>
        <w:tblW w:w="10313" w:type="dxa"/>
        <w:jc w:val="left"/>
        <w:tblInd w:w="-100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400"/>
        <w:gridCol w:w="3380"/>
        <w:gridCol w:w="6533"/>
      </w:tblGrid>
      <w:tr>
        <w:trPr>
          <w:trHeight w:val="441" w:hRule="atLeast"/>
        </w:trPr>
        <w:tc>
          <w:tcPr>
            <w:tcW w:w="10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1191" w:right="1175" w:hanging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Нормативні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акти,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якими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регламентується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надання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послуги</w:t>
            </w:r>
          </w:p>
        </w:tc>
      </w:tr>
      <w:tr>
        <w:trPr>
          <w:trHeight w:val="1086" w:hRule="atLeast"/>
        </w:trPr>
        <w:tc>
          <w:tcPr>
            <w:tcW w:w="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3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0" w:hanging="0"/>
              <w:rPr>
                <w:sz w:val="28"/>
              </w:rPr>
            </w:pPr>
            <w:r>
              <w:rPr>
                <w:spacing w:val="-1"/>
                <w:sz w:val="28"/>
              </w:rPr>
              <w:t>Закони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України</w:t>
            </w:r>
          </w:p>
        </w:tc>
        <w:tc>
          <w:tcPr>
            <w:tcW w:w="6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Закон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пенсійне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забезпечення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осіб,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звільнених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військової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служби,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інших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осіб”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(далі – Закон).</w:t>
            </w:r>
          </w:p>
        </w:tc>
      </w:tr>
      <w:tr>
        <w:trPr>
          <w:trHeight w:val="1086" w:hRule="atLeast"/>
        </w:trPr>
        <w:tc>
          <w:tcPr>
            <w:tcW w:w="4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3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86" w:hanging="0"/>
              <w:rPr>
                <w:sz w:val="28"/>
              </w:rPr>
            </w:pPr>
            <w:r>
              <w:rPr>
                <w:sz w:val="28"/>
              </w:rPr>
              <w:t>Акти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Кабінету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Міністрів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України</w:t>
            </w:r>
          </w:p>
        </w:tc>
        <w:tc>
          <w:tcPr>
            <w:tcW w:w="65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2163" w:leader="none"/>
                <w:tab w:val="left" w:pos="5126" w:leader="none"/>
              </w:tabs>
              <w:spacing w:before="48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Постанова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Кабінету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Міністрів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України   від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17 липня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1992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№ 393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“Про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порядок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обчислення вислуги років, призначення та виплати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грошової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допомоги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офіцерського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складу, прапорщикам,</w:t>
              <w:tab/>
            </w:r>
            <w:r>
              <w:rPr>
                <w:spacing w:val="-1"/>
                <w:sz w:val="28"/>
              </w:rPr>
              <w:t>мічманам,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військовослужбовцям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надстрокової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служби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військової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служби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контрактом,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начальницького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рядового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складу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внутрішніх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справ,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поліцейським,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співробітникам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Служби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судової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охорони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членам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їхніх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сімей”;</w:t>
            </w:r>
          </w:p>
          <w:p>
            <w:pPr>
              <w:pStyle w:val="TableParagraph"/>
              <w:widowControl w:val="false"/>
              <w:spacing w:lineRule="atLeast" w:line="320" w:before="0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постанова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Кабінету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Міністрів   України   від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02 липня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2014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234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затвердження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Порядку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виплати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пенсії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надання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соціальнихпослуг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громадянам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проживають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території   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Автономної     Республіки     Крим     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Севастополя”;</w:t>
            </w:r>
          </w:p>
          <w:p>
            <w:pPr>
              <w:pStyle w:val="TableParagraph"/>
              <w:widowControl w:val="false"/>
              <w:spacing w:before="0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постанова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Кабінету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Міністрів   України   від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05 листопада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2014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637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здійснення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соціальних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виплат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внутрішньо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переміщеним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особам”;</w:t>
            </w:r>
          </w:p>
          <w:p>
            <w:pPr>
              <w:pStyle w:val="TableParagraph"/>
              <w:widowControl w:val="false"/>
              <w:spacing w:lineRule="atLeast" w:line="320" w:before="0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постанова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Кабінету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Міністрів   України   від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17 липня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2019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681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оптимізацію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надання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адміністративних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послуг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сфері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пенсійного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забезпечення”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(далі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Постанова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681).</w:t>
            </w:r>
          </w:p>
          <w:p>
            <w:pPr>
              <w:pStyle w:val="TableParagraph"/>
              <w:widowControl w:val="false"/>
              <w:spacing w:lineRule="atLeast" w:line="320" w:before="0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>
          <w:trHeight w:val="1086" w:hRule="atLeast"/>
        </w:trPr>
        <w:tc>
          <w:tcPr>
            <w:tcW w:w="4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33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552" w:leader="none"/>
              </w:tabs>
              <w:spacing w:before="48" w:after="0"/>
              <w:rPr>
                <w:sz w:val="28"/>
              </w:rPr>
            </w:pPr>
            <w:r>
              <w:rPr>
                <w:sz w:val="28"/>
              </w:rPr>
              <w:t>Акти</w:t>
              <w:tab/>
              <w:t>центральних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органів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виконавчої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влади</w:t>
            </w:r>
          </w:p>
        </w:tc>
        <w:tc>
          <w:tcPr>
            <w:tcW w:w="65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Постанова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правління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Пенсійного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фонду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України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30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січня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2007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3-1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“Про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затвердження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Порядку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оформлення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документів для призначення (перерахунку) пенсій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відповідно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Закону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пенсійне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забезпечення осіб, звільнених з військової служби,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 деяких інших осіб”, зареєстрована в Міністерстві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юстиції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лютого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2007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135/13402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(далі – Порядок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3-1);</w:t>
            </w:r>
          </w:p>
          <w:p>
            <w:pPr>
              <w:pStyle w:val="TableParagraph"/>
              <w:widowControl w:val="false"/>
              <w:spacing w:before="0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постанова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правління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Пенсійного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фонду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 30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липня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2015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13-1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організацію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прийому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обслуговування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осіб,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звертаються до органів Пенсійного фонду України”,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зареєстрована   в   Міністерстві   юстиції   України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серпня 2015 року за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991/27436.</w:t>
            </w:r>
          </w:p>
        </w:tc>
      </w:tr>
      <w:tr>
        <w:trPr>
          <w:trHeight w:val="495" w:hRule="atLeast"/>
        </w:trPr>
        <w:tc>
          <w:tcPr>
            <w:tcW w:w="10313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1191" w:right="588" w:hanging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Умови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отримання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послуги</w:t>
            </w:r>
          </w:p>
        </w:tc>
      </w:tr>
      <w:tr>
        <w:trPr>
          <w:trHeight w:val="1086" w:hRule="atLeast"/>
        </w:trPr>
        <w:tc>
          <w:tcPr>
            <w:tcW w:w="4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33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228" w:hanging="0"/>
              <w:rPr>
                <w:sz w:val="28"/>
              </w:rPr>
            </w:pPr>
            <w:r>
              <w:rPr>
                <w:sz w:val="28"/>
              </w:rPr>
              <w:t>Особи,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які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мають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право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отримання послуги</w:t>
            </w:r>
          </w:p>
        </w:tc>
        <w:tc>
          <w:tcPr>
            <w:tcW w:w="65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Військовослужбовці та особи, які мають право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 пенсію за Законом, в яких інвалідність настала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період проходження ними служби або не пізніше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трьох місяців після звільнення зі служби, або якщо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інвалідність настала пізніше тримісячного терміну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після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звільнення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служби,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внаслідок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захворювання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(травми,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поранення,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контузії,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каліцтва тощо), яке виникло в період проходження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військової служби чи під час перебування в полоні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або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заручники,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якщо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полонення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захоплення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заручником не було добровільним і особа, яка має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право на пенсію за Законом, перебуваючи в полоні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або заручником, не вчинила злочину проти миру 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людства.</w:t>
            </w:r>
          </w:p>
        </w:tc>
      </w:tr>
      <w:tr>
        <w:trPr>
          <w:trHeight w:val="1086" w:hRule="atLeast"/>
        </w:trPr>
        <w:tc>
          <w:tcPr>
            <w:tcW w:w="4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33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170" w:hanging="0"/>
              <w:rPr>
                <w:sz w:val="28"/>
              </w:rPr>
            </w:pPr>
            <w:r>
              <w:rPr>
                <w:sz w:val="28"/>
              </w:rPr>
              <w:t>Підстава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отримання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послуги</w:t>
            </w:r>
          </w:p>
        </w:tc>
        <w:tc>
          <w:tcPr>
            <w:tcW w:w="65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Звернення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уповноваженого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структурного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підрозділу,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здійснює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підготовку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документів,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необхідних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призначення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Міністерства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оборони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Міністерства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внутрішніх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справ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Міністерства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інфраструктури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Міністерства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юстиції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Державної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фіскальної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служби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Адміністрації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Державної служби спеціального зв’язку та захисту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інформації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Адміністрації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державної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прикордонної служби України, Державної служби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надзвичайних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ситуацій,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Державної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інспекції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техногенної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безпеки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Національної гвардії України, Національної поліції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України, Служби безпеки України, Служби судової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охорони,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Служби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зовнішньої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розвідки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Управління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державної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охорони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(далі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уповноважений структурний підрозділ) за останнім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місцем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служби особи.</w:t>
            </w:r>
          </w:p>
        </w:tc>
      </w:tr>
      <w:tr>
        <w:trPr>
          <w:trHeight w:val="1086" w:hRule="atLeast"/>
        </w:trPr>
        <w:tc>
          <w:tcPr>
            <w:tcW w:w="4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33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692" w:hanging="0"/>
              <w:rPr>
                <w:sz w:val="28"/>
              </w:rPr>
            </w:pPr>
            <w:r>
              <w:rPr>
                <w:spacing w:val="-1"/>
                <w:sz w:val="28"/>
              </w:rPr>
              <w:t>Перелік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необхідних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документів</w:t>
            </w:r>
          </w:p>
        </w:tc>
        <w:tc>
          <w:tcPr>
            <w:tcW w:w="65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1"/>
              </w:numPr>
              <w:tabs>
                <w:tab w:val="clear" w:pos="720"/>
                <w:tab w:val="left" w:pos="951" w:leader="none"/>
              </w:tabs>
              <w:spacing w:lineRule="auto" w:line="240" w:before="48" w:after="0"/>
              <w:ind w:left="950" w:right="0" w:hanging="304"/>
              <w:jc w:val="both"/>
              <w:rPr>
                <w:sz w:val="28"/>
              </w:rPr>
            </w:pPr>
            <w:r>
              <w:rPr>
                <w:sz w:val="28"/>
              </w:rPr>
              <w:t>Заява;</w:t>
            </w:r>
          </w:p>
          <w:p>
            <w:pPr>
              <w:pStyle w:val="TableParagraph"/>
              <w:widowControl w:val="false"/>
              <w:numPr>
                <w:ilvl w:val="0"/>
                <w:numId w:val="1"/>
              </w:numPr>
              <w:tabs>
                <w:tab w:val="clear" w:pos="720"/>
                <w:tab w:val="left" w:pos="959" w:leader="none"/>
              </w:tabs>
              <w:spacing w:lineRule="auto" w:line="240" w:before="0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паспорт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громадянина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України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або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тимчасове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посвідчення громадянина України (для іноземців та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осіб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громадянства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паспортний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іноземця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або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що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посвідчує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громадянства,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посвідка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постійне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проживання,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посвідчення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біженця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або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іншого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що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підтверджує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законність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перебування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іноземця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громадянства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території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України).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Законний представник додатково подає документ,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що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підтверджує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його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повноваження;</w:t>
            </w:r>
          </w:p>
          <w:p>
            <w:pPr>
              <w:pStyle w:val="TableParagraph"/>
              <w:widowControl w:val="false"/>
              <w:spacing w:before="0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*3)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документ,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що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підтверджує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реєстраційний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номер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облікової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платника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податків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(крім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осіб,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релігійні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переконання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відмовляються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прийняття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реєстраційного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номера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облікової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платника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податків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повідомили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відповідний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контролюючий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і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мають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відмітку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 паспорті).</w:t>
            </w:r>
          </w:p>
          <w:p>
            <w:pPr>
              <w:pStyle w:val="TableParagraph"/>
              <w:widowControl w:val="false"/>
              <w:spacing w:lineRule="atLeast" w:line="320" w:before="0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*4) довідка про реєстрацію місця проживання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особи, передбачена постановою Кабінету Міністрів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02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березня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2016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затвердження Правил реєстрації місця проживання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Порядку передачі органами реєстрації інформації</w:t>
            </w:r>
          </w:p>
          <w:p>
            <w:pPr>
              <w:pStyle w:val="TableParagraph"/>
              <w:widowControl w:val="false"/>
              <w:spacing w:lineRule="atLeast" w:line="320" w:before="0" w:after="0"/>
              <w:ind w:left="60" w:right="42" w:hanging="0"/>
              <w:jc w:val="both"/>
              <w:rPr>
                <w:sz w:val="28"/>
              </w:rPr>
            </w:pP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Єдиного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державного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демографічного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реєстру”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громадян,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мають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паспорт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громадянина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формі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пластикової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картки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типу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ID-1);</w:t>
            </w:r>
          </w:p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20"/>
                <w:tab w:val="left" w:pos="1324" w:leader="none"/>
              </w:tabs>
              <w:spacing w:lineRule="auto" w:line="240" w:before="0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подання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призначення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пенсії,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підготовлене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уповноваженим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структурним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підрозділом;</w:t>
            </w:r>
          </w:p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20"/>
                <w:tab w:val="left" w:pos="1140" w:leader="none"/>
              </w:tabs>
              <w:spacing w:lineRule="auto" w:line="240" w:before="0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військово-медичні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здоров’я звільненої особи (за винятком осіб, які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проходили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військово-лікарську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комісію);</w:t>
            </w:r>
          </w:p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20"/>
                <w:tab w:val="left" w:pos="1024" w:leader="none"/>
              </w:tabs>
              <w:spacing w:lineRule="auto" w:line="240" w:before="0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грошовий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атестат, або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довідка 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розмір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грошового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забезпечення,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довідка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додаткові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грошового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забезпечення,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заявник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отримував протягом останніх 24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місяців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підряд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перед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місяцем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звільнення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військової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служби;</w:t>
            </w:r>
          </w:p>
          <w:p>
            <w:pPr>
              <w:pStyle w:val="TableParagraph"/>
              <w:widowControl w:val="false"/>
              <w:spacing w:before="0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*8)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що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підтверджують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встановлення надбавок, підвищень та інших доплат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(за наявності) відповідно до пункту 8 Порядку № 3-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1;</w:t>
            </w:r>
          </w:p>
          <w:p>
            <w:pPr>
              <w:pStyle w:val="TableParagraph"/>
              <w:widowControl w:val="false"/>
              <w:spacing w:before="0" w:after="0"/>
              <w:ind w:left="17" w:right="93" w:firstLine="590"/>
              <w:jc w:val="both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9) документ уповноваженого органу Російської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Федерації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про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те,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що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особі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призначалась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пенсія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місцем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реєстрації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території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Автономної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Республіки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м. Севастополя,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особиста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декларація про відсутність громадянства держави-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окупанта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призначення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пенсії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громадянам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України, які зареєстровані на території Автономної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Республіки Крим та м. Севастополя і не отримують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пенсії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від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уповноважених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органів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Російської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Федерації</w:t>
            </w:r>
            <w:r>
              <w:rPr>
                <w:sz w:val="28"/>
              </w:rPr>
              <w:t>).</w:t>
            </w:r>
          </w:p>
          <w:p>
            <w:pPr>
              <w:pStyle w:val="TableParagraph"/>
              <w:widowControl w:val="false"/>
              <w:spacing w:before="1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призначення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інвалідності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(при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зміні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інвалідності)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що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призначає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пенсію, додає до заяви одержану ним від медико-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соціальної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експертної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комісії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(далі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МСЕК)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виписку з акта огляду МСЕК про визнання заявника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особою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 інвалідністю.</w:t>
            </w:r>
          </w:p>
          <w:p>
            <w:pPr>
              <w:pStyle w:val="TableParagraph"/>
              <w:widowControl w:val="false"/>
              <w:spacing w:before="0" w:after="0"/>
              <w:ind w:left="60" w:right="42" w:firstLine="587"/>
              <w:jc w:val="both"/>
              <w:rPr>
                <w:i/>
                <w:i/>
                <w:sz w:val="28"/>
              </w:rPr>
            </w:pPr>
            <w:r>
              <w:rPr>
                <w:i/>
                <w:sz w:val="28"/>
              </w:rPr>
              <w:t>*Документи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подаються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у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разі,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якщо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інформаційних</w:t>
            </w:r>
            <w:r>
              <w:rPr>
                <w:i/>
                <w:spacing w:val="66"/>
                <w:sz w:val="28"/>
              </w:rPr>
              <w:t xml:space="preserve"> </w:t>
            </w:r>
            <w:r>
              <w:rPr>
                <w:i/>
                <w:sz w:val="28"/>
              </w:rPr>
              <w:t>системах,</w:t>
            </w:r>
            <w:r>
              <w:rPr>
                <w:i/>
                <w:spacing w:val="68"/>
                <w:sz w:val="28"/>
              </w:rPr>
              <w:t xml:space="preserve"> </w:t>
            </w:r>
            <w:r>
              <w:rPr>
                <w:i/>
                <w:sz w:val="28"/>
              </w:rPr>
              <w:t>визначених</w:t>
            </w:r>
            <w:r>
              <w:rPr>
                <w:i/>
                <w:spacing w:val="67"/>
                <w:sz w:val="28"/>
              </w:rPr>
              <w:t xml:space="preserve"> </w:t>
            </w:r>
            <w:r>
              <w:rPr>
                <w:i/>
                <w:sz w:val="28"/>
              </w:rPr>
              <w:t>Постановою</w:t>
            </w:r>
          </w:p>
          <w:p>
            <w:pPr>
              <w:pStyle w:val="TableParagraph"/>
              <w:widowControl w:val="false"/>
              <w:spacing w:lineRule="atLeast" w:line="320" w:before="0" w:after="0"/>
              <w:ind w:left="60" w:right="42" w:hanging="0"/>
              <w:jc w:val="both"/>
              <w:rPr>
                <w:sz w:val="28"/>
              </w:rPr>
            </w:pPr>
            <w:r>
              <w:rPr>
                <w:i/>
                <w:sz w:val="28"/>
              </w:rPr>
              <w:t>№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681,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відсутні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необхідні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відомості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або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у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них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містяться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розбіжності</w:t>
            </w:r>
            <w:r>
              <w:rPr>
                <w:sz w:val="28"/>
              </w:rPr>
              <w:t>.</w:t>
            </w:r>
          </w:p>
        </w:tc>
      </w:tr>
      <w:tr>
        <w:trPr>
          <w:trHeight w:val="1086" w:hRule="atLeast"/>
        </w:trPr>
        <w:tc>
          <w:tcPr>
            <w:tcW w:w="4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75" w:right="0" w:hanging="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33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atLeast" w:line="320" w:before="40" w:after="0"/>
              <w:ind w:left="60" w:right="1163" w:hanging="0"/>
              <w:rPr>
                <w:sz w:val="28"/>
              </w:rPr>
            </w:pPr>
            <w:r>
              <w:rPr>
                <w:sz w:val="28"/>
              </w:rPr>
              <w:t>Спосіб подання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документів</w:t>
            </w:r>
          </w:p>
        </w:tc>
        <w:tc>
          <w:tcPr>
            <w:tcW w:w="65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atLeast" w:line="320" w:before="40" w:after="0"/>
              <w:ind w:left="60" w:right="38" w:firstLine="444"/>
              <w:rPr>
                <w:sz w:val="28"/>
              </w:rPr>
            </w:pPr>
            <w:r>
              <w:rPr>
                <w:sz w:val="28"/>
              </w:rPr>
              <w:t>Заява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документи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подаються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(надсилаються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уповноваженим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структурним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підрозділом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поштою)</w:t>
            </w:r>
          </w:p>
          <w:p>
            <w:pPr>
              <w:pStyle w:val="TableParagraph"/>
              <w:widowControl w:val="false"/>
              <w:ind w:left="60" w:right="0" w:hanging="0"/>
              <w:jc w:val="both"/>
              <w:rPr>
                <w:sz w:val="28"/>
              </w:rPr>
            </w:pPr>
            <w:r>
              <w:rPr>
                <w:sz w:val="28"/>
              </w:rPr>
              <w:t>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паперовій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формі.</w:t>
            </w:r>
          </w:p>
          <w:p>
            <w:pPr>
              <w:pStyle w:val="TableParagraph"/>
              <w:widowControl w:val="false"/>
              <w:spacing w:lineRule="atLeast" w:line="320" w:before="0" w:after="0"/>
              <w:ind w:left="60" w:right="42" w:firstLine="444"/>
              <w:jc w:val="both"/>
              <w:rPr>
                <w:sz w:val="28"/>
              </w:rPr>
            </w:pPr>
            <w:r>
              <w:rPr>
                <w:sz w:val="28"/>
              </w:rPr>
              <w:t>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якщо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заяви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призначення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пенсії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додані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необхідні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заявнику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роз’яснюється,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повинен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надати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додатково.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наданні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закінчення тримісячного терміну з дня отримання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роз’яснення днем звернення за призначенням пенсії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вважається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подання заяви.</w:t>
            </w:r>
          </w:p>
        </w:tc>
      </w:tr>
      <w:tr>
        <w:trPr>
          <w:trHeight w:val="766" w:hRule="atLeast"/>
        </w:trPr>
        <w:tc>
          <w:tcPr>
            <w:tcW w:w="4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41" w:right="25" w:hanging="0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33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175" w:hanging="0"/>
              <w:rPr>
                <w:sz w:val="28"/>
              </w:rPr>
            </w:pPr>
            <w:r>
              <w:rPr>
                <w:sz w:val="28"/>
              </w:rPr>
              <w:t>Платність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(безоплатність)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надання</w:t>
            </w:r>
          </w:p>
        </w:tc>
        <w:tc>
          <w:tcPr>
            <w:tcW w:w="65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504" w:right="0" w:hanging="0"/>
              <w:rPr>
                <w:sz w:val="28"/>
              </w:rPr>
            </w:pPr>
            <w:r>
              <w:rPr>
                <w:sz w:val="28"/>
              </w:rPr>
              <w:t>Безоплатно.</w:t>
            </w:r>
          </w:p>
        </w:tc>
      </w:tr>
      <w:tr>
        <w:trPr>
          <w:trHeight w:val="512" w:hRule="atLeast"/>
        </w:trPr>
        <w:tc>
          <w:tcPr>
            <w:tcW w:w="4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41" w:right="25" w:hanging="0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33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0" w:hanging="0"/>
              <w:rPr>
                <w:sz w:val="28"/>
              </w:rPr>
            </w:pPr>
            <w:r>
              <w:rPr>
                <w:sz w:val="28"/>
              </w:rPr>
              <w:t>Строк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надання</w:t>
            </w:r>
          </w:p>
        </w:tc>
        <w:tc>
          <w:tcPr>
            <w:tcW w:w="65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504" w:right="0" w:hanging="0"/>
              <w:rPr>
                <w:sz w:val="28"/>
              </w:rPr>
            </w:pPr>
            <w:r>
              <w:rPr>
                <w:sz w:val="28"/>
              </w:rPr>
              <w:t>Протягом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днів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дня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подання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заяви.</w:t>
            </w:r>
          </w:p>
        </w:tc>
      </w:tr>
      <w:tr>
        <w:trPr>
          <w:trHeight w:val="800" w:hRule="atLeast"/>
        </w:trPr>
        <w:tc>
          <w:tcPr>
            <w:tcW w:w="4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26" w:right="39" w:hanging="0"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33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867" w:hanging="0"/>
              <w:rPr>
                <w:sz w:val="28"/>
              </w:rPr>
            </w:pPr>
            <w:r>
              <w:rPr>
                <w:spacing w:val="-2"/>
                <w:sz w:val="28"/>
              </w:rPr>
              <w:t>Результат надання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послуги</w:t>
            </w:r>
          </w:p>
        </w:tc>
        <w:tc>
          <w:tcPr>
            <w:tcW w:w="65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2389" w:leader="none"/>
                <w:tab w:val="left" w:pos="4419" w:leader="none"/>
                <w:tab w:val="left" w:pos="4885" w:leader="none"/>
              </w:tabs>
              <w:spacing w:before="48" w:after="0"/>
              <w:ind w:left="60" w:right="42" w:firstLine="444"/>
              <w:rPr>
                <w:sz w:val="28"/>
              </w:rPr>
            </w:pPr>
            <w:r>
              <w:rPr>
                <w:sz w:val="28"/>
              </w:rPr>
              <w:t>Призначення</w:t>
              <w:tab/>
              <w:t>пенсії/відмова</w:t>
              <w:tab/>
              <w:t>у</w:t>
              <w:tab/>
            </w:r>
            <w:r>
              <w:rPr>
                <w:spacing w:val="-2"/>
                <w:sz w:val="28"/>
              </w:rPr>
              <w:t>призначенні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пенсії.</w:t>
            </w:r>
          </w:p>
        </w:tc>
      </w:tr>
      <w:tr>
        <w:trPr>
          <w:trHeight w:val="1086" w:hRule="atLeast"/>
        </w:trPr>
        <w:tc>
          <w:tcPr>
            <w:tcW w:w="4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26" w:right="39" w:hanging="0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33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365" w:hanging="0"/>
              <w:rPr>
                <w:sz w:val="28"/>
              </w:rPr>
            </w:pPr>
            <w:r>
              <w:rPr>
                <w:sz w:val="28"/>
              </w:rPr>
              <w:t>Перелік підстав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відмови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призначенні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пенсії</w:t>
            </w:r>
          </w:p>
        </w:tc>
        <w:tc>
          <w:tcPr>
            <w:tcW w:w="65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3"/>
              </w:numPr>
              <w:tabs>
                <w:tab w:val="clear" w:pos="720"/>
                <w:tab w:val="left" w:pos="808" w:leader="none"/>
              </w:tabs>
              <w:spacing w:lineRule="auto" w:line="240" w:before="48" w:after="0"/>
              <w:ind w:left="807" w:right="0" w:hanging="304"/>
              <w:jc w:val="left"/>
              <w:rPr>
                <w:sz w:val="28"/>
              </w:rPr>
            </w:pPr>
            <w:r>
              <w:rPr>
                <w:sz w:val="28"/>
              </w:rPr>
              <w:t>Подано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всі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необхідні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документи;</w:t>
            </w:r>
          </w:p>
          <w:p>
            <w:pPr>
              <w:pStyle w:val="TableParagraph"/>
              <w:widowControl w:val="false"/>
              <w:numPr>
                <w:ilvl w:val="0"/>
                <w:numId w:val="3"/>
              </w:numPr>
              <w:tabs>
                <w:tab w:val="clear" w:pos="720"/>
                <w:tab w:val="left" w:pos="837" w:leader="none"/>
              </w:tabs>
              <w:spacing w:lineRule="auto" w:line="240" w:before="0" w:after="0"/>
              <w:ind w:left="60" w:right="42" w:firstLine="444"/>
              <w:jc w:val="left"/>
              <w:rPr>
                <w:sz w:val="28"/>
              </w:rPr>
            </w:pPr>
            <w:r>
              <w:rPr>
                <w:sz w:val="28"/>
              </w:rPr>
              <w:t>особа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має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права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призначення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пенсії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інвалідності.</w:t>
            </w:r>
          </w:p>
        </w:tc>
      </w:tr>
      <w:tr>
        <w:trPr>
          <w:trHeight w:val="1086" w:hRule="atLeast"/>
        </w:trPr>
        <w:tc>
          <w:tcPr>
            <w:tcW w:w="4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26" w:right="39" w:hanging="0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33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638" w:hanging="0"/>
              <w:rPr>
                <w:sz w:val="28"/>
              </w:rPr>
            </w:pPr>
            <w:r>
              <w:rPr>
                <w:sz w:val="28"/>
              </w:rPr>
              <w:t>Способи отримання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відповіді/результату</w:t>
            </w:r>
          </w:p>
        </w:tc>
        <w:tc>
          <w:tcPr>
            <w:tcW w:w="65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42" w:firstLine="444"/>
              <w:jc w:val="both"/>
              <w:rPr>
                <w:sz w:val="28"/>
              </w:rPr>
            </w:pPr>
            <w:r>
              <w:rPr>
                <w:sz w:val="28"/>
              </w:rPr>
              <w:t>Повідомлення про відмову у призначенні пенсії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видається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особі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або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надсилається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поштою,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або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SMS-повідомлення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вибором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особи)/пенсію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можна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отримати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виплатний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об’єкт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уповноваженої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організації,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надає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послуги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із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безпосередньої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виплати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доставки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або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відділення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“Ощадбанк”.</w:t>
            </w:r>
          </w:p>
        </w:tc>
      </w:tr>
    </w:tbl>
    <w:p>
      <w:pPr>
        <w:pStyle w:val="Style16"/>
        <w:spacing w:before="8" w:after="0"/>
        <w:rPr>
          <w:sz w:val="24"/>
        </w:rPr>
      </w:pPr>
      <w:r>
        <w:rPr>
          <w:sz w:val="24"/>
        </w:rPr>
      </w:r>
    </w:p>
    <w:p>
      <w:pPr>
        <w:sectPr>
          <w:headerReference w:type="default" r:id="rId3"/>
          <w:headerReference w:type="first" r:id="rId4"/>
          <w:type w:val="nextPage"/>
          <w:pgSz w:w="11906" w:h="16838"/>
          <w:pgMar w:left="1320" w:right="380" w:gutter="0" w:header="1040" w:top="1576" w:footer="0" w:bottom="280"/>
          <w:pgNumType w:fmt="decimal"/>
          <w:formProt w:val="false"/>
          <w:titlePg/>
          <w:textDirection w:val="lrTb"/>
          <w:docGrid w:type="default" w:linePitch="100" w:charSpace="0"/>
        </w:sectPr>
      </w:pPr>
    </w:p>
    <w:p>
      <w:pPr>
        <w:pStyle w:val="Style16"/>
        <w:pageBreakBefore w:val="false"/>
        <w:spacing w:before="7" w:after="0"/>
        <w:rPr>
          <w:rFonts w:ascii="Arial" w:hAnsi="Arial"/>
          <w:b/>
          <w:sz w:val="25"/>
        </w:rPr>
      </w:pPr>
      <w:r>
        <w:rPr>
          <w:rFonts w:ascii="Arial" w:hAnsi="Arial"/>
          <w:b/>
          <w:sz w:val="25"/>
        </w:rPr>
      </w:r>
    </w:p>
    <w:p>
      <w:pPr>
        <w:pStyle w:val="Style16"/>
        <w:pageBreakBefore w:val="false"/>
        <w:spacing w:before="7" w:after="0"/>
        <w:rPr>
          <w:rFonts w:ascii="Arial" w:hAnsi="Arial"/>
          <w:b/>
          <w:sz w:val="25"/>
        </w:rPr>
      </w:pPr>
      <w:r>
        <w:rPr>
          <w:rFonts w:ascii="Arial" w:hAnsi="Arial"/>
          <w:b/>
          <w:sz w:val="25"/>
        </w:rPr>
      </w:r>
    </w:p>
    <w:p>
      <w:pPr>
        <w:pStyle w:val="Style16"/>
        <w:spacing w:before="7" w:after="0"/>
        <w:jc w:val="center"/>
        <w:rPr>
          <w:rFonts w:ascii="Arial" w:hAnsi="Arial"/>
          <w:b/>
          <w:sz w:val="25"/>
        </w:rPr>
      </w:pPr>
      <w:r>
        <w:rPr>
          <w:rFonts w:ascii="Arial" w:hAnsi="Arial"/>
          <w:b/>
          <w:sz w:val="25"/>
        </w:rPr>
        <w:t>________________________________</w:t>
      </w:r>
    </w:p>
    <w:p>
      <w:pPr>
        <w:pStyle w:val="Style16"/>
        <w:pageBreakBefore w:val="false"/>
        <w:spacing w:before="7" w:after="0"/>
        <w:rPr>
          <w:rFonts w:ascii="Arial" w:hAnsi="Arial"/>
          <w:b/>
          <w:sz w:val="27"/>
        </w:rPr>
      </w:pPr>
      <w:r>
        <w:rPr>
          <w:rFonts w:ascii="Arial" w:hAnsi="Arial"/>
          <w:b/>
          <w:sz w:val="27"/>
        </w:rPr>
      </w:r>
    </w:p>
    <w:p>
      <w:pPr>
        <w:pStyle w:val="Normal"/>
        <w:spacing w:before="88" w:after="0"/>
        <w:ind w:left="120" w:right="0" w:hanging="0"/>
        <w:jc w:val="left"/>
        <w:rPr>
          <w:b/>
          <w:sz w:val="28"/>
        </w:rPr>
      </w:pPr>
      <w:r>
        <w:rPr/>
      </w:r>
    </w:p>
    <w:sectPr>
      <w:type w:val="continuous"/>
      <w:pgSz w:w="11906" w:h="16838"/>
      <w:pgMar w:left="1320" w:right="380" w:gutter="0" w:header="1040" w:top="1576" w:footer="0" w:bottom="280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">
    <w:charset w:val="cc"/>
    <w:family w:val="auto"/>
    <w:pitch w:val="default"/>
  </w:font>
  <w:font w:name="Arial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3"/>
      <w:jc w:val="center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9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807" w:hanging="303"/>
      </w:pPr>
      <w:rPr>
        <w:sz w:val="28"/>
        <w:i w:val="false"/>
        <w:b w:val="false"/>
        <w:szCs w:val="28"/>
        <w:iCs w:val="false"/>
        <w:bCs w:val="false"/>
        <w:w w:val="100"/>
        <w:rFonts w:ascii="Times New Roman" w:hAnsi="Times New Roman" w:eastAsia="Times New Roman" w:cs="Times New Roman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358" w:hanging="303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917" w:hanging="303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76" w:hanging="303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034" w:hanging="303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593" w:hanging="303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152" w:hanging="303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4710" w:hanging="303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269" w:hanging="303"/>
      </w:pPr>
      <w:rPr>
        <w:rFonts w:ascii="Symbol" w:hAnsi="Symbol" w:cs="Symbol" w:hint="default"/>
      </w:rPr>
    </w:lvl>
  </w:abstractNum>
  <w:abstractNum w:abstractNumId="2">
    <w:lvl w:ilvl="0">
      <w:start w:val="5"/>
      <w:numFmt w:val="decimal"/>
      <w:lvlText w:val="%1)"/>
      <w:lvlJc w:val="left"/>
      <w:pPr>
        <w:tabs>
          <w:tab w:val="num" w:pos="0"/>
        </w:tabs>
        <w:ind w:left="60" w:hanging="676"/>
      </w:pPr>
      <w:rPr>
        <w:sz w:val="28"/>
        <w:i w:val="false"/>
        <w:b w:val="false"/>
        <w:szCs w:val="28"/>
        <w:iCs w:val="false"/>
        <w:bCs w:val="false"/>
        <w:w w:val="100"/>
        <w:rFonts w:ascii="Times New Roman" w:hAnsi="Times New Roman" w:eastAsia="Times New Roman" w:cs="Times New Roman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692" w:hanging="676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325" w:hanging="676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958" w:hanging="676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2590" w:hanging="676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223" w:hanging="676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3856" w:hanging="676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4488" w:hanging="676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121" w:hanging="676"/>
      </w:pPr>
      <w:rPr>
        <w:rFonts w:ascii="Symbol" w:hAnsi="Symbol" w:cs="Symbol" w:hint="default"/>
      </w:rPr>
    </w:lvl>
  </w:abstractNum>
  <w:abstractNum w:abstractNumId="3">
    <w:lvl w:ilvl="0">
      <w:start w:val="1"/>
      <w:numFmt w:val="decimal"/>
      <w:lvlText w:val="%1)"/>
      <w:lvlJc w:val="left"/>
      <w:pPr>
        <w:tabs>
          <w:tab w:val="num" w:pos="0"/>
        </w:tabs>
        <w:ind w:left="950" w:hanging="303"/>
      </w:pPr>
      <w:rPr>
        <w:sz w:val="28"/>
        <w:i w:val="false"/>
        <w:b w:val="false"/>
        <w:szCs w:val="28"/>
        <w:iCs w:val="false"/>
        <w:bCs w:val="false"/>
        <w:w w:val="100"/>
        <w:rFonts w:ascii="Times New Roman" w:hAnsi="Times New Roman" w:eastAsia="Times New Roman" w:cs="Times New Roman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502" w:hanging="303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045" w:hanging="303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588" w:hanging="303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30" w:hanging="303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673" w:hanging="303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216" w:hanging="303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4758" w:hanging="303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301" w:hanging="303"/>
      </w:pPr>
      <w:rPr>
        <w:rFonts w:ascii="Symbol" w:hAnsi="Symbol" w:cs="Symbol" w:hint="default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65"/>
  <w:defaultTabStop w:val="720"/>
  <w:autoHyphenation w:val="true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>
    <w:name w:val="Hyperlink"/>
    <w:qFormat/>
    <w:rPr>
      <w:color w:val="000080"/>
      <w:u w:val="single"/>
      <w:lang w:val="zxx" w:eastAsia="zxx" w:bidi="zxx"/>
    </w:rPr>
  </w:style>
  <w:style w:type="character" w:styleId="-">
    <w:name w:val="Интернет-ссылка"/>
    <w:qFormat/>
    <w:rPr>
      <w:color w:val="000080"/>
      <w:u w:val="single"/>
      <w:lang w:val="zxx" w:eastAsia="zxx" w:bidi="zxx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Style16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8"/>
      <w:szCs w:val="28"/>
    </w:rPr>
  </w:style>
  <w:style w:type="paragraph" w:styleId="Style17">
    <w:name w:val="List"/>
    <w:basedOn w:val="Style16"/>
    <w:pPr/>
    <w:rPr>
      <w:rFonts w:cs="Lucida Sans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9">
    <w:name w:val="Покажчик"/>
    <w:basedOn w:val="Normal"/>
    <w:qFormat/>
    <w:pPr>
      <w:suppressLineNumbers/>
    </w:pPr>
    <w:rPr>
      <w:rFonts w:cs="Lucida Sans"/>
    </w:rPr>
  </w:style>
  <w:style w:type="paragraph" w:styleId="Style20">
    <w:name w:val="Указатель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1"/>
    <w:qFormat/>
    <w:pPr/>
    <w:rPr/>
  </w:style>
  <w:style w:type="paragraph" w:styleId="TableParagraph">
    <w:name w:val="Table Paragraph"/>
    <w:basedOn w:val="Normal"/>
    <w:uiPriority w:val="1"/>
    <w:qFormat/>
    <w:pPr>
      <w:spacing w:before="48" w:after="0"/>
      <w:ind w:left="60" w:right="42" w:hanging="0"/>
    </w:pPr>
    <w:rPr>
      <w:rFonts w:ascii="Times New Roman" w:hAnsi="Times New Roman" w:eastAsia="Times New Roman" w:cs="Times New Roman"/>
    </w:rPr>
  </w:style>
  <w:style w:type="paragraph" w:styleId="Style21">
    <w:name w:val="Верхній і нижній колонтитули"/>
    <w:basedOn w:val="Normal"/>
    <w:qFormat/>
    <w:pPr/>
    <w:rPr/>
  </w:style>
  <w:style w:type="paragraph" w:styleId="Style22">
    <w:name w:val="Верхний и нижний колонтитулы"/>
    <w:basedOn w:val="Normal"/>
    <w:qFormat/>
    <w:pPr/>
    <w:rPr/>
  </w:style>
  <w:style w:type="paragraph" w:styleId="Style23">
    <w:name w:val="Header"/>
    <w:basedOn w:val="Style21"/>
    <w:pPr/>
    <w:rPr/>
  </w:style>
  <w:style w:type="paragraph" w:styleId="Style24">
    <w:name w:val="Вміст рамки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post@mk.pfu.gov.ua" TargetMode="External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Application>LibreOffice/7.5.2.2$Windows_X86_64 LibreOffice_project/53bb9681a964705cf672590721dbc85eb4d0c3a2</Application>
  <AppVersion>15.0000</AppVersion>
  <DocSecurity>0</DocSecurity>
  <Pages>9</Pages>
  <Words>1793</Words>
  <Characters>11345</Characters>
  <CharactersWithSpaces>12886</CharactersWithSpaces>
  <Paragraphs>329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2021-07-27T06:46:36Z</dcterms:created>
  <dc:creator/>
  <dc:description/>
  <dc:language>uk-UA</dc:language>
  <cp:lastModifiedBy/>
  <dcterms:modified xsi:type="dcterms:W3CDTF">2025-02-17T11:22:35Z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2021-07-20T00:00:00Z</vt:filetime>
  </property>
  <property fmtid="{D5CDD505-2E9C-101B-9397-08002B2CF9AE}" pid="3" name="HyperlinksChanged">
    <vt:bool>0</vt:bool>
  </property>
  <property fmtid="{D5CDD505-2E9C-101B-9397-08002B2CF9AE}" pid="4" name="LastSaved">
    <vt:filetime>2021-07-27T00:00:00Z</vt:filetime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