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7"/>
        <w:widowControl/>
        <w:spacing w:lineRule="atLeast" w:line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ЗАТВЕРДЖЕНО</w:t>
      </w:r>
    </w:p>
    <w:p>
      <w:pPr>
        <w:pStyle w:val="Style17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Наказ Головного управління Пенсійного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>фонду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 xml:space="preserve">України </w:t>
      </w:r>
    </w:p>
    <w:p>
      <w:pPr>
        <w:pStyle w:val="Style17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в Миколаївській області</w:t>
      </w:r>
    </w:p>
    <w:p>
      <w:pPr>
        <w:pStyle w:val="Style17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 w:before="64" w:after="0"/>
        <w:ind w:left="6633" w:right="0" w:hanging="0"/>
        <w:rPr>
          <w:lang w:val="ru-RU"/>
        </w:rPr>
      </w:pPr>
      <w:r>
        <w:rPr>
          <w:b w:val="false"/>
          <w:sz w:val="28"/>
          <w:szCs w:val="28"/>
          <w:lang w:val="ru-RU"/>
        </w:rPr>
        <w:t xml:space="preserve">від </w:t>
      </w:r>
      <w:r>
        <w:rPr>
          <w:b w:val="false"/>
          <w:sz w:val="28"/>
          <w:szCs w:val="28"/>
          <w:lang w:val="uk-UA"/>
        </w:rPr>
        <w:t xml:space="preserve">15.02.2023 </w:t>
      </w:r>
      <w:r>
        <w:rPr>
          <w:b w:val="false"/>
          <w:sz w:val="28"/>
          <w:szCs w:val="28"/>
          <w:lang w:val="ru-RU"/>
        </w:rPr>
        <w:t xml:space="preserve">№ </w:t>
      </w:r>
      <w:r>
        <w:rPr>
          <w:b w:val="false"/>
          <w:sz w:val="28"/>
          <w:szCs w:val="28"/>
          <w:lang w:val="uk-UA"/>
        </w:rPr>
        <w:t>100</w:t>
      </w:r>
    </w:p>
    <w:p>
      <w:pPr>
        <w:pStyle w:val="Style17"/>
        <w:widowControl/>
        <w:tabs>
          <w:tab w:val="clear" w:pos="720"/>
          <w:tab w:val="left" w:pos="6119" w:leader="none"/>
          <w:tab w:val="left" w:pos="10261" w:leader="none"/>
        </w:tabs>
        <w:spacing w:lineRule="auto" w:line="276" w:before="64" w:after="0"/>
        <w:ind w:left="6293" w:right="0" w:hanging="0"/>
        <w:rPr>
          <w:lang w:val="ru-RU"/>
        </w:rPr>
      </w:pPr>
      <w:r>
        <w:rPr>
          <w:lang w:val="ru-RU"/>
        </w:rPr>
      </w:r>
    </w:p>
    <w:p>
      <w:pPr>
        <w:pStyle w:val="Style17"/>
        <w:spacing w:before="7" w:after="0"/>
        <w:rPr>
          <w:sz w:val="26"/>
        </w:rPr>
      </w:pPr>
      <w:r>
        <w:rPr>
          <w:sz w:val="26"/>
        </w:rPr>
      </w:r>
    </w:p>
    <w:p>
      <w:pPr>
        <w:pStyle w:val="Normal"/>
        <w:spacing w:before="88" w:after="0"/>
        <w:ind w:left="2599" w:right="2663" w:hanging="0"/>
        <w:jc w:val="center"/>
        <w:rPr>
          <w:b/>
          <w:b/>
          <w:sz w:val="28"/>
        </w:rPr>
      </w:pP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ІНФОРМАЦІЙНА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КАРТКА</w:t>
      </w:r>
    </w:p>
    <w:p>
      <w:pPr>
        <w:pStyle w:val="Normal"/>
        <w:spacing w:before="0" w:after="0"/>
        <w:ind w:left="1771" w:right="1837" w:hanging="0"/>
        <w:jc w:val="center"/>
        <w:rPr>
          <w:b/>
          <w:b/>
          <w:sz w:val="28"/>
        </w:rPr>
      </w:pPr>
      <w:r>
        <w:rPr>
          <w:b/>
          <w:sz w:val="28"/>
        </w:rPr>
        <w:t>послуги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сфері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пенсійного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забезпечення</w:t>
      </w:r>
    </w:p>
    <w:p>
      <w:pPr>
        <w:pStyle w:val="Style17"/>
        <w:ind w:left="1771" w:right="1838" w:hanging="0"/>
        <w:jc w:val="center"/>
        <w:rPr/>
      </w:pPr>
      <w:r>
        <w:rPr/>
        <w:t>з призначення пенсії у разі втрати годувальника</w:t>
      </w:r>
      <w:r>
        <w:rPr>
          <w:spacing w:val="1"/>
        </w:rPr>
        <w:t xml:space="preserve"> </w:t>
      </w:r>
      <w:r>
        <w:rPr/>
        <w:t>відповідно</w:t>
      </w:r>
      <w:r>
        <w:rPr>
          <w:spacing w:val="-9"/>
        </w:rPr>
        <w:t xml:space="preserve"> </w:t>
      </w:r>
      <w:r>
        <w:rPr/>
        <w:t>до</w:t>
      </w:r>
      <w:r>
        <w:rPr>
          <w:spacing w:val="-8"/>
        </w:rPr>
        <w:t xml:space="preserve"> </w:t>
      </w:r>
      <w:r>
        <w:rPr/>
        <w:t>Закону</w:t>
      </w:r>
      <w:r>
        <w:rPr>
          <w:spacing w:val="-8"/>
        </w:rPr>
        <w:t xml:space="preserve"> </w:t>
      </w:r>
      <w:r>
        <w:rPr/>
        <w:t>України</w:t>
      </w:r>
      <w:r>
        <w:rPr>
          <w:spacing w:val="-9"/>
        </w:rPr>
        <w:t xml:space="preserve"> </w:t>
      </w:r>
      <w:r>
        <w:rPr/>
        <w:t>“Про</w:t>
      </w:r>
      <w:r>
        <w:rPr>
          <w:spacing w:val="-8"/>
        </w:rPr>
        <w:t xml:space="preserve"> </w:t>
      </w:r>
      <w:r>
        <w:rPr/>
        <w:t>статус</w:t>
      </w:r>
      <w:r>
        <w:rPr>
          <w:spacing w:val="-9"/>
        </w:rPr>
        <w:t xml:space="preserve"> </w:t>
      </w:r>
      <w:r>
        <w:rPr/>
        <w:t>і</w:t>
      </w:r>
      <w:r>
        <w:rPr>
          <w:spacing w:val="-9"/>
        </w:rPr>
        <w:t xml:space="preserve"> </w:t>
      </w:r>
      <w:r>
        <w:rPr/>
        <w:t>соціальний</w:t>
      </w:r>
    </w:p>
    <w:p>
      <w:pPr>
        <w:pStyle w:val="Style17"/>
        <w:ind w:left="716" w:right="641" w:hanging="0"/>
        <w:jc w:val="center"/>
        <w:rPr/>
      </w:pPr>
      <w:r>
        <w:rPr/>
        <w:t>захист</w:t>
      </w:r>
      <w:r>
        <w:rPr>
          <w:spacing w:val="-6"/>
        </w:rPr>
        <w:t xml:space="preserve"> </w:t>
      </w:r>
      <w:r>
        <w:rPr/>
        <w:t>громадян,</w:t>
      </w:r>
      <w:r>
        <w:rPr>
          <w:spacing w:val="-5"/>
        </w:rPr>
        <w:t xml:space="preserve"> </w:t>
      </w:r>
      <w:r>
        <w:rPr/>
        <w:t>які</w:t>
      </w:r>
      <w:r>
        <w:rPr>
          <w:spacing w:val="-5"/>
        </w:rPr>
        <w:t xml:space="preserve"> </w:t>
      </w:r>
      <w:r>
        <w:rPr/>
        <w:t>постраждали</w:t>
      </w:r>
      <w:r>
        <w:rPr>
          <w:spacing w:val="-5"/>
        </w:rPr>
        <w:t xml:space="preserve"> </w:t>
      </w:r>
      <w:r>
        <w:rPr/>
        <w:t>внаслідок</w:t>
      </w:r>
      <w:r>
        <w:rPr>
          <w:spacing w:val="-6"/>
        </w:rPr>
        <w:t xml:space="preserve"> </w:t>
      </w:r>
      <w:r>
        <w:rPr/>
        <w:t>Чорнобильської</w:t>
      </w:r>
      <w:r>
        <w:rPr>
          <w:spacing w:val="-5"/>
        </w:rPr>
        <w:t xml:space="preserve"> </w:t>
      </w:r>
      <w:r>
        <w:rPr/>
        <w:t>катастрофи”</w:t>
      </w:r>
    </w:p>
    <w:p>
      <w:pPr>
        <w:pStyle w:val="Style17"/>
        <w:ind w:left="716" w:right="641" w:hanging="0"/>
        <w:jc w:val="center"/>
        <w:rPr/>
      </w:pPr>
      <w:r>
        <w:rPr/>
      </w:r>
    </w:p>
    <w:p>
      <w:pPr>
        <w:pStyle w:val="Style17"/>
        <w:spacing w:before="5" w:after="0"/>
        <w:ind w:left="57" w:right="57" w:hanging="0"/>
        <w:jc w:val="center"/>
        <w:rPr>
          <w:sz w:val="25"/>
        </w:rPr>
      </w:pPr>
      <w:r>
        <w:rPr>
          <w:sz w:val="28"/>
          <w:szCs w:val="28"/>
          <w:u w:val="single"/>
          <w:lang w:val="ru-RU"/>
        </w:rPr>
        <w:t>Головне управління Пенсійного фонду України в Миколаївській області</w:t>
      </w:r>
      <w:r>
        <w:rPr>
          <w:sz w:val="28"/>
          <w:szCs w:val="28"/>
          <w:lang w:val="ru-RU"/>
        </w:rPr>
        <w:t xml:space="preserve"> </w:t>
      </w:r>
    </w:p>
    <w:p>
      <w:pPr>
        <w:pStyle w:val="Normal"/>
        <w:spacing w:before="2" w:after="0"/>
        <w:ind w:left="1771" w:right="1836" w:hanging="0"/>
        <w:jc w:val="center"/>
        <w:rPr>
          <w:sz w:val="24"/>
        </w:rPr>
      </w:pPr>
      <w: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column">
                  <wp:posOffset>6283960</wp:posOffset>
                </wp:positionH>
                <wp:positionV relativeFrom="paragraph">
                  <wp:posOffset>29210</wp:posOffset>
                </wp:positionV>
                <wp:extent cx="49530" cy="6350"/>
                <wp:effectExtent l="0" t="3810" r="0" b="3810"/>
                <wp:wrapTopAndBottom/>
                <wp:docPr id="1" name="Зображення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0" cy="6480"/>
                        </a:xfrm>
                        <a:prstGeom prst="line">
                          <a:avLst/>
                        </a:prstGeom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94.8pt,2.3pt" to="498.65pt,2.75pt" ID="Зображення1" stroked="t" o:allowincell="f" style="position:absolute;flip:x">
                <v:stroke color="black" weight="6840" joinstyle="round" endcap="flat"/>
                <v:fill o:detectmouseclick="t" on="false"/>
                <w10:wrap type="topAndBottom"/>
              </v:line>
            </w:pict>
          </mc:Fallback>
        </mc:AlternateContent>
      </w:r>
      <w:r>
        <w:rPr>
          <w:sz w:val="24"/>
        </w:rPr>
        <w:t>(найменування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суб’єкта</w:t>
      </w:r>
      <w:r>
        <w:rPr>
          <w:spacing w:val="-4"/>
          <w:sz w:val="24"/>
        </w:rPr>
        <w:t xml:space="preserve"> </w:t>
      </w:r>
      <w:r>
        <w:rPr>
          <w:sz w:val="24"/>
        </w:rPr>
        <w:t>надання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послуги)</w:t>
      </w:r>
    </w:p>
    <w:p>
      <w:pPr>
        <w:pStyle w:val="Normal"/>
        <w:spacing w:before="2" w:after="0"/>
        <w:ind w:left="1771" w:right="1836" w:hanging="0"/>
        <w:jc w:val="center"/>
        <w:rPr>
          <w:sz w:val="24"/>
        </w:rPr>
      </w:pPr>
      <w:r>
        <w:rPr>
          <w:sz w:val="24"/>
        </w:rPr>
      </w:r>
    </w:p>
    <w:p>
      <w:pPr>
        <w:pStyle w:val="Style17"/>
        <w:spacing w:before="10" w:after="0"/>
        <w:rPr>
          <w:sz w:val="24"/>
        </w:rPr>
      </w:pPr>
      <w:r>
        <w:rPr>
          <w:sz w:val="24"/>
        </w:rPr>
      </w:r>
    </w:p>
    <w:tbl>
      <w:tblPr>
        <w:tblStyle w:val="TableNormal"/>
        <w:tblW w:w="10253" w:type="dxa"/>
        <w:jc w:val="left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388"/>
        <w:gridCol w:w="2386"/>
        <w:gridCol w:w="3286"/>
        <w:gridCol w:w="2116"/>
        <w:gridCol w:w="2077"/>
      </w:tblGrid>
      <w:tr>
        <w:trPr>
          <w:trHeight w:val="319" w:hRule="atLeast"/>
        </w:trPr>
        <w:tc>
          <w:tcPr>
            <w:tcW w:w="102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6"/>
                <w:szCs w:val="26"/>
                <w:lang w:val="ru-RU"/>
              </w:rPr>
            </w:pPr>
            <w:r>
              <w:rPr>
                <w:b/>
                <w:kern w:val="0"/>
                <w:sz w:val="26"/>
                <w:szCs w:val="26"/>
                <w:lang w:val="ru-RU" w:eastAsia="en-US" w:bidi="ar-SA"/>
              </w:rPr>
              <w:t>Інформація про суб’єкта надання послуги</w:t>
            </w:r>
          </w:p>
        </w:tc>
      </w:tr>
      <w:tr>
        <w:trPr>
          <w:trHeight w:val="1056" w:hRule="atLeast"/>
        </w:trPr>
        <w:tc>
          <w:tcPr>
            <w:tcW w:w="3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2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4677" w:leader="none"/>
              </w:tabs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Місцезнаходження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Адреса</w:t>
            </w:r>
          </w:p>
        </w:tc>
      </w:tr>
      <w:tr>
        <w:trPr>
          <w:trHeight w:val="714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4677" w:leader="none"/>
              </w:tabs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41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55-Е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97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4193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89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буд. 1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61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1-Б</w:t>
            </w:r>
          </w:p>
        </w:tc>
      </w:tr>
      <w:tr>
        <w:trPr>
          <w:trHeight w:val="527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5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84</w:t>
            </w:r>
          </w:p>
        </w:tc>
      </w:tr>
      <w:tr>
        <w:trPr>
          <w:trHeight w:val="451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3</w:t>
            </w:r>
          </w:p>
        </w:tc>
      </w:tr>
      <w:tr>
        <w:trPr>
          <w:trHeight w:val="513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м. Вознесенськ,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вул. Київська,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8</w:t>
            </w:r>
          </w:p>
        </w:tc>
      </w:tr>
      <w:tr>
        <w:trPr>
          <w:trHeight w:val="582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Веселинове,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Мозолевського,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 14</w:t>
            </w:r>
          </w:p>
        </w:tc>
      </w:tr>
      <w:tr>
        <w:trPr>
          <w:trHeight w:val="582" w:hRule="atLeast"/>
        </w:trPr>
        <w:tc>
          <w:tcPr>
            <w:tcW w:w="38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38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419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</w:tr>
      <w:tr>
        <w:trPr>
          <w:trHeight w:val="557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Криве Озеро,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Мічуріна,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24-А</w:t>
            </w:r>
          </w:p>
        </w:tc>
      </w:tr>
      <w:tr>
        <w:trPr>
          <w:trHeight w:val="481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Доманівка,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61</w:t>
            </w:r>
          </w:p>
        </w:tc>
      </w:tr>
      <w:tr>
        <w:trPr>
          <w:trHeight w:val="746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смт Врадіївка,</w:t>
            </w:r>
          </w:p>
          <w:p>
            <w:pPr>
              <w:pStyle w:val="Style17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,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буд. 139</w:t>
            </w:r>
          </w:p>
        </w:tc>
      </w:tr>
      <w:tr>
        <w:trPr>
          <w:trHeight w:val="792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Очаківська, буд. 125-А</w:t>
            </w:r>
          </w:p>
        </w:tc>
      </w:tr>
      <w:tr>
        <w:trPr>
          <w:trHeight w:val="787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Очаків,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Лоцманська, буд 21</w:t>
            </w:r>
          </w:p>
        </w:tc>
      </w:tr>
      <w:tr>
        <w:trPr>
          <w:trHeight w:val="738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31</w:t>
            </w:r>
          </w:p>
        </w:tc>
      </w:tr>
      <w:tr>
        <w:trPr>
          <w:trHeight w:val="713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Первомайськ,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Грушевського, буд. 3</w:t>
            </w:r>
          </w:p>
        </w:tc>
      </w:tr>
      <w:tr>
        <w:trPr>
          <w:trHeight w:val="339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10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Новий Буг,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Гребеннікова, буд. 10</w:t>
            </w:r>
          </w:p>
        </w:tc>
      </w:tr>
      <w:tr>
        <w:trPr>
          <w:trHeight w:val="631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Березнегувате,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площа Соборно-Миколаївська,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буд. 7</w:t>
            </w:r>
          </w:p>
        </w:tc>
      </w:tr>
      <w:tr>
        <w:trPr>
          <w:trHeight w:val="561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eastAsia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Казанка,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3</w:t>
            </w:r>
          </w:p>
        </w:tc>
      </w:tr>
      <w:tr>
        <w:trPr>
          <w:trHeight w:val="479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Южноукраїнськ,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б-р Цвіточний, буд. 4</w:t>
            </w:r>
          </w:p>
        </w:tc>
      </w:tr>
      <w:tr>
        <w:trPr>
          <w:trHeight w:val="517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Арбузинка,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пров. Каштановий, буд. 7</w:t>
            </w:r>
          </w:p>
        </w:tc>
      </w:tr>
      <w:tr>
        <w:trPr>
          <w:trHeight w:val="627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Нова Одеса,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Соборна, буд. 63-А</w:t>
            </w:r>
          </w:p>
        </w:tc>
      </w:tr>
      <w:tr>
        <w:trPr>
          <w:trHeight w:val="562" w:hRule="atLeast"/>
        </w:trPr>
        <w:tc>
          <w:tcPr>
            <w:tcW w:w="3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Єланець,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Аграрна, буд. 24/1</w:t>
            </w:r>
          </w:p>
        </w:tc>
      </w:tr>
      <w:tr>
        <w:trPr>
          <w:trHeight w:val="764" w:hRule="atLeast"/>
        </w:trPr>
        <w:tc>
          <w:tcPr>
            <w:tcW w:w="3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23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7" w:right="0" w:hanging="0"/>
              <w:jc w:val="left"/>
              <w:rPr>
                <w:sz w:val="26"/>
                <w:szCs w:val="26"/>
              </w:rPr>
            </w:pPr>
            <w:r>
              <w:rPr>
                <w:spacing w:val="-1"/>
                <w:kern w:val="0"/>
                <w:sz w:val="26"/>
                <w:szCs w:val="26"/>
                <w:lang w:val="en-US" w:eastAsia="en-US" w:bidi="ar-SA"/>
              </w:rPr>
              <w:t>Інформація</w:t>
            </w:r>
            <w:r>
              <w:rPr>
                <w:spacing w:val="-16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щодо</w:t>
            </w:r>
            <w:r>
              <w:rPr>
                <w:spacing w:val="-67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режиму</w:t>
            </w:r>
            <w:r>
              <w:rPr>
                <w:spacing w:val="-2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роботи</w:t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uk-UA"/>
              </w:rPr>
            </w:pPr>
            <w:r>
              <w:rPr>
                <w:b/>
                <w:bCs/>
                <w:kern w:val="0"/>
                <w:sz w:val="23"/>
                <w:szCs w:val="23"/>
                <w:lang w:val="uk-UA" w:eastAsia="en-US" w:bidi="ar-SA"/>
              </w:rPr>
              <w:t>Адреса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Графік прийому громадян</w:t>
            </w:r>
          </w:p>
        </w:tc>
      </w:tr>
      <w:tr>
        <w:trPr>
          <w:trHeight w:val="725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211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</w:tc>
        <w:tc>
          <w:tcPr>
            <w:tcW w:w="207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</w:tr>
      <w:tr>
        <w:trPr>
          <w:trHeight w:val="724" w:hRule="atLeast"/>
        </w:trPr>
        <w:tc>
          <w:tcPr>
            <w:tcW w:w="3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211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16" w:hRule="atLeast"/>
        </w:trPr>
        <w:tc>
          <w:tcPr>
            <w:tcW w:w="3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 3 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</w:tc>
        <w:tc>
          <w:tcPr>
            <w:tcW w:w="207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</w:tc>
      </w:tr>
      <w:tr>
        <w:trPr>
          <w:trHeight w:val="863" w:hRule="atLeast"/>
        </w:trPr>
        <w:tc>
          <w:tcPr>
            <w:tcW w:w="3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  <w:r>
              <w:rPr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буд. 1-Б</w:t>
            </w:r>
            <w:bookmarkStart w:id="0" w:name="_GoBack1"/>
            <w:bookmarkEnd w:id="0"/>
          </w:p>
        </w:tc>
        <w:tc>
          <w:tcPr>
            <w:tcW w:w="207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64" w:hRule="atLeast"/>
        </w:trPr>
        <w:tc>
          <w:tcPr>
            <w:tcW w:w="3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   буд. 84</w:t>
            </w:r>
          </w:p>
        </w:tc>
        <w:tc>
          <w:tcPr>
            <w:tcW w:w="207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47" w:hRule="atLeast"/>
        </w:trPr>
        <w:tc>
          <w:tcPr>
            <w:tcW w:w="3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73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Вознесенськ,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вул. Київська,      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207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991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Веселинове,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Мозолевського, буд 14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91" w:hRule="atLeast"/>
        </w:trPr>
        <w:tc>
          <w:tcPr>
            <w:tcW w:w="3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  <w:tc>
          <w:tcPr>
            <w:tcW w:w="2077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1060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7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Криве Озеро,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Мічуріна,     буд. 24-А</w:t>
            </w:r>
          </w:p>
        </w:tc>
        <w:tc>
          <w:tcPr>
            <w:tcW w:w="207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1026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Доманівка,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61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64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Врадіївка,</w:t>
            </w:r>
          </w:p>
          <w:p>
            <w:pPr>
              <w:pStyle w:val="Style17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,</w:t>
            </w:r>
          </w:p>
          <w:p>
            <w:pPr>
              <w:pStyle w:val="Style17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буд. 139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965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8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Очаківська,  буд. 125-А</w:t>
            </w:r>
          </w:p>
        </w:tc>
        <w:tc>
          <w:tcPr>
            <w:tcW w:w="2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981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Очаків,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Лоцманська,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 21</w:t>
            </w:r>
          </w:p>
        </w:tc>
        <w:tc>
          <w:tcPr>
            <w:tcW w:w="20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122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31</w:t>
            </w:r>
          </w:p>
        </w:tc>
        <w:tc>
          <w:tcPr>
            <w:tcW w:w="20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376" w:hRule="atLeast"/>
        </w:trPr>
        <w:tc>
          <w:tcPr>
            <w:tcW w:w="3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9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Первомайськ,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вул. Грушевського, буд. 3</w:t>
            </w:r>
          </w:p>
        </w:tc>
        <w:tc>
          <w:tcPr>
            <w:tcW w:w="2077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138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громадян № 10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Новий Буг,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Гребеннікова, буд. 10</w:t>
            </w:r>
          </w:p>
        </w:tc>
        <w:tc>
          <w:tcPr>
            <w:tcW w:w="2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1016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Березнегувате,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площа Соборно-Миколаївська,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буд. 7</w:t>
            </w:r>
          </w:p>
        </w:tc>
        <w:tc>
          <w:tcPr>
            <w:tcW w:w="20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288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Казанка,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3</w:t>
            </w:r>
          </w:p>
        </w:tc>
        <w:tc>
          <w:tcPr>
            <w:tcW w:w="20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772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11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Южноукраїнськ,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б-р Цвіточний,     буд. 4</w:t>
            </w:r>
          </w:p>
        </w:tc>
        <w:tc>
          <w:tcPr>
            <w:tcW w:w="20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041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 w:eastAsia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Арбузинка,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пров. Каштановий, буд. 7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sz w:val="22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12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Нова Одеса,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Соборна,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буд. 63-А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325" w:hRule="atLeas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Єланець,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Аграрна,       буд. 24/1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320" w:hRule="atLeast"/>
        </w:trPr>
        <w:tc>
          <w:tcPr>
            <w:tcW w:w="3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eastAsia="en-US" w:bidi="ar-SA"/>
              </w:rPr>
              <w:t>3</w:t>
            </w:r>
          </w:p>
        </w:tc>
        <w:tc>
          <w:tcPr>
            <w:tcW w:w="23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lef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val="ru-RU" w:eastAsia="en-US" w:bidi="ar-SA"/>
              </w:rPr>
              <w:t>Телефон/адреса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електронної пошти та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spacing w:val="-1"/>
                <w:kern w:val="0"/>
                <w:sz w:val="26"/>
                <w:szCs w:val="26"/>
                <w:lang w:val="ru-RU" w:eastAsia="en-US" w:bidi="ar-SA"/>
              </w:rPr>
              <w:t xml:space="preserve">інформаційної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сторінки</w:t>
            </w:r>
            <w:r>
              <w:rPr>
                <w:spacing w:val="-67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вебпорталу</w:t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3"/>
                <w:szCs w:val="23"/>
              </w:rPr>
            </w:pPr>
            <w:r>
              <w:rPr>
                <w:b/>
                <w:kern w:val="0"/>
                <w:sz w:val="23"/>
                <w:szCs w:val="23"/>
                <w:lang w:val="en-US" w:eastAsia="en-US" w:bidi="ar-SA"/>
              </w:rPr>
              <w:t>Телефон</w:t>
            </w:r>
          </w:p>
        </w:tc>
        <w:tc>
          <w:tcPr>
            <w:tcW w:w="207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center"/>
              <w:rPr>
                <w:b/>
                <w:b/>
                <w:lang w:val="ru-RU"/>
              </w:rPr>
            </w:pP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Адреса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електронної пошти та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spacing w:val="-1"/>
                <w:kern w:val="0"/>
                <w:sz w:val="23"/>
                <w:szCs w:val="23"/>
                <w:lang w:val="ru-RU" w:eastAsia="en-US" w:bidi="ar-SA"/>
              </w:rPr>
              <w:t xml:space="preserve">інформаційної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сторінки</w:t>
            </w:r>
            <w:r>
              <w:rPr>
                <w:b/>
                <w:spacing w:val="-67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вебпорталу</w:t>
            </w:r>
          </w:p>
        </w:tc>
      </w:tr>
      <w:tr>
        <w:trPr>
          <w:trHeight w:val="808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обслуговування громадян № 1 (сервісний центр)</w:t>
            </w:r>
          </w:p>
        </w:tc>
        <w:tc>
          <w:tcPr>
            <w:tcW w:w="21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+380686687809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+380502678424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+380930154679</w:t>
            </w:r>
          </w:p>
        </w:tc>
        <w:tc>
          <w:tcPr>
            <w:tcW w:w="2077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hyperlink r:id="rId2">
              <w:r>
                <w:rPr>
                  <w:kern w:val="0"/>
                  <w:sz w:val="20"/>
                  <w:szCs w:val="20"/>
                  <w:lang w:val="uk-UA" w:eastAsia="en-US" w:bidi="ar-SA"/>
                </w:rPr>
                <w:t>post@mk.pfu.gov.ua</w:t>
              </w:r>
            </w:hyperlink>
            <w:r>
              <w:rPr>
                <w:kern w:val="0"/>
                <w:sz w:val="20"/>
                <w:szCs w:val="20"/>
                <w:lang w:val="uk-UA" w:eastAsia="en-US" w:bidi="ar-SA"/>
              </w:rPr>
              <w:t>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kern w:val="0"/>
                <w:sz w:val="20"/>
                <w:szCs w:val="20"/>
                <w:lang w:val="uk-UA" w:eastAsia="en-US" w:bidi="ar-SA"/>
              </w:rPr>
              <w:t>http://www.pfu.gov.ua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2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3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66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6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(0512) 63 48 38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02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Снігурівка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(05158) 2 76 71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6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Баштанка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474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Вознесенськ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+380997749397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(05134) 3 27 51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(05134) 3 21 14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смт Веселинове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(05163) 2 11 60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38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Братське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(05131) 9 25 86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3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7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Криве Озеро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(05133) 2 27 92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Врадіївка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(05135) 9 6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2 15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Доманівка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(05152) 9 17 70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25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8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Очаків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873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Березанка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 xml:space="preserve">(05153)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2 16 31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12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Миколаїв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9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Первомайськ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+380960250663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</w:rPr>
              <w:t>+380993431448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(05161) 7 51 70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10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Новий Буг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Казанка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 Березнегувате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(05168) 9 17 56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26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11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Южноукраїнськ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+380934837662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(05136) 5 87 62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96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Арбузинка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(05132) 3 1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</w:t>
            </w:r>
            <w:r>
              <w:rPr>
                <w:kern w:val="0"/>
                <w:sz w:val="23"/>
                <w:szCs w:val="23"/>
                <w:lang w:eastAsia="en-US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39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42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12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Нова Одеса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(05167) 2 15 86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763" w:hRule="exact"/>
        </w:trPr>
        <w:tc>
          <w:tcPr>
            <w:tcW w:w="38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38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6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</w:r>
          </w:p>
        </w:tc>
        <w:tc>
          <w:tcPr>
            <w:tcW w:w="211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Єланець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(05159) 9 14 07</w:t>
            </w:r>
          </w:p>
        </w:tc>
        <w:tc>
          <w:tcPr>
            <w:tcW w:w="2077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10351" w:type="dxa"/>
        <w:jc w:val="left"/>
        <w:tblInd w:w="-13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398"/>
        <w:gridCol w:w="3420"/>
        <w:gridCol w:w="6533"/>
      </w:tblGrid>
      <w:tr>
        <w:trPr>
          <w:trHeight w:val="442" w:hRule="atLeast"/>
        </w:trPr>
        <w:tc>
          <w:tcPr>
            <w:tcW w:w="103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191" w:right="1175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Нормативні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акти,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якими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регламентується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надання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послуги</w:t>
            </w:r>
          </w:p>
        </w:tc>
      </w:tr>
      <w:tr>
        <w:trPr>
          <w:trHeight w:val="1730" w:hRule="atLeast"/>
        </w:trPr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spacing w:val="-1"/>
                <w:sz w:val="28"/>
              </w:rPr>
              <w:t>Закони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України</w:t>
            </w:r>
          </w:p>
        </w:tc>
        <w:tc>
          <w:tcPr>
            <w:tcW w:w="6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Закон України “Про статус і соціальний захист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громадян,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постраждали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Чорнобильської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катастрофи”;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Закон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 загальнообов’язкове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державне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пенсійне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страхування”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Закон).</w:t>
            </w:r>
          </w:p>
        </w:tc>
      </w:tr>
      <w:tr>
        <w:trPr>
          <w:trHeight w:val="3601" w:hRule="atLeast"/>
        </w:trPr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86" w:hanging="0"/>
              <w:jc w:val="left"/>
              <w:rPr>
                <w:sz w:val="28"/>
              </w:rPr>
            </w:pPr>
            <w:r>
              <w:rPr>
                <w:sz w:val="28"/>
              </w:rPr>
              <w:t>Акти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Міністрів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</w:p>
        </w:tc>
        <w:tc>
          <w:tcPr>
            <w:tcW w:w="6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України   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12 серпня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1993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637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 підтвердження наявного трудового стажу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відсутності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книжки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або відповідних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записів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ній”;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 серпня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1999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1596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грошової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допомоги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поточні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рахунки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банках”;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50" w:firstLine="586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листопада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2011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1210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підвищення рівня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захисту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постраждали внаслідок</w:t>
              <w:tab/>
            </w:r>
            <w:r>
              <w:rPr>
                <w:spacing w:val="-2"/>
                <w:sz w:val="28"/>
              </w:rPr>
              <w:t>Чорнобильської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катастрофи”;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02 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території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Автономної     Республіки     Крим     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Севастополя”;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05 листопада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 637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внутрішньо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переміщеним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особам”;</w:t>
            </w:r>
          </w:p>
          <w:p>
            <w:pPr>
              <w:pStyle w:val="TableParagraph"/>
              <w:widowControl w:val="false"/>
              <w:spacing w:before="0" w:after="0"/>
              <w:ind w:left="60" w:right="50" w:firstLine="586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11 липня 2018 року № 551 “Деякі питання видачі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постраждали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катастрофи,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категоріям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громадян”;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348" w:leader="none"/>
                <w:tab w:val="left" w:pos="1431" w:leader="none"/>
                <w:tab w:val="left" w:pos="1513" w:leader="none"/>
                <w:tab w:val="left" w:pos="2099" w:leader="none"/>
                <w:tab w:val="left" w:pos="2815" w:leader="none"/>
                <w:tab w:val="left" w:pos="2900" w:leader="none"/>
                <w:tab w:val="left" w:pos="3387" w:leader="none"/>
                <w:tab w:val="left" w:pos="3933" w:leader="none"/>
                <w:tab w:val="left" w:pos="4027" w:leader="none"/>
                <w:tab w:val="left" w:pos="4210" w:leader="none"/>
                <w:tab w:val="left" w:pos="4796" w:leader="none"/>
                <w:tab w:val="left" w:pos="4853" w:leader="none"/>
                <w:tab w:val="left" w:pos="5150" w:leader="none"/>
                <w:tab w:val="left" w:pos="5403" w:leader="none"/>
                <w:tab w:val="left" w:pos="5692" w:leader="none"/>
                <w:tab w:val="left" w:pos="5989" w:leader="none"/>
              </w:tabs>
              <w:suppressAutoHyphens w:val="true"/>
              <w:bidi w:val="0"/>
              <w:spacing w:lineRule="auto" w:line="240" w:before="0" w:after="0"/>
              <w:ind w:left="0" w:right="57" w:firstLine="567"/>
              <w:jc w:val="right"/>
              <w:rPr>
                <w:sz w:val="28"/>
              </w:rPr>
            </w:pPr>
            <w:r>
              <w:rPr>
                <w:sz w:val="28"/>
              </w:rPr>
              <w:t>постанова</w:t>
              <w:tab/>
              <w:t>Кабінету</w:t>
              <w:tab/>
              <w:t>Міністрів</w:t>
              <w:tab/>
              <w:t>України</w:t>
              <w:tab/>
            </w:r>
            <w:r>
              <w:rPr>
                <w:spacing w:val="-2"/>
                <w:sz w:val="28"/>
              </w:rPr>
              <w:t>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17 липня</w:t>
              <w:tab/>
              <w:t>2019</w:t>
              <w:tab/>
              <w:t>року</w:t>
              <w:tab/>
              <w:tab/>
              <w:t>№</w:t>
              <w:tab/>
              <w:t>681</w:t>
              <w:tab/>
              <w:tab/>
              <w:t>“Про</w:t>
              <w:tab/>
              <w:tab/>
            </w:r>
            <w:r>
              <w:rPr>
                <w:spacing w:val="-1"/>
                <w:sz w:val="28"/>
              </w:rPr>
              <w:t>оптимізацію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надання</w:t>
              <w:tab/>
              <w:tab/>
              <w:t>адміністративних</w:t>
              <w:tab/>
              <w:t>послуг</w:t>
              <w:tab/>
              <w:tab/>
              <w:tab/>
              <w:t>у</w:t>
              <w:tab/>
              <w:tab/>
            </w:r>
            <w:r>
              <w:rPr>
                <w:spacing w:val="-1"/>
                <w:sz w:val="28"/>
              </w:rPr>
              <w:t>сфері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пенсійного забезпечення” (далі – Постанова № 681);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постанова</w:t>
              <w:tab/>
              <w:tab/>
              <w:tab/>
              <w:t>Кабінету</w:t>
              <w:tab/>
              <w:t>Міністрів</w:t>
              <w:tab/>
              <w:tab/>
              <w:t>України</w:t>
              <w:tab/>
              <w:t>від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50" w:firstLine="586"/>
              <w:rPr>
                <w:sz w:val="28"/>
              </w:rPr>
            </w:pPr>
            <w:r>
              <w:rPr>
                <w:sz w:val="28"/>
              </w:rPr>
              <w:t>16 грудня 2020 № 1279 “Деякі питання організації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грошової допомоги”.</w:t>
            </w:r>
          </w:p>
        </w:tc>
      </w:tr>
      <w:tr>
        <w:trPr>
          <w:trHeight w:val="3601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45" w:right="0" w:hanging="0"/>
              <w:jc w:val="lef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4" w:hanging="0"/>
              <w:jc w:val="left"/>
              <w:rPr>
                <w:sz w:val="28"/>
              </w:rPr>
            </w:pPr>
            <w:r>
              <w:rPr>
                <w:sz w:val="28"/>
              </w:rPr>
              <w:t>Акти центральних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органів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виконавчої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влади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3330" w:leader="none"/>
                <w:tab w:val="left" w:pos="5292" w:leader="none"/>
              </w:tabs>
              <w:spacing w:before="48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 від 25 листопада 2005 року № 22-1 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оформлення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 для призначення (перерахунку) 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загальнообов’язкове</w:t>
              <w:tab/>
              <w:t>державне</w:t>
              <w:tab/>
            </w:r>
            <w:r>
              <w:rPr>
                <w:spacing w:val="-1"/>
                <w:sz w:val="28"/>
              </w:rPr>
              <w:t>пенсійне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страхування”, зареєстрована в Міністерстві юстиції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27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грудня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2005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1566/11846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</w:p>
          <w:p>
            <w:pPr>
              <w:pStyle w:val="TableParagraph"/>
              <w:widowControl w:val="false"/>
              <w:spacing w:before="0" w:after="0"/>
              <w:ind w:left="60" w:right="0" w:hanging="0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22-1);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 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13-1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обслуговування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звертаються до органів Пенсійного фонду України”,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зареєстрована   в   Міністерстві   юстиції   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серпня 2015 року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991/27436.</w:t>
            </w:r>
          </w:p>
        </w:tc>
      </w:tr>
      <w:tr>
        <w:trPr>
          <w:trHeight w:val="481" w:hRule="atLeast"/>
        </w:trPr>
        <w:tc>
          <w:tcPr>
            <w:tcW w:w="1035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191" w:right="590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Умови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отримання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послуги</w:t>
            </w:r>
          </w:p>
        </w:tc>
      </w:tr>
      <w:tr>
        <w:trPr>
          <w:trHeight w:val="3601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228" w:hanging="0"/>
              <w:jc w:val="left"/>
              <w:rPr>
                <w:sz w:val="28"/>
              </w:rPr>
            </w:pPr>
            <w:r>
              <w:rPr>
                <w:sz w:val="28"/>
              </w:rPr>
              <w:t>Особи,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отримання 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Непрацездатні члени сім’ї, які перебували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утриманні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смерть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пов’язана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Чорнобильською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катастрофою.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Дружини (чоловіки), які втратили годувальника 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учасників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ліквідації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наслідків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аварії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АЕС,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віднесених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категорії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мають право на пенсію незалежно від причинного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зв’язку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смерті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Чорнобильською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катастрофою).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Діти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незалежно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утриманні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годувальника.</w:t>
            </w:r>
          </w:p>
          <w:p>
            <w:pPr>
              <w:pStyle w:val="TableParagraph"/>
              <w:widowControl w:val="false"/>
              <w:spacing w:before="0" w:after="0"/>
              <w:ind w:left="646" w:right="0" w:hanging="0"/>
              <w:rPr>
                <w:sz w:val="28"/>
              </w:rPr>
            </w:pPr>
            <w:r>
              <w:rPr>
                <w:sz w:val="28"/>
              </w:rPr>
              <w:t>Непрацездатними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членами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сім’ї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вважаються: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980" w:leader="none"/>
              </w:tabs>
              <w:spacing w:lineRule="auto" w:line="240" w:before="0" w:after="0"/>
              <w:ind w:left="60" w:right="42" w:firstLine="586"/>
              <w:jc w:val="both"/>
              <w:rPr>
                <w:sz w:val="28"/>
              </w:rPr>
            </w:pPr>
            <w:r>
              <w:rPr>
                <w:sz w:val="28"/>
              </w:rPr>
              <w:t>чоловік (дружина), батько, мати, якщо вони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досягли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віку,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передбаченого</w:t>
            </w:r>
            <w:r>
              <w:rPr>
                <w:spacing w:val="-3"/>
                <w:sz w:val="28"/>
              </w:rPr>
              <w:t xml:space="preserve"> </w:t>
            </w:r>
            <w:r>
              <w:fldChar w:fldCharType="begin"/>
            </w:r>
            <w:r>
              <w:rPr>
                <w:sz w:val="28"/>
              </w:rPr>
              <w:instrText xml:space="preserve"> HYPERLINK "https://zakon.rada.gov.ua/laws/show/1058-15" \l "n464"</w:instrText>
            </w:r>
            <w:r>
              <w:rPr>
                <w:sz w:val="28"/>
              </w:rPr>
              <w:fldChar w:fldCharType="separate"/>
            </w:r>
            <w:r>
              <w:rPr>
                <w:sz w:val="28"/>
              </w:rPr>
              <w:t>статтею</w:t>
            </w:r>
            <w:r>
              <w:rPr>
                <w:sz w:val="28"/>
              </w:rPr>
              <w:fldChar w:fldCharType="end"/>
            </w:r>
            <w:r>
              <w:rPr>
                <w:spacing w:val="-4"/>
                <w:sz w:val="28"/>
              </w:rPr>
              <w:t xml:space="preserve"> </w:t>
            </w:r>
            <w:r>
              <w:fldChar w:fldCharType="begin"/>
            </w:r>
            <w:r>
              <w:rPr>
                <w:sz w:val="28"/>
              </w:rPr>
              <w:instrText xml:space="preserve"> HYPERLINK "https://zakon.rada.gov.ua/laws/show/1058-15" \l "n464"</w:instrText>
            </w:r>
            <w:r>
              <w:rPr>
                <w:sz w:val="28"/>
              </w:rPr>
              <w:fldChar w:fldCharType="separate"/>
            </w:r>
            <w:r>
              <w:rPr>
                <w:sz w:val="28"/>
              </w:rPr>
              <w:t>26</w:t>
            </w:r>
            <w:r>
              <w:rPr>
                <w:sz w:val="28"/>
              </w:rPr>
              <w:fldChar w:fldCharType="end"/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Закону;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1000" w:leader="none"/>
              </w:tabs>
              <w:spacing w:lineRule="auto" w:line="240" w:before="0" w:after="0"/>
              <w:ind w:left="60" w:right="42" w:firstLine="586"/>
              <w:jc w:val="both"/>
              <w:rPr>
                <w:sz w:val="28"/>
              </w:rPr>
            </w:pPr>
            <w:r>
              <w:rPr>
                <w:sz w:val="28"/>
              </w:rPr>
              <w:t>діти (у тому числі діти, які народилися 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спливу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місяців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смерті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годувальника,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досягли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18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цього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 досягнення 18 років.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Діти,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денною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загальноосвітніх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закладах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середньої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освіти,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також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професійно-технічних, вищих навчальних закладах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 тому числі у період між завершенням навчання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зазначених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закладів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вступом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іншого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навчального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закладу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період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між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завершенням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освітньо-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кваліфікаційним рівнем та продовженням навчання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 іншим за умови, що такий період не перевищує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чотирьох місяців), – до закінчення такими дітьми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закладів,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ніж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досягнення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років,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діти-сироти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досягнення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незалежно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навчаються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вони 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ні;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986" w:leader="none"/>
              </w:tabs>
              <w:spacing w:lineRule="auto" w:line="240" w:before="1" w:after="0"/>
              <w:ind w:left="60" w:right="42" w:firstLine="586"/>
              <w:jc w:val="both"/>
              <w:rPr>
                <w:sz w:val="28"/>
              </w:rPr>
            </w:pPr>
            <w:r>
              <w:rPr>
                <w:sz w:val="28"/>
              </w:rPr>
              <w:t>чоловік (дружина), а в разі їх відсутності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один з батьків або брат чи сестра, дідусь чи бабуся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незалежно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працездатності,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(вона)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працюють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зайняті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доглядом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дитиною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(дітьми)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годувальника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досягнення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(ними)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років.</w:t>
            </w:r>
          </w:p>
        </w:tc>
      </w:tr>
      <w:tr>
        <w:trPr>
          <w:trHeight w:val="1835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atLeast" w:line="320" w:before="40" w:after="0"/>
              <w:ind w:left="60" w:right="170" w:hanging="0"/>
              <w:jc w:val="left"/>
              <w:rPr>
                <w:sz w:val="28"/>
              </w:rPr>
            </w:pPr>
            <w:r>
              <w:rPr>
                <w:sz w:val="28"/>
              </w:rPr>
              <w:t>Підстава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отримання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296" w:leader="none"/>
                <w:tab w:val="left" w:pos="4700" w:leader="none"/>
                <w:tab w:val="left" w:pos="5792" w:leader="none"/>
              </w:tabs>
              <w:spacing w:lineRule="atLeast" w:line="320" w:before="40" w:after="0"/>
              <w:ind w:left="60" w:right="42" w:firstLine="586"/>
              <w:jc w:val="left"/>
              <w:rPr>
                <w:sz w:val="28"/>
              </w:rPr>
            </w:pPr>
            <w:r>
              <w:rPr>
                <w:sz w:val="28"/>
              </w:rPr>
              <w:t>Звернення</w:t>
              <w:tab/>
              <w:t>непрацездатного</w:t>
              <w:tab/>
              <w:t>члена</w:t>
              <w:tab/>
            </w:r>
            <w:r>
              <w:rPr>
                <w:spacing w:val="-1"/>
                <w:sz w:val="28"/>
              </w:rPr>
              <w:t>сім’ї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годувальника.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96" w:leader="none"/>
                <w:tab w:val="left" w:pos="4700" w:leader="none"/>
                <w:tab w:val="left" w:pos="5792" w:leader="none"/>
              </w:tabs>
              <w:spacing w:lineRule="atLeast" w:line="320" w:before="40" w:after="0"/>
              <w:ind w:left="60" w:right="42" w:firstLine="586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недієздатних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дієздатність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обмежено,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малолітніх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неповнолітніх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представника.</w:t>
            </w:r>
          </w:p>
        </w:tc>
      </w:tr>
      <w:tr>
        <w:trPr>
          <w:trHeight w:val="3601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45" w:right="0" w:hanging="0"/>
              <w:jc w:val="lef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692" w:hanging="0"/>
              <w:jc w:val="left"/>
              <w:rPr>
                <w:sz w:val="28"/>
              </w:rPr>
            </w:pPr>
            <w:r>
              <w:rPr>
                <w:spacing w:val="-1"/>
                <w:sz w:val="28"/>
              </w:rPr>
              <w:t>Перелік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необхідних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20"/>
                <w:tab w:val="left" w:pos="950" w:leader="none"/>
              </w:tabs>
              <w:spacing w:lineRule="auto" w:line="240" w:before="48" w:after="0"/>
              <w:ind w:left="705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>1)  Заява;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20"/>
                <w:tab w:val="left" w:pos="958" w:leader="none"/>
              </w:tabs>
              <w:spacing w:lineRule="auto" w:line="240" w:before="0" w:after="0"/>
              <w:ind w:left="12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  <w:r>
              <w:rPr>
                <w:sz w:val="28"/>
              </w:rPr>
              <w:t>2) 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громадянина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тимчасове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посвідчення громадянина України (для іноземців 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паспортний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іноземця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постійне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біженця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перебування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іноземця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 без громадянства на території України,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дитини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свідоцтво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народження).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додатково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його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повноваження;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*3)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реєстраційний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номер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облікової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податків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(крім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релігійні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переконання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відмовляються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прийняття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реєстраційного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номера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облікової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податків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контролюючий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 і мають відмітку у паспорті), передбачений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2.27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*4) довідка про реєстрацію місця проживання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 передбачена постановою Кабінету Міністрів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березня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 Правил реєстрації місця проживання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 Порядку передачі органами реєстрації інформації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Єдиного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демографічного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реєстру”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пластикової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ID-1);</w:t>
            </w:r>
          </w:p>
          <w:p>
            <w:pPr>
              <w:pStyle w:val="TableParagraph"/>
              <w:widowControl w:val="false"/>
              <w:spacing w:before="1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5)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експертний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висновок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встановлення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причинного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зв’язку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смерті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дією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іонізуючого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випромінювання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шкідливих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чинників внаслідок аварії на Чорнобильській АЕС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(крім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дружин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(чоловіків),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втратили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годувальника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учасників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ліквідації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наслідків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аварії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Чорнобильській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АЕС,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віднесених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категорії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1);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*6)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засвідчують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особливий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наявності),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передбачені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2.6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Порядку 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spacing w:lineRule="exact" w:line="314" w:before="0" w:after="0"/>
              <w:ind w:left="646" w:right="0" w:hanging="0"/>
              <w:jc w:val="left"/>
              <w:rPr>
                <w:sz w:val="28"/>
              </w:rPr>
            </w:pPr>
            <w:r>
              <w:rPr>
                <w:sz w:val="28"/>
              </w:rPr>
              <w:t>*7)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свідоцтво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смерть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годувальника;</w:t>
            </w:r>
          </w:p>
          <w:p>
            <w:pPr>
              <w:pStyle w:val="TableParagraph"/>
              <w:widowControl w:val="false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*8)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стосунки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звернулась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передбачені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2.16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spacing w:lineRule="exact" w:line="314" w:before="0" w:after="0"/>
              <w:ind w:left="17" w:right="93" w:firstLine="586"/>
              <w:jc w:val="both"/>
              <w:rPr>
                <w:sz w:val="28"/>
              </w:rPr>
            </w:pPr>
            <w:r>
              <w:rPr>
                <w:sz w:val="28"/>
              </w:rPr>
              <w:t>*9)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довідки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загальноосвітніх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закладів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загальної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середньої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освіти,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професійно-технічних, вищих навчальних закладів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 те, що дитина навчається за денною формою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навчання;</w:t>
            </w:r>
          </w:p>
          <w:p>
            <w:pPr>
              <w:pStyle w:val="TableParagraph"/>
              <w:widowControl w:val="false"/>
              <w:spacing w:lineRule="exact" w:line="314" w:before="0" w:after="0"/>
              <w:ind w:left="17" w:right="93" w:firstLine="586"/>
              <w:jc w:val="both"/>
              <w:rPr>
                <w:sz w:val="28"/>
              </w:rPr>
            </w:pPr>
            <w:r>
              <w:rPr>
                <w:sz w:val="28"/>
              </w:rPr>
              <w:t>10) документи про страховий стаж особи, яка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звернулась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передбачені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підпунктом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пункту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2.1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Порядку № 22-1 (для визначення пенсійного віку дружини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(чоловіка)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батьків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 про стаж подаються у разі відсутності їх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звернулась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пенсії;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20"/>
                <w:tab w:val="left" w:pos="1110" w:leader="none"/>
              </w:tabs>
              <w:spacing w:lineRule="auto" w:line="240" w:before="0" w:after="0"/>
              <w:ind w:left="77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  <w:r>
              <w:rPr>
                <w:sz w:val="28"/>
              </w:rPr>
              <w:t>11) документи про те, що чоловік (дружина),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разі їх відсутності – один з батьків, дід, баба, брат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сестра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незалежно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віку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працездатності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працюють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зайняті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доглядом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дитиною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(дітьми)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досягнення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(ними)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років,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передбачені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2.19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Порядку 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20"/>
                <w:tab w:val="left" w:pos="1110" w:leader="none"/>
              </w:tabs>
              <w:spacing w:lineRule="auto" w:line="240" w:before="0" w:after="0"/>
              <w:ind w:left="77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r>
              <w:rPr>
                <w:sz w:val="28"/>
              </w:rPr>
              <w:t>*12)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перебування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непрацездатних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сім’ї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(крім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дітей)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утриманні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передбачені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2.11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20"/>
                <w:tab w:val="left" w:pos="1110" w:leader="none"/>
              </w:tabs>
              <w:spacing w:lineRule="auto" w:line="240" w:before="0" w:after="0"/>
              <w:ind w:left="77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r>
              <w:rPr>
                <w:sz w:val="28"/>
              </w:rPr>
              <w:t>13) довідка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заробітну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плату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роботу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зоні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відчуження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померлого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ліквідації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наслідків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аварії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АЕС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наявності);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20"/>
                <w:tab w:val="left" w:pos="1110" w:leader="none"/>
              </w:tabs>
              <w:spacing w:lineRule="auto" w:line="240" w:before="0" w:after="0"/>
              <w:ind w:left="77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</w:t>
            </w:r>
            <w:r>
              <w:rPr>
                <w:sz w:val="28"/>
              </w:rPr>
              <w:t>14) документ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Російської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призначалась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місцем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території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Автономної Республіки     Крим     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 Севастополя,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декларація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відсутність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держави-окупанта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пенсії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громадянам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України,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які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зареєстровані на території Автономної Республіки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Крим та м. Севастополя і не отримують пенсії від</w:t>
            </w:r>
            <w:r>
              <w:rPr>
                <w:color w:val="333333"/>
                <w:spacing w:val="1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уповноважених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органів</w:t>
            </w:r>
            <w:r>
              <w:rPr>
                <w:color w:val="333333"/>
                <w:spacing w:val="-4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Російської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Федерації</w:t>
            </w:r>
            <w:r>
              <w:rPr>
                <w:sz w:val="28"/>
              </w:rPr>
              <w:t>).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20"/>
                <w:tab w:val="left" w:pos="1110" w:leader="none"/>
              </w:tabs>
              <w:spacing w:lineRule="auto" w:line="240" w:before="0" w:after="0"/>
              <w:ind w:left="77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>
              <w:rPr>
                <w:sz w:val="28"/>
              </w:rPr>
              <w:t>Орган, що призначає пенсію, додає до 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одержані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медико-соціальної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експертної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комісії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МСЕК)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виписки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огляду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МСЕК дорослих членів сім’ї, яким право на пенсію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зв’язку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втратою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годувальника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їх інвалідності.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spacing w:before="0" w:after="0"/>
              <w:ind w:left="96" w:right="42" w:hanging="0"/>
              <w:rPr>
                <w:i/>
                <w:i/>
                <w:sz w:val="28"/>
              </w:rPr>
            </w:pPr>
            <w:r>
              <w:rPr>
                <w:sz w:val="28"/>
              </w:rPr>
              <w:t xml:space="preserve">  </w:t>
            </w:r>
            <w:r>
              <w:rPr>
                <w:sz w:val="28"/>
              </w:rPr>
              <w:t>*</w:t>
            </w:r>
            <w:r>
              <w:rPr>
                <w:i/>
                <w:sz w:val="28"/>
              </w:rPr>
              <w:t>Документи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подаються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у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разі,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якщо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інформаційних</w:t>
            </w:r>
            <w:r>
              <w:rPr>
                <w:i/>
                <w:spacing w:val="60"/>
                <w:sz w:val="28"/>
              </w:rPr>
              <w:t xml:space="preserve"> </w:t>
            </w:r>
            <w:r>
              <w:rPr>
                <w:i/>
                <w:sz w:val="28"/>
              </w:rPr>
              <w:t>системах,</w:t>
            </w:r>
            <w:r>
              <w:rPr>
                <w:i/>
                <w:spacing w:val="61"/>
                <w:sz w:val="28"/>
              </w:rPr>
              <w:t xml:space="preserve"> </w:t>
            </w:r>
            <w:r>
              <w:rPr>
                <w:i/>
                <w:sz w:val="28"/>
              </w:rPr>
              <w:t>визначених</w:t>
            </w:r>
            <w:r>
              <w:rPr>
                <w:i/>
                <w:spacing w:val="61"/>
                <w:sz w:val="28"/>
              </w:rPr>
              <w:t xml:space="preserve"> </w:t>
            </w:r>
            <w:r>
              <w:rPr>
                <w:i/>
                <w:sz w:val="28"/>
              </w:rPr>
              <w:t>Постановою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20"/>
                <w:tab w:val="left" w:pos="1110" w:leader="none"/>
              </w:tabs>
              <w:spacing w:lineRule="auto" w:line="240" w:before="0" w:after="0"/>
              <w:ind w:left="96" w:right="42" w:hanging="0"/>
              <w:jc w:val="both"/>
              <w:rPr>
                <w:i/>
                <w:i/>
                <w:sz w:val="28"/>
              </w:rPr>
            </w:pPr>
            <w:r>
              <w:rPr>
                <w:i/>
                <w:sz w:val="28"/>
              </w:rPr>
              <w:t>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681,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відсутні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необхідні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відомості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або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у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них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містяться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розбіжності.</w:t>
            </w:r>
          </w:p>
        </w:tc>
      </w:tr>
      <w:tr>
        <w:trPr>
          <w:trHeight w:val="3601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1163" w:hanging="0"/>
              <w:jc w:val="left"/>
              <w:rPr>
                <w:sz w:val="28"/>
              </w:rPr>
            </w:pPr>
            <w:r>
              <w:rPr>
                <w:sz w:val="28"/>
              </w:rPr>
              <w:t>Спосіб подання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6" w:right="1823" w:hanging="0"/>
              <w:rPr>
                <w:sz w:val="28"/>
              </w:rPr>
            </w:pPr>
            <w:r>
              <w:rPr>
                <w:sz w:val="28"/>
              </w:rPr>
              <w:t>Заява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документи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подаються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паперовій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формі;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електронній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(далі – вебпортал) з використанням кваліфікованого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електронного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підпису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BankID.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скановані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копії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відповідають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оригіналам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придатні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сприйняття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змісту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(мають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містити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чітке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зображення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його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реквізитів).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У разі якщо до заяви про призначення 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призначає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письмово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повідомляє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 те, які документи необхідно подати додатково,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запис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надсилається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електронний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кабінет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користувача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вебпорталу).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будуть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подані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пізніше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трьох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місяців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необхідність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додаткових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вважається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прийняття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реєстрації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вебпорталі.</w:t>
            </w:r>
          </w:p>
        </w:tc>
      </w:tr>
      <w:tr>
        <w:trPr>
          <w:trHeight w:val="913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175" w:hanging="0"/>
              <w:jc w:val="left"/>
              <w:rPr>
                <w:sz w:val="28"/>
              </w:rPr>
            </w:pPr>
            <w:r>
              <w:rPr>
                <w:sz w:val="28"/>
              </w:rPr>
              <w:t>Платність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(безоплатність)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6" w:right="0" w:hanging="0"/>
              <w:jc w:val="left"/>
              <w:rPr>
                <w:sz w:val="28"/>
              </w:rPr>
            </w:pPr>
            <w:r>
              <w:rPr>
                <w:sz w:val="28"/>
              </w:rPr>
              <w:t>Безоплатно.</w:t>
            </w:r>
          </w:p>
        </w:tc>
      </w:tr>
      <w:tr>
        <w:trPr>
          <w:trHeight w:val="562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sz w:val="28"/>
              </w:rPr>
              <w:t>Строк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6" w:right="0" w:hanging="0"/>
              <w:jc w:val="left"/>
              <w:rPr>
                <w:sz w:val="28"/>
              </w:rPr>
            </w:pPr>
            <w:r>
              <w:rPr>
                <w:sz w:val="28"/>
              </w:rPr>
              <w:t>Протягом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заяви.</w:t>
            </w:r>
          </w:p>
        </w:tc>
      </w:tr>
      <w:tr>
        <w:trPr>
          <w:trHeight w:val="850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867" w:hanging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Результат надання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484" w:leader="none"/>
                <w:tab w:val="left" w:pos="4466" w:leader="none"/>
                <w:tab w:val="left" w:pos="4885" w:leader="none"/>
              </w:tabs>
              <w:spacing w:before="48" w:after="0"/>
              <w:ind w:left="60" w:right="42" w:firstLine="586"/>
              <w:jc w:val="left"/>
              <w:rPr>
                <w:sz w:val="28"/>
              </w:rPr>
            </w:pPr>
            <w:r>
              <w:rPr>
                <w:sz w:val="28"/>
              </w:rPr>
              <w:t>Призначення</w:t>
              <w:tab/>
              <w:t>пенсії/відмова</w:t>
              <w:tab/>
              <w:t>у</w:t>
              <w:tab/>
            </w:r>
            <w:r>
              <w:rPr>
                <w:spacing w:val="-2"/>
                <w:sz w:val="28"/>
              </w:rPr>
              <w:t>призначенні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пенсії.</w:t>
            </w:r>
          </w:p>
        </w:tc>
      </w:tr>
      <w:tr>
        <w:trPr>
          <w:trHeight w:val="1188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365" w:hanging="0"/>
              <w:jc w:val="left"/>
              <w:rPr>
                <w:sz w:val="28"/>
              </w:rPr>
            </w:pPr>
            <w:r>
              <w:rPr>
                <w:sz w:val="28"/>
              </w:rPr>
              <w:t>Перелік підстав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відмови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призначенні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950" w:leader="none"/>
              </w:tabs>
              <w:spacing w:lineRule="auto" w:line="240" w:before="48" w:after="0"/>
              <w:ind w:left="949" w:right="0" w:hanging="304"/>
              <w:jc w:val="left"/>
              <w:rPr>
                <w:sz w:val="28"/>
              </w:rPr>
            </w:pPr>
            <w:r>
              <w:rPr>
                <w:sz w:val="28"/>
              </w:rPr>
              <w:t>Подано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всі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документи;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980" w:leader="none"/>
              </w:tabs>
              <w:spacing w:lineRule="auto" w:line="240" w:before="0" w:after="0"/>
              <w:ind w:left="60" w:right="42" w:firstLine="586"/>
              <w:jc w:val="left"/>
              <w:rPr>
                <w:sz w:val="28"/>
              </w:rPr>
            </w:pPr>
            <w:r>
              <w:rPr>
                <w:sz w:val="28"/>
              </w:rPr>
              <w:t>особа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має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втрати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годувальника.</w:t>
            </w:r>
          </w:p>
        </w:tc>
      </w:tr>
      <w:tr>
        <w:trPr>
          <w:trHeight w:val="3062" w:hRule="atLeast"/>
        </w:trPr>
        <w:tc>
          <w:tcPr>
            <w:tcW w:w="3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638" w:hanging="0"/>
              <w:jc w:val="left"/>
              <w:rPr>
                <w:sz w:val="28"/>
              </w:rPr>
            </w:pPr>
            <w:r>
              <w:rPr>
                <w:sz w:val="28"/>
              </w:rPr>
              <w:t>Способи отримання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відповіді/результату</w:t>
            </w:r>
          </w:p>
        </w:tc>
        <w:tc>
          <w:tcPr>
            <w:tcW w:w="65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6"/>
              <w:rPr>
                <w:sz w:val="28"/>
              </w:rPr>
            </w:pPr>
            <w:r>
              <w:rPr>
                <w:sz w:val="28"/>
              </w:rPr>
              <w:t>Повідомлення про призначення пенсії (відмову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надсилається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поштою,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кабінет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користувача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SMS-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повідомленням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вибором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особи)/пенсію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одержати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об’єкт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організації,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безпосередньої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виплати і доставки пенсій, або уповноважений банк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вибором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особи).</w:t>
            </w:r>
          </w:p>
        </w:tc>
      </w:tr>
    </w:tbl>
    <w:p>
      <w:pPr>
        <w:pStyle w:val="Style17"/>
        <w:spacing w:before="8" w:after="0"/>
        <w:rPr>
          <w:sz w:val="22"/>
        </w:rPr>
      </w:pPr>
      <w:r>
        <w:rPr>
          <w:sz w:val="22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320" w:right="380" w:gutter="0" w:header="1040" w:top="1576" w:footer="0" w:bottom="280"/>
          <w:pgNumType w:fmt="decimal"/>
          <w:formProt w:val="false"/>
          <w:titlePg/>
          <w:textDirection w:val="lrTb"/>
          <w:docGrid w:type="default" w:linePitch="100" w:charSpace="0"/>
        </w:sectPr>
      </w:pPr>
    </w:p>
    <w:p>
      <w:pPr>
        <w:pStyle w:val="Normal"/>
        <w:spacing w:before="86" w:after="0"/>
        <w:ind w:left="233" w:right="1833" w:hanging="0"/>
        <w:jc w:val="center"/>
        <w:rPr>
          <w:rFonts w:ascii="Arial" w:hAnsi="Arial"/>
          <w:b/>
          <w:b/>
          <w:sz w:val="14"/>
        </w:rPr>
      </w:pPr>
      <w:r>
        <w:rPr>
          <w:rFonts w:ascii="Arial" w:hAnsi="Arial"/>
          <w:b/>
          <w:sz w:val="14"/>
        </w:rPr>
      </w:r>
    </w:p>
    <w:p>
      <w:pPr>
        <w:sectPr>
          <w:type w:val="continuous"/>
          <w:pgSz w:w="11906" w:h="16838"/>
          <w:pgMar w:left="1320" w:right="380" w:gutter="0" w:header="1040" w:top="1576" w:footer="0" w:bottom="280"/>
          <w:cols w:num="2" w:equalWidth="false" w:sep="false">
            <w:col w:w="6333" w:space="60"/>
            <w:col w:w="3812"/>
          </w:cols>
          <w:formProt w:val="false"/>
          <w:textDirection w:val="lrTb"/>
          <w:docGrid w:type="default" w:linePitch="100" w:charSpace="0"/>
        </w:sectPr>
      </w:pPr>
    </w:p>
    <w:p>
      <w:pPr>
        <w:pStyle w:val="Style17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17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17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17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17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17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17"/>
        <w:jc w:val="center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  <w:t>____________________________________</w:t>
      </w:r>
    </w:p>
    <w:p>
      <w:pPr>
        <w:pStyle w:val="Style17"/>
        <w:spacing w:before="4" w:after="0"/>
        <w:rPr>
          <w:rFonts w:ascii="Arial" w:hAnsi="Arial"/>
          <w:b/>
          <w:b/>
          <w:sz w:val="27"/>
        </w:rPr>
      </w:pPr>
      <w:r>
        <w:rPr>
          <w:rFonts w:ascii="Arial" w:hAnsi="Arial"/>
          <w:b/>
          <w:sz w:val="27"/>
        </w:rPr>
      </w:r>
    </w:p>
    <w:p>
      <w:pPr>
        <w:pStyle w:val="Normal"/>
        <w:spacing w:before="88" w:after="0"/>
        <w:ind w:left="120" w:right="0" w:hanging="0"/>
        <w:jc w:val="left"/>
        <w:rPr>
          <w:b/>
          <w:b/>
          <w:sz w:val="28"/>
        </w:rPr>
      </w:pPr>
      <w:r>
        <w:rPr/>
      </w:r>
    </w:p>
    <w:sectPr>
      <w:type w:val="continuous"/>
      <w:pgSz w:w="11906" w:h="16838"/>
      <w:pgMar w:left="1320" w:right="380" w:gutter="0" w:header="1040" w:top="1576" w:footer="0" w:bottom="28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11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949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84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29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74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18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66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08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52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297" w:hanging="303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60" w:hanging="33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692" w:hanging="33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25" w:hanging="33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958" w:hanging="33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590" w:hanging="33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223" w:hanging="33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856" w:hanging="33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488" w:hanging="33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121" w:hanging="333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Гіперпосилання"/>
    <w:qFormat/>
    <w:rPr>
      <w:color w:val="000080"/>
      <w:u w:val="single"/>
      <w:lang w:val="zxx" w:eastAsia="zxx" w:bidi="zxx"/>
    </w:rPr>
  </w:style>
  <w:style w:type="character" w:styleId="Style15">
    <w:name w:val="Интернет-ссылка"/>
    <w:qFormat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</w:rPr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Покажчик"/>
    <w:basedOn w:val="Normal"/>
    <w:qFormat/>
    <w:pPr>
      <w:suppressLineNumbers/>
    </w:pPr>
    <w:rPr>
      <w:rFonts w:cs="Lucida Sans"/>
    </w:rPr>
  </w:style>
  <w:style w:type="paragraph" w:styleId="Style21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>
    <w:name w:val="Table Paragraph"/>
    <w:basedOn w:val="Normal"/>
    <w:uiPriority w:val="1"/>
    <w:qFormat/>
    <w:pPr>
      <w:spacing w:before="48" w:after="0"/>
      <w:ind w:left="60" w:right="42" w:hanging="0"/>
      <w:jc w:val="both"/>
    </w:pPr>
    <w:rPr>
      <w:rFonts w:ascii="Times New Roman" w:hAnsi="Times New Roman" w:eastAsia="Times New Roman" w:cs="Times New Roman"/>
    </w:rPr>
  </w:style>
  <w:style w:type="paragraph" w:styleId="Style22">
    <w:name w:val="Верхній і нижній колонтитули"/>
    <w:basedOn w:val="Normal"/>
    <w:qFormat/>
    <w:pPr/>
    <w:rPr/>
  </w:style>
  <w:style w:type="paragraph" w:styleId="Style23">
    <w:name w:val="Верхний и нижний колонтитулы"/>
    <w:basedOn w:val="Normal"/>
    <w:qFormat/>
    <w:pPr/>
    <w:rPr/>
  </w:style>
  <w:style w:type="paragraph" w:styleId="Style24">
    <w:name w:val="Header"/>
    <w:basedOn w:val="Style22"/>
    <w:pPr/>
    <w:rPr/>
  </w:style>
  <w:style w:type="paragraph" w:styleId="Style25">
    <w:name w:val="Вміст рам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t@mk.pfu.gov.ua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LibreOffice/7.3.5.2$Windows_X86_64 LibreOffice_project/184fe81b8c8c30d8b5082578aee2fed2ea847c01</Application>
  <AppVersion>15.0000</AppVersion>
  <DocSecurity>0</DocSecurity>
  <Pages>11</Pages>
  <Words>2238</Words>
  <Characters>14022</Characters>
  <CharactersWithSpaces>16059</CharactersWithSpaces>
  <Paragraphs>354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2021-07-27T07:00:43Z</dcterms:created>
  <dc:creator/>
  <dc:description/>
  <dc:language>uk-UA</dc:language>
  <cp:lastModifiedBy/>
  <dcterms:modified xsi:type="dcterms:W3CDTF">2025-02-01T19:24:27Z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HyperlinksChanged">
    <vt:bool>0</vt:bool>
  </property>
  <property fmtid="{D5CDD505-2E9C-101B-9397-08002B2CF9AE}" pid="4" name="LastSaved">
    <vt:filetime>2021-07-27T00:00:00Z</vt:filetime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