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21"/>
        <w:widowControl/>
        <w:spacing w:lineRule="atLeast" w:line="0" w:before="7" w:after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ЗАТВЕРДЖЕНО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Наказ Головного управління Пенсійного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>фонду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 xml:space="preserve">України 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в Миколаївській області</w:t>
      </w:r>
    </w:p>
    <w:p>
      <w:pPr>
        <w:pStyle w:val="Style21"/>
        <w:widowControl/>
        <w:tabs>
          <w:tab w:val="clear" w:pos="709"/>
          <w:tab w:val="left" w:pos="6119" w:leader="none"/>
          <w:tab w:val="left" w:pos="10261" w:leader="none"/>
        </w:tabs>
        <w:spacing w:lineRule="atLeast" w:line="0" w:before="7" w:after="0"/>
        <w:ind w:left="6633" w:right="0" w:hanging="0"/>
        <w:rPr>
          <w:lang w:val="ru-RU"/>
        </w:rPr>
      </w:pPr>
      <w:r>
        <w:rPr>
          <w:b w:val="false"/>
          <w:sz w:val="28"/>
          <w:szCs w:val="28"/>
          <w:lang w:val="ru-RU"/>
        </w:rPr>
        <w:t xml:space="preserve">від </w:t>
      </w:r>
      <w:r>
        <w:rPr>
          <w:b w:val="false"/>
          <w:sz w:val="28"/>
          <w:szCs w:val="28"/>
          <w:lang w:val="uk-UA"/>
        </w:rPr>
        <w:t xml:space="preserve">15.02.2023 </w:t>
      </w:r>
      <w:r>
        <w:rPr>
          <w:b w:val="false"/>
          <w:sz w:val="28"/>
          <w:szCs w:val="28"/>
          <w:lang w:val="ru-RU"/>
        </w:rPr>
        <w:t xml:space="preserve">№ </w:t>
      </w:r>
      <w:r>
        <w:rPr>
          <w:b w:val="false"/>
          <w:sz w:val="28"/>
          <w:szCs w:val="28"/>
          <w:lang w:val="uk-UA"/>
        </w:rPr>
        <w:t>100</w:t>
      </w:r>
    </w:p>
    <w:p>
      <w:pPr>
        <w:pStyle w:val="Style21"/>
        <w:tabs>
          <w:tab w:val="clear" w:pos="709"/>
          <w:tab w:val="left" w:pos="1464" w:leader="none"/>
          <w:tab w:val="left" w:pos="2234" w:leader="none"/>
          <w:tab w:val="left" w:pos="3543" w:leader="none"/>
        </w:tabs>
        <w:spacing w:lineRule="atLeast" w:line="0"/>
        <w:jc w:val="right"/>
        <w:rPr>
          <w:b/>
          <w:b/>
          <w:sz w:val="28"/>
          <w:szCs w:val="28"/>
          <w:u w:val="single"/>
          <w:lang w:val="ru-RU"/>
        </w:rPr>
      </w:pPr>
      <w:r>
        <w:rPr>
          <w:b/>
          <w:sz w:val="28"/>
          <w:szCs w:val="28"/>
          <w:u w:val="single"/>
          <w:lang w:val="ru-RU"/>
        </w:rPr>
      </w:r>
    </w:p>
    <w:p>
      <w:pPr>
        <w:pStyle w:val="Normal"/>
        <w:spacing w:before="88" w:after="0"/>
        <w:ind w:left="2599" w:right="2663" w:hanging="0"/>
        <w:jc w:val="center"/>
        <w:rPr>
          <w:b/>
          <w:b/>
          <w:sz w:val="28"/>
          <w:lang w:val="ru-RU"/>
        </w:rPr>
      </w:pPr>
      <w:r>
        <w:rPr>
          <w:b/>
          <w:spacing w:val="-9"/>
          <w:sz w:val="28"/>
          <w:lang w:val="ru-RU"/>
        </w:rPr>
        <w:t xml:space="preserve"> </w:t>
      </w:r>
      <w:r>
        <w:rPr>
          <w:b/>
          <w:sz w:val="28"/>
          <w:lang w:val="ru-RU"/>
        </w:rPr>
        <w:t>ІНФОРМАЦІЙНА</w:t>
      </w:r>
      <w:r>
        <w:rPr>
          <w:b/>
          <w:spacing w:val="-8"/>
          <w:sz w:val="28"/>
          <w:lang w:val="ru-RU"/>
        </w:rPr>
        <w:t xml:space="preserve"> </w:t>
      </w:r>
      <w:r>
        <w:rPr>
          <w:b/>
          <w:sz w:val="28"/>
          <w:lang w:val="ru-RU"/>
        </w:rPr>
        <w:t>КАРТКА</w:t>
      </w:r>
    </w:p>
    <w:p>
      <w:pPr>
        <w:pStyle w:val="Normal"/>
        <w:ind w:left="212" w:right="278" w:hanging="0"/>
        <w:jc w:val="center"/>
        <w:rPr>
          <w:b/>
          <w:b/>
          <w:sz w:val="28"/>
          <w:lang w:val="ru-RU"/>
        </w:rPr>
      </w:pPr>
      <w:r>
        <w:rPr>
          <w:b/>
          <w:sz w:val="28"/>
          <w:lang w:val="ru-RU"/>
        </w:rPr>
        <w:t>послуги</w:t>
      </w:r>
      <w:r>
        <w:rPr>
          <w:b/>
          <w:spacing w:val="-9"/>
          <w:sz w:val="28"/>
          <w:lang w:val="ru-RU"/>
        </w:rPr>
        <w:t xml:space="preserve"> </w:t>
      </w:r>
      <w:r>
        <w:rPr>
          <w:b/>
          <w:sz w:val="28"/>
          <w:lang w:val="ru-RU"/>
        </w:rPr>
        <w:t>у</w:t>
      </w:r>
      <w:r>
        <w:rPr>
          <w:b/>
          <w:spacing w:val="-8"/>
          <w:sz w:val="28"/>
          <w:lang w:val="ru-RU"/>
        </w:rPr>
        <w:t xml:space="preserve"> </w:t>
      </w:r>
      <w:r>
        <w:rPr>
          <w:b/>
          <w:sz w:val="28"/>
          <w:lang w:val="ru-RU"/>
        </w:rPr>
        <w:t>сфері</w:t>
      </w:r>
      <w:r>
        <w:rPr>
          <w:b/>
          <w:spacing w:val="-8"/>
          <w:sz w:val="28"/>
          <w:lang w:val="ru-RU"/>
        </w:rPr>
        <w:t xml:space="preserve"> </w:t>
      </w:r>
      <w:r>
        <w:rPr>
          <w:b/>
          <w:sz w:val="28"/>
          <w:lang w:val="ru-RU"/>
        </w:rPr>
        <w:t>пенсійного</w:t>
      </w:r>
      <w:r>
        <w:rPr>
          <w:b/>
          <w:spacing w:val="-7"/>
          <w:sz w:val="28"/>
          <w:lang w:val="ru-RU"/>
        </w:rPr>
        <w:t xml:space="preserve"> </w:t>
      </w:r>
      <w:r>
        <w:rPr>
          <w:b/>
          <w:sz w:val="28"/>
          <w:lang w:val="ru-RU"/>
        </w:rPr>
        <w:t>забезпечення</w:t>
      </w:r>
    </w:p>
    <w:p>
      <w:pPr>
        <w:pStyle w:val="Style21"/>
        <w:spacing w:before="0" w:after="0"/>
        <w:ind w:left="352" w:right="278" w:hanging="0"/>
        <w:jc w:val="center"/>
        <w:rPr>
          <w:lang w:val="ru-RU"/>
        </w:rPr>
      </w:pPr>
      <w:r>
        <w:rPr>
          <w:lang w:val="ru-RU"/>
        </w:rPr>
        <w:t>з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встановлення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надбавки,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підвищення,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додаткової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пенсії,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компенсації,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допомоги</w:t>
      </w:r>
    </w:p>
    <w:p>
      <w:pPr>
        <w:pStyle w:val="Normal"/>
        <w:ind w:left="2489" w:right="2415" w:hanging="0"/>
        <w:jc w:val="center"/>
        <w:rPr>
          <w:b/>
          <w:b/>
          <w:sz w:val="28"/>
          <w:lang w:val="ru-RU"/>
        </w:rPr>
      </w:pPr>
      <w:r>
        <w:rPr>
          <w:b/>
          <w:sz w:val="28"/>
          <w:lang w:val="ru-RU"/>
        </w:rPr>
      </w:r>
    </w:p>
    <w:p>
      <w:pPr>
        <w:pStyle w:val="Style21"/>
        <w:spacing w:lineRule="atLeast" w:line="0"/>
        <w:ind w:left="57" w:right="57" w:hanging="0"/>
        <w:jc w:val="center"/>
        <w:rPr>
          <w:lang w:val="ru-RU"/>
        </w:rPr>
      </w:pPr>
      <w:r>
        <w:rPr>
          <w:u w:val="single"/>
          <w:lang w:val="ru-RU"/>
        </w:rPr>
        <w:t>Головне управління Пенсійного фонду України в Миколаївській області</w:t>
      </w:r>
      <w:r>
        <w:rPr>
          <w:lang w:val="ru-RU"/>
        </w:rPr>
        <w:t xml:space="preserve"> </w:t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  <w:t>(найменування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суб’єкта</w:t>
      </w:r>
      <w:r>
        <w:rPr>
          <w:spacing w:val="-4"/>
          <w:sz w:val="26"/>
          <w:szCs w:val="26"/>
        </w:rPr>
        <w:t xml:space="preserve"> </w:t>
      </w:r>
      <w:r>
        <w:rPr>
          <w:sz w:val="26"/>
          <w:szCs w:val="26"/>
        </w:rPr>
        <w:t>надання</w:t>
      </w:r>
      <w:r>
        <w:rPr>
          <w:spacing w:val="-5"/>
          <w:sz w:val="26"/>
          <w:szCs w:val="26"/>
        </w:rPr>
        <w:t xml:space="preserve"> </w:t>
      </w:r>
      <w:r>
        <w:rPr>
          <w:sz w:val="26"/>
          <w:szCs w:val="26"/>
        </w:rPr>
        <w:t>послуги)</w:t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lineRule="atLeast" w:line="0"/>
        <w:ind w:left="1976" w:right="2041" w:hanging="0"/>
        <w:jc w:val="center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Style21"/>
        <w:spacing w:lineRule="atLeast" w:line="0"/>
        <w:ind w:left="5365" w:hanging="0"/>
        <w:rPr>
          <w:lang w:val="ru-RU"/>
        </w:rPr>
      </w:pPr>
      <w:r>
        <w:rPr>
          <w:lang w:val="ru-RU"/>
        </w:rPr>
      </w:r>
    </w:p>
    <w:tbl>
      <w:tblPr>
        <w:tblStyle w:val="TableNormal"/>
        <w:tblW w:w="9958" w:type="dxa"/>
        <w:jc w:val="left"/>
        <w:tblInd w:w="16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398"/>
        <w:gridCol w:w="2150"/>
        <w:gridCol w:w="3289"/>
        <w:gridCol w:w="2115"/>
        <w:gridCol w:w="2006"/>
      </w:tblGrid>
      <w:tr>
        <w:trPr>
          <w:trHeight w:val="319" w:hRule="atLeast"/>
        </w:trPr>
        <w:tc>
          <w:tcPr>
            <w:tcW w:w="99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6"/>
                <w:szCs w:val="26"/>
                <w:lang w:val="ru-RU"/>
              </w:rPr>
            </w:pPr>
            <w:r>
              <w:rPr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1056" w:hRule="atLeast"/>
        </w:trPr>
        <w:tc>
          <w:tcPr>
            <w:tcW w:w="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center" w:pos="4677" w:leader="none"/>
              </w:tabs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Місцезнаходження</w:t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val="en-US" w:bidi="ar-SA"/>
              </w:rPr>
              <w:t>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714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center" w:pos="4677" w:leader="none"/>
              </w:tabs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1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9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4121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89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61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1-Б</w:t>
            </w:r>
          </w:p>
        </w:tc>
      </w:tr>
      <w:tr>
        <w:trPr>
          <w:trHeight w:val="52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буд. 84</w:t>
            </w:r>
          </w:p>
        </w:tc>
      </w:tr>
      <w:tr>
        <w:trPr>
          <w:trHeight w:val="451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</w:tr>
      <w:tr>
        <w:trPr>
          <w:trHeight w:val="513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м. Вознесенськ,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Київська,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</w:tr>
      <w:tr>
        <w:trPr>
          <w:trHeight w:val="582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Веселинове,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Мозолевського, буд 14</w:t>
            </w:r>
          </w:p>
        </w:tc>
      </w:tr>
      <w:tr>
        <w:trPr>
          <w:trHeight w:val="582" w:hRule="atLeast"/>
        </w:trPr>
        <w:tc>
          <w:tcPr>
            <w:tcW w:w="39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12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</w:tr>
      <w:tr>
        <w:trPr>
          <w:trHeight w:val="55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Криве Озеро,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Мічуріна, буд. 24-А</w:t>
            </w:r>
          </w:p>
        </w:tc>
      </w:tr>
      <w:tr>
        <w:trPr>
          <w:trHeight w:val="481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Доманівка,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61</w:t>
            </w:r>
          </w:p>
        </w:tc>
      </w:tr>
      <w:tr>
        <w:trPr>
          <w:trHeight w:val="746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смт Врадіївка,</w:t>
            </w:r>
          </w:p>
          <w:p>
            <w:pPr>
              <w:pStyle w:val="Style21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,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буд. 139</w:t>
            </w:r>
          </w:p>
        </w:tc>
      </w:tr>
      <w:tr>
        <w:trPr>
          <w:trHeight w:val="792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Очаківська, буд. 125-А</w:t>
            </w:r>
          </w:p>
        </w:tc>
      </w:tr>
      <w:tr>
        <w:trPr>
          <w:trHeight w:val="78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Очаків,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Лоцманська, буд 21</w:t>
            </w:r>
          </w:p>
        </w:tc>
      </w:tr>
      <w:tr>
        <w:trPr>
          <w:trHeight w:val="738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31</w:t>
            </w:r>
          </w:p>
        </w:tc>
      </w:tr>
      <w:tr>
        <w:trPr>
          <w:trHeight w:val="713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Первомайськ,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Грушевського, буд. 3</w:t>
            </w:r>
          </w:p>
        </w:tc>
      </w:tr>
      <w:tr>
        <w:trPr>
          <w:trHeight w:val="339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Новий Буг,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Гребеннікова, буд. 10</w:t>
            </w:r>
          </w:p>
        </w:tc>
      </w:tr>
      <w:tr>
        <w:trPr>
          <w:trHeight w:val="631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Березнегувате,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буд. 7</w:t>
            </w:r>
          </w:p>
        </w:tc>
      </w:tr>
      <w:tr>
        <w:trPr>
          <w:trHeight w:val="561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Казанка,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3</w:t>
            </w:r>
          </w:p>
        </w:tc>
      </w:tr>
      <w:tr>
        <w:trPr>
          <w:trHeight w:val="479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Южноукраїнськ,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б-р Цвіточний, буд. 4</w:t>
            </w:r>
          </w:p>
        </w:tc>
      </w:tr>
      <w:tr>
        <w:trPr>
          <w:trHeight w:val="51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Арбузинка,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пров. Каштановий, буд. 7</w:t>
            </w:r>
          </w:p>
        </w:tc>
      </w:tr>
      <w:tr>
        <w:trPr>
          <w:trHeight w:val="627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Нова Одеса,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Соборна, буд. 63-А</w:t>
            </w:r>
          </w:p>
        </w:tc>
      </w:tr>
      <w:tr>
        <w:trPr>
          <w:trHeight w:val="562" w:hRule="atLeast"/>
        </w:trPr>
        <w:tc>
          <w:tcPr>
            <w:tcW w:w="3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Єланець,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Аграрна, буд. 24/1</w:t>
            </w:r>
          </w:p>
        </w:tc>
      </w:tr>
      <w:tr>
        <w:trPr>
          <w:trHeight w:val="764" w:hRule="atLeast"/>
        </w:trPr>
        <w:tc>
          <w:tcPr>
            <w:tcW w:w="3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7" w:right="0" w:hanging="0"/>
              <w:jc w:val="left"/>
              <w:rPr>
                <w:sz w:val="26"/>
                <w:szCs w:val="26"/>
              </w:rPr>
            </w:pPr>
            <w:r>
              <w:rPr>
                <w:spacing w:val="-1"/>
                <w:kern w:val="0"/>
                <w:sz w:val="26"/>
                <w:szCs w:val="26"/>
                <w:lang w:val="en-US" w:eastAsia="en-US" w:bidi="ar-SA"/>
              </w:rPr>
              <w:t>Інформація</w:t>
            </w:r>
            <w:r>
              <w:rPr>
                <w:spacing w:val="-16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щодо</w:t>
            </w:r>
            <w:r>
              <w:rPr>
                <w:spacing w:val="-67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режиму</w:t>
            </w:r>
            <w:r>
              <w:rPr>
                <w:spacing w:val="-2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роботи</w:t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val="en-US" w:bidi="ar-SA"/>
              </w:rPr>
              <w:t>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uk-UA"/>
              </w:rPr>
            </w:pPr>
            <w:r>
              <w:rPr>
                <w:b/>
                <w:bCs/>
                <w:kern w:val="0"/>
                <w:sz w:val="23"/>
                <w:szCs w:val="23"/>
                <w:lang w:val="uk-UA" w:eastAsia="en-US" w:bidi="ar-SA"/>
              </w:rPr>
              <w:t>Адреса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725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11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</w:tc>
        <w:tc>
          <w:tcPr>
            <w:tcW w:w="2006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</w:tr>
      <w:tr>
        <w:trPr>
          <w:trHeight w:val="724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211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16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 3 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</w:tc>
        <w:tc>
          <w:tcPr>
            <w:tcW w:w="2006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</w:tc>
      </w:tr>
      <w:tr>
        <w:trPr>
          <w:trHeight w:val="863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буд. 1-Б</w:t>
            </w:r>
            <w:bookmarkStart w:id="0" w:name="_GoBack1"/>
            <w:bookmarkEnd w:id="0"/>
          </w:p>
        </w:tc>
        <w:tc>
          <w:tcPr>
            <w:tcW w:w="2006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64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  буд. 84</w:t>
            </w:r>
          </w:p>
        </w:tc>
        <w:tc>
          <w:tcPr>
            <w:tcW w:w="2006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47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73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Вознесенськ,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вул. Київська,      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2006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991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Веселинове,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Мозолевського, буд 14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91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  <w:tc>
          <w:tcPr>
            <w:tcW w:w="2006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1060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7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Криве Озеро,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Мічуріна,     буд. 24-А</w:t>
            </w:r>
          </w:p>
        </w:tc>
        <w:tc>
          <w:tcPr>
            <w:tcW w:w="2006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1026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Доманівка,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61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64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Врадіївка,</w:t>
            </w:r>
          </w:p>
          <w:p>
            <w:pPr>
              <w:pStyle w:val="Style21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,</w:t>
            </w:r>
          </w:p>
          <w:p>
            <w:pPr>
              <w:pStyle w:val="Style21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буд. 139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965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8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Миколаїв,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Очаківська,  буд. 125-А</w:t>
            </w:r>
          </w:p>
        </w:tc>
        <w:tc>
          <w:tcPr>
            <w:tcW w:w="2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981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Очаків,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Лоцманська,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 21</w:t>
            </w:r>
          </w:p>
        </w:tc>
        <w:tc>
          <w:tcPr>
            <w:tcW w:w="20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122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31</w:t>
            </w:r>
          </w:p>
        </w:tc>
        <w:tc>
          <w:tcPr>
            <w:tcW w:w="20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376" w:hRule="atLeas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9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Первомайськ,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вул. Грушевського, буд. 3</w:t>
            </w:r>
          </w:p>
        </w:tc>
        <w:tc>
          <w:tcPr>
            <w:tcW w:w="2006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38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громадян № 10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Новий Буг,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Гребеннікова, буд. 10</w:t>
            </w:r>
          </w:p>
        </w:tc>
        <w:tc>
          <w:tcPr>
            <w:tcW w:w="20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1016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Березнегувате,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площа Соборно-Миколаївська,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буд. 7</w:t>
            </w:r>
          </w:p>
        </w:tc>
        <w:tc>
          <w:tcPr>
            <w:tcW w:w="20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288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Казанка,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Миру,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19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3</w:t>
            </w:r>
          </w:p>
        </w:tc>
        <w:tc>
          <w:tcPr>
            <w:tcW w:w="20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772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11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Южноукраїнськ,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б-р Цвіточний,     буд. 4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0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041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 w:eastAsia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Арбузинка,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пров. Каштановий, буд. 7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2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12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Нова Одеса,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Соборна,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63-А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325" w:hRule="atLeas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Єланець,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Аграрна,       буд. 24/1</w:t>
            </w:r>
          </w:p>
        </w:tc>
        <w:tc>
          <w:tcPr>
            <w:tcW w:w="2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20" w:hRule="atLeast"/>
        </w:trPr>
        <w:tc>
          <w:tcPr>
            <w:tcW w:w="3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eastAsia="en-US" w:bidi="ar-SA"/>
              </w:rPr>
              <w:t>3</w:t>
            </w:r>
          </w:p>
        </w:tc>
        <w:tc>
          <w:tcPr>
            <w:tcW w:w="2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lef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val="ru-RU" w:eastAsia="en-US" w:bidi="ar-SA"/>
              </w:rPr>
              <w:t>Телефон/адреса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електронної пошти та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6"/>
                <w:szCs w:val="26"/>
                <w:lang w:val="ru-RU" w:eastAsia="en-US" w:bidi="ar-SA"/>
              </w:rPr>
              <w:t xml:space="preserve">інформаційної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сторінки</w:t>
            </w:r>
            <w:r>
              <w:rPr>
                <w:spacing w:val="-67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вебпорталу</w:t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sz w:val="23"/>
                <w:szCs w:val="23"/>
                <w:lang w:val="ru-RU" w:bidi="ar-SA"/>
              </w:rPr>
              <w:t>ідділ обслуговування громадян (сервісний центр</w:t>
            </w:r>
            <w:r>
              <w:rPr>
                <w:b/>
                <w:bCs/>
                <w:sz w:val="23"/>
                <w:szCs w:val="23"/>
                <w:lang w:val="en-US" w:bidi="ar-SA"/>
              </w:rPr>
              <w:t>)</w:t>
            </w:r>
          </w:p>
        </w:tc>
        <w:tc>
          <w:tcPr>
            <w:tcW w:w="21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3"/>
                <w:szCs w:val="23"/>
              </w:rPr>
            </w:pPr>
            <w:r>
              <w:rPr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center"/>
              <w:rPr>
                <w:b/>
                <w:b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808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11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+380930154679</w:t>
            </w:r>
          </w:p>
        </w:tc>
        <w:tc>
          <w:tcPr>
            <w:tcW w:w="2006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hyperlink r:id="rId2">
              <w:r>
                <w:rPr>
                  <w:kern w:val="0"/>
                  <w:sz w:val="20"/>
                  <w:szCs w:val="20"/>
                  <w:lang w:val="uk-UA" w:eastAsia="en-US" w:bidi="ar-SA"/>
                </w:rPr>
                <w:t>post@mk.pfu.gov.ua</w:t>
              </w:r>
            </w:hyperlink>
            <w:r>
              <w:rPr>
                <w:kern w:val="0"/>
                <w:sz w:val="20"/>
                <w:szCs w:val="20"/>
                <w:lang w:val="uk-UA" w:eastAsia="en-US" w:bidi="ar-SA"/>
              </w:rPr>
              <w:t>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kern w:val="0"/>
                <w:sz w:val="20"/>
                <w:szCs w:val="20"/>
                <w:lang w:val="uk-UA"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2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3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66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289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02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(05158) 2 76 71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6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474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39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3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7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(05133) 2 27 92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(05135) 9 6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2 15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8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873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12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9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10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(05168) 9 17 56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6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11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96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(05132) 3 1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</w:t>
            </w:r>
            <w:r>
              <w:rPr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39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42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12</w:t>
            </w:r>
          </w:p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763" w:hRule="exact"/>
        </w:trPr>
        <w:tc>
          <w:tcPr>
            <w:tcW w:w="398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289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1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</w:r>
          </w:p>
        </w:tc>
        <w:tc>
          <w:tcPr>
            <w:tcW w:w="2115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2006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Normal"/>
        <w:tblW w:w="10157" w:type="dxa"/>
        <w:jc w:val="left"/>
        <w:tblInd w:w="11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416"/>
        <w:gridCol w:w="3197"/>
        <w:gridCol w:w="6398"/>
        <w:gridCol w:w="145"/>
      </w:tblGrid>
      <w:tr>
        <w:trPr>
          <w:trHeight w:val="490" w:hRule="atLeast"/>
        </w:trPr>
        <w:tc>
          <w:tcPr>
            <w:tcW w:w="10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53" w:hanging="0"/>
              <w:jc w:val="center"/>
              <w:rPr>
                <w:b/>
                <w:b/>
                <w:sz w:val="28"/>
                <w:lang w:val="ru-RU"/>
              </w:rPr>
            </w:pP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 xml:space="preserve">            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Нормативні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акти,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якими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регламентується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надання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послуги</w:t>
            </w:r>
          </w:p>
        </w:tc>
        <w:tc>
          <w:tcPr>
            <w:tcW w:w="145" w:type="dxa"/>
            <w:tcBorders>
              <w:top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69" w:hRule="atLeast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4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Закони</w:t>
            </w:r>
            <w:r>
              <w:rPr>
                <w:spacing w:val="-1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3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 України “Про статус і соціальний захист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постраждали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Чорнобильської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катастрофи”;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04" w:right="42" w:hanging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 України “Про пенсійне забезпечення”;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звільнених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військової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служби,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деяких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осіб”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 – Закон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2262);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гарантії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 соціального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захисту”;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 України “Про основні засади соціального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праці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похилого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віку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Україні”;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 України “Про статус гірських населених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пунктів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Україні”;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жертви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нацистських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переслідувань”;</w:t>
            </w:r>
          </w:p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загальнообов’язкове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державне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Закон); Закон України “Про поліпшення матеріального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становища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учасників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бойових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допомогу особам, які не мають права на пенсію, 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особам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 інвалідністю”;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320"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безпеку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донорської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крові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компонентів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крові”.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720" w:hRule="atLeast"/>
        </w:trPr>
        <w:tc>
          <w:tcPr>
            <w:tcW w:w="41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right="0" w:hanging="0"/>
              <w:jc w:val="center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5</w:t>
            </w:r>
          </w:p>
        </w:tc>
        <w:tc>
          <w:tcPr>
            <w:tcW w:w="319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0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Акти</w:t>
            </w:r>
            <w:r>
              <w:rPr>
                <w:spacing w:val="-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Кабінету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Міністрів України</w:t>
            </w:r>
          </w:p>
        </w:tc>
        <w:tc>
          <w:tcPr>
            <w:tcW w:w="6398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49" w:leader="none"/>
                <w:tab w:val="left" w:pos="1993" w:leader="none"/>
                <w:tab w:val="left" w:pos="2128" w:leader="none"/>
                <w:tab w:val="left" w:pos="2886" w:leader="none"/>
                <w:tab w:val="left" w:pos="3330" w:leader="none"/>
                <w:tab w:val="left" w:pos="3387" w:leader="none"/>
                <w:tab w:val="left" w:pos="3933" w:leader="none"/>
                <w:tab w:val="left" w:pos="4027" w:leader="none"/>
                <w:tab w:val="left" w:pos="4317" w:leader="none"/>
                <w:tab w:val="left" w:pos="4761" w:leader="none"/>
                <w:tab w:val="left" w:pos="4853" w:leader="none"/>
                <w:tab w:val="left" w:pos="5150" w:leader="none"/>
                <w:tab w:val="left" w:pos="5545" w:leader="none"/>
                <w:tab w:val="left" w:pos="5692" w:leader="none"/>
                <w:tab w:val="left" w:pos="5989" w:leader="none"/>
              </w:tabs>
              <w:suppressAutoHyphens w:val="true"/>
              <w:bidi w:val="0"/>
              <w:spacing w:before="48" w:after="0"/>
              <w:ind w:left="0" w:right="57" w:firstLine="567"/>
              <w:jc w:val="both"/>
              <w:rPr>
                <w:sz w:val="28"/>
                <w:lang w:val="uk-UA"/>
              </w:rPr>
            </w:pPr>
            <w:r>
              <w:rPr>
                <w:kern w:val="0"/>
                <w:sz w:val="28"/>
                <w:szCs w:val="22"/>
                <w:lang w:val="uk-UA" w:eastAsia="en-US" w:bidi="ar-SA"/>
              </w:rPr>
              <w:t>Постанова</w:t>
              <w:tab/>
              <w:t>Кабінету</w:t>
              <w:tab/>
              <w:t>Міністрів</w:t>
              <w:tab/>
              <w:t xml:space="preserve">України </w:t>
            </w:r>
            <w:r>
              <w:rPr>
                <w:spacing w:val="-2"/>
                <w:kern w:val="0"/>
                <w:sz w:val="28"/>
                <w:szCs w:val="22"/>
                <w:lang w:val="uk-UA" w:eastAsia="en-US" w:bidi="ar-SA"/>
              </w:rPr>
              <w:t>від</w:t>
            </w:r>
            <w:r>
              <w:rPr>
                <w:spacing w:val="-67"/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>17 липня</w:t>
              <w:tab/>
              <w:t>2019</w:t>
              <w:tab/>
              <w:tab/>
              <w:t>року</w:t>
              <w:tab/>
              <w:t>№</w:t>
              <w:tab/>
              <w:tab/>
              <w:t>681</w:t>
              <w:tab/>
              <w:tab/>
              <w:t xml:space="preserve">“Про </w:t>
            </w:r>
            <w:r>
              <w:rPr>
                <w:spacing w:val="-1"/>
                <w:kern w:val="0"/>
                <w:sz w:val="28"/>
                <w:szCs w:val="22"/>
                <w:lang w:val="uk-UA" w:eastAsia="en-US" w:bidi="ar-SA"/>
              </w:rPr>
              <w:t>оптимізацію</w:t>
            </w:r>
            <w:r>
              <w:rPr>
                <w:spacing w:val="-67"/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>надання</w:t>
              <w:tab/>
              <w:tab/>
              <w:t>адміністративних</w:t>
              <w:tab/>
              <w:t>послуг</w:t>
              <w:tab/>
              <w:tab/>
              <w:tab/>
              <w:t>у</w:t>
              <w:tab/>
            </w:r>
            <w:r>
              <w:rPr>
                <w:spacing w:val="-1"/>
                <w:kern w:val="0"/>
                <w:sz w:val="28"/>
                <w:szCs w:val="22"/>
                <w:lang w:val="uk-UA" w:eastAsia="en-US" w:bidi="ar-SA"/>
              </w:rPr>
              <w:t>сфері</w:t>
            </w:r>
            <w:r>
              <w:rPr>
                <w:spacing w:val="-67"/>
                <w:kern w:val="0"/>
                <w:sz w:val="28"/>
                <w:szCs w:val="22"/>
                <w:lang w:val="uk-UA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uk-UA" w:eastAsia="en-US" w:bidi="ar-SA"/>
              </w:rPr>
              <w:t>пенсійного забезпечення” (далі – Постанова № 681);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49" w:leader="none"/>
                <w:tab w:val="left" w:pos="1993" w:leader="none"/>
                <w:tab w:val="left" w:pos="2128" w:leader="none"/>
                <w:tab w:val="left" w:pos="2886" w:leader="none"/>
                <w:tab w:val="left" w:pos="3330" w:leader="none"/>
                <w:tab w:val="left" w:pos="3387" w:leader="none"/>
                <w:tab w:val="left" w:pos="3933" w:leader="none"/>
                <w:tab w:val="left" w:pos="4027" w:leader="none"/>
                <w:tab w:val="left" w:pos="4317" w:leader="none"/>
                <w:tab w:val="left" w:pos="4761" w:leader="none"/>
                <w:tab w:val="left" w:pos="4853" w:leader="none"/>
                <w:tab w:val="left" w:pos="5150" w:leader="none"/>
                <w:tab w:val="left" w:pos="5545" w:leader="none"/>
                <w:tab w:val="left" w:pos="5692" w:leader="none"/>
                <w:tab w:val="left" w:pos="5989" w:leader="none"/>
              </w:tabs>
              <w:suppressAutoHyphens w:val="true"/>
              <w:bidi w:val="0"/>
              <w:spacing w:before="48" w:after="0"/>
              <w:ind w:left="0" w:right="57" w:firstLine="567"/>
              <w:jc w:val="both"/>
              <w:rPr>
                <w:sz w:val="28"/>
                <w:lang w:val="uk-UA"/>
              </w:rPr>
            </w:pPr>
            <w:r>
              <w:rPr>
                <w:kern w:val="0"/>
                <w:sz w:val="28"/>
                <w:szCs w:val="22"/>
                <w:lang w:val="uk-UA" w:eastAsia="en-US" w:bidi="ar-SA"/>
              </w:rPr>
              <w:t>постанова</w:t>
              <w:tab/>
              <w:t>Кабінету</w:t>
              <w:tab/>
              <w:t xml:space="preserve">Міністрів України від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03 серпня 2020 року №</w:t>
              <w:tab/>
              <w:t xml:space="preserve">674 “Про 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>додатковий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соціальний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окремих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категорій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осіб”.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49" w:leader="none"/>
                <w:tab w:val="left" w:pos="1993" w:leader="none"/>
                <w:tab w:val="left" w:pos="2128" w:leader="none"/>
                <w:tab w:val="left" w:pos="2886" w:leader="none"/>
                <w:tab w:val="left" w:pos="3330" w:leader="none"/>
                <w:tab w:val="left" w:pos="3387" w:leader="none"/>
                <w:tab w:val="left" w:pos="3933" w:leader="none"/>
                <w:tab w:val="left" w:pos="4027" w:leader="none"/>
                <w:tab w:val="left" w:pos="4317" w:leader="none"/>
                <w:tab w:val="left" w:pos="4761" w:leader="none"/>
                <w:tab w:val="left" w:pos="4853" w:leader="none"/>
                <w:tab w:val="left" w:pos="5150" w:leader="none"/>
                <w:tab w:val="left" w:pos="5545" w:leader="none"/>
                <w:tab w:val="left" w:pos="5692" w:leader="none"/>
                <w:tab w:val="left" w:pos="5989" w:leader="none"/>
              </w:tabs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  <w:tab/>
              <w:t>Кабінету</w:t>
              <w:tab/>
              <w:t>Міністрів</w:t>
              <w:tab/>
              <w:t>України</w:t>
              <w:tab/>
              <w:t xml:space="preserve"> 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17 липня</w:t>
              <w:tab/>
              <w:t>2019</w:t>
              <w:tab/>
              <w:tab/>
              <w:t>року</w:t>
              <w:tab/>
              <w:t>№</w:t>
              <w:tab/>
              <w:tab/>
              <w:t>681</w:t>
              <w:tab/>
              <w:t xml:space="preserve">“Про 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оптимізацію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надання</w:t>
              <w:tab/>
              <w:tab/>
              <w:t>адміністративних послуги</w:t>
              <w:tab/>
              <w:t>у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сфері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 забезпечення” (далі – Постанова № 681);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49" w:leader="none"/>
                <w:tab w:val="left" w:pos="1993" w:leader="none"/>
                <w:tab w:val="left" w:pos="2128" w:leader="none"/>
                <w:tab w:val="left" w:pos="2886" w:leader="none"/>
                <w:tab w:val="left" w:pos="3330" w:leader="none"/>
                <w:tab w:val="left" w:pos="3387" w:leader="none"/>
                <w:tab w:val="left" w:pos="3933" w:leader="none"/>
                <w:tab w:val="left" w:pos="4027" w:leader="none"/>
                <w:tab w:val="left" w:pos="4317" w:leader="none"/>
                <w:tab w:val="left" w:pos="4761" w:leader="none"/>
                <w:tab w:val="left" w:pos="4853" w:leader="none"/>
                <w:tab w:val="left" w:pos="5150" w:leader="none"/>
                <w:tab w:val="left" w:pos="5545" w:leader="none"/>
                <w:tab w:val="left" w:pos="5692" w:leader="none"/>
                <w:tab w:val="left" w:pos="5989" w:leader="none"/>
              </w:tabs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  <w:tab/>
              <w:t>Кабінету</w:t>
              <w:tab/>
              <w:t xml:space="preserve">Міністрів України від      03 серпня 2020 року № 674 “Про 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>додатковий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соціальний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окремих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категорій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осіб”.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720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right="0" w:hanging="0"/>
              <w:jc w:val="center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6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Акти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центральних органів</w:t>
            </w:r>
            <w:r>
              <w:rPr>
                <w:spacing w:val="-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виконавчої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влади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9"/>
                <w:tab w:val="left" w:pos="3330" w:leader="none"/>
                <w:tab w:val="left" w:pos="5292" w:leader="none"/>
              </w:tabs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 правління Пенсійного фонду України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25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листопада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2005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 для призначення (перерахунку) пенсій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загальнообов’язкове</w:t>
              <w:tab/>
              <w:t xml:space="preserve">державне 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страхування”, зареєстрована в Міністерстві юстиції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27</w:t>
            </w:r>
            <w:r>
              <w:rPr>
                <w:spacing w:val="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грудня</w:t>
            </w:r>
            <w:r>
              <w:rPr>
                <w:spacing w:val="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2005</w:t>
            </w:r>
            <w:r>
              <w:rPr>
                <w:spacing w:val="1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1566/11846</w:t>
            </w:r>
            <w:r>
              <w:rPr>
                <w:spacing w:val="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 –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Порядок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 правління Пенсійного фонду України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30 січня 2007 року № 3-1 “Про 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(перерахунку)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 України “Про пенсійне забезпечення 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звільнених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військової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служби,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деяких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осіб”,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Міністерстві</w:t>
            </w:r>
            <w:r>
              <w:rPr>
                <w:spacing w:val="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юстиції</w:t>
            </w:r>
            <w:r>
              <w:rPr>
                <w:spacing w:val="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 15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лютого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135/13402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Порядок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3-1);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 правління Пенсійного фонду України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25 січня 2008 року № 3-1 “Про 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(перерахунку)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щомісячного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грошового утримання суддям у відставці органами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України”,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Міністерстві юстиції України 12 березня 2008 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200/14891 (далі – Порядок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3-1);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 правління Пенсійного фонду України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24 грудня 2009 року № 28-1 “Про 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доплати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окремим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категоріям осіб, які мають особливі заслуги перед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Батьківщиною”,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Міністерстві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юстиції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25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січня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2010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77/17372;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 від 22 квітня 2014 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 7-2 “Про затвердження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доплати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окремим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категоріям осіб, які перебували на утриманні 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смерть яких пов’язана з участю в масових акціях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громадського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протесту,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відбулися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період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21 листопада 2013 року по 21 лютого 2014 року”,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   в   Міністерстві   юстиції   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14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травня 2014 року 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501/25278;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1348" w:leader="none"/>
                <w:tab w:val="left" w:pos="1431" w:leader="none"/>
                <w:tab w:val="left" w:pos="1549" w:leader="none"/>
                <w:tab w:val="left" w:pos="1993" w:leader="none"/>
                <w:tab w:val="left" w:pos="2128" w:leader="none"/>
                <w:tab w:val="left" w:pos="2886" w:leader="none"/>
                <w:tab w:val="left" w:pos="3330" w:leader="none"/>
                <w:tab w:val="left" w:pos="3387" w:leader="none"/>
                <w:tab w:val="left" w:pos="3933" w:leader="none"/>
                <w:tab w:val="left" w:pos="4027" w:leader="none"/>
                <w:tab w:val="left" w:pos="4317" w:leader="none"/>
                <w:tab w:val="left" w:pos="4761" w:leader="none"/>
                <w:tab w:val="left" w:pos="4853" w:leader="none"/>
                <w:tab w:val="left" w:pos="5150" w:leader="none"/>
                <w:tab w:val="left" w:pos="5545" w:leader="none"/>
                <w:tab w:val="left" w:pos="5692" w:leader="none"/>
                <w:tab w:val="left" w:pos="5989" w:leader="none"/>
              </w:tabs>
              <w:suppressAutoHyphens w:val="true"/>
              <w:spacing w:lineRule="exact" w:line="314" w:before="0" w:after="0"/>
              <w:ind w:left="60" w:right="0" w:hanging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 правління Пенсійного фонду України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30 липня 2015 року № 13-1 “Про організацію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прийому та обслуговування осіб, які звертаються до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органів</w:t>
            </w:r>
            <w:r>
              <w:rPr>
                <w:spacing w:val="3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3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3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України”,</w:t>
            </w:r>
            <w:r>
              <w:rPr>
                <w:spacing w:val="3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 Міністерстві юстиції України 18 серпня 2015 року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991/27436.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61" w:hRule="atLeast"/>
        </w:trPr>
        <w:tc>
          <w:tcPr>
            <w:tcW w:w="10011" w:type="dxa"/>
            <w:gridSpan w:val="3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412" w:right="953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Умови</w:t>
            </w:r>
            <w:r>
              <w:rPr>
                <w:b/>
                <w:spacing w:val="-1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b/>
                <w:spacing w:val="-1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720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right="0" w:hanging="0"/>
              <w:jc w:val="center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7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33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5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5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6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 послуги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04" w:right="42" w:hanging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1. Пенсіонери, яким встановлено статус: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ветерана</w:t>
            </w:r>
            <w:r>
              <w:rPr>
                <w:spacing w:val="5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війни,</w:t>
            </w:r>
            <w:r>
              <w:rPr>
                <w:spacing w:val="5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5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5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яку</w:t>
            </w:r>
            <w:r>
              <w:rPr>
                <w:spacing w:val="5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поширюється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дія </w:t>
            </w:r>
            <w:hyperlink r:id="rId3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Закону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4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 xml:space="preserve">України 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гарантії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захисту”,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постраждалого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учасника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Революції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Гідності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(підвищення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(щомісячного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грошового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утримання)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згідно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статтями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12–16</w:t>
            </w:r>
            <w:r>
              <w:rPr>
                <w:kern w:val="0"/>
                <w:position w:val="9"/>
                <w:sz w:val="18"/>
                <w:szCs w:val="22"/>
                <w:lang w:val="ru-RU" w:eastAsia="en-US" w:bidi="ar-SA"/>
              </w:rPr>
              <w:t>1</w:t>
            </w:r>
            <w:r>
              <w:rPr>
                <w:spacing w:val="1"/>
                <w:kern w:val="0"/>
                <w:position w:val="9"/>
                <w:sz w:val="1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гарантії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захисту”);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реабілітованого або члена його сім’ї, якого було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примусово</w:t>
            </w:r>
            <w:r>
              <w:rPr>
                <w:spacing w:val="3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переселено</w:t>
            </w:r>
            <w:r>
              <w:rPr>
                <w:spacing w:val="9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(підвищення</w:t>
            </w:r>
            <w:r>
              <w:rPr>
                <w:spacing w:val="10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10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згідно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з </w:t>
            </w:r>
            <w:hyperlink r:id="rId5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пунктом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6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“г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” статті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77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забезпечення”,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статті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47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2262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учасника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ліквідації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наслідків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аварії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АЕС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потерпілого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катастрофи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(призначення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додаткової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пенсії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відповідно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до </w:t>
            </w:r>
            <w:hyperlink r:id="rId7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Закону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8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 xml:space="preserve">України 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“Про статус і соціальний захист 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постраждали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Чорнобильської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катастрофи”);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почесного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донора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почесного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донора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СРСР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(встановлення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згідно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Законом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 “Про безпеку та якість донорської крові 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компонентів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крові”);</w:t>
            </w:r>
          </w:p>
          <w:p>
            <w:pPr>
              <w:pStyle w:val="TableParagraph"/>
              <w:widowControl w:val="false"/>
              <w:suppressAutoHyphens w:val="true"/>
              <w:spacing w:lineRule="auto" w:line="235" w:before="50" w:after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жертви нацистських переслідувань або дружини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(чоловіком)</w:t>
            </w:r>
            <w:r>
              <w:rPr>
                <w:spacing w:val="4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померлої</w:t>
            </w:r>
            <w:r>
              <w:rPr>
                <w:spacing w:val="5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жертви</w:t>
            </w:r>
            <w:r>
              <w:rPr>
                <w:spacing w:val="5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нацистських переслідувань (підвищення пенсії або щомісячного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довічного грошового утримання згідно зі статтями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6</w:t>
            </w:r>
            <w:r>
              <w:rPr>
                <w:b/>
                <w:kern w:val="0"/>
                <w:position w:val="9"/>
                <w:sz w:val="18"/>
                <w:szCs w:val="22"/>
                <w:lang w:val="ru-RU" w:eastAsia="en-US" w:bidi="ar-SA"/>
              </w:rPr>
              <w:t>1</w:t>
            </w:r>
            <w:r>
              <w:rPr>
                <w:b/>
                <w:spacing w:val="1"/>
                <w:kern w:val="0"/>
                <w:position w:val="9"/>
                <w:sz w:val="1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position w:val="-2"/>
                <w:sz w:val="18"/>
                <w:szCs w:val="22"/>
                <w:lang w:val="ru-RU" w:eastAsia="en-US" w:bidi="ar-SA"/>
              </w:rPr>
              <w:t>–</w:t>
            </w:r>
            <w:r>
              <w:rPr>
                <w:b/>
                <w:spacing w:val="1"/>
                <w:kern w:val="0"/>
                <w:position w:val="-2"/>
                <w:sz w:val="1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6</w:t>
            </w:r>
            <w:r>
              <w:rPr>
                <w:b/>
                <w:kern w:val="0"/>
                <w:position w:val="9"/>
                <w:sz w:val="18"/>
                <w:szCs w:val="22"/>
                <w:lang w:val="ru-RU" w:eastAsia="en-US" w:bidi="ar-SA"/>
              </w:rPr>
              <w:t xml:space="preserve">4 </w:t>
            </w:r>
            <w:hyperlink r:id="rId9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Закону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0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 xml:space="preserve">України 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жертви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нацистських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переслідувань”);</w:t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особливі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заслуги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Батьківщиною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(підвищення    пенсії    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до </w:t>
            </w:r>
            <w:hyperlink r:id="rId11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статті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2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9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основні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засади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захисту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праці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похилого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віку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Україні”);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проживає,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працює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(навчається)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території населеного пункту, якому надано 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гірського</w:t>
            </w:r>
            <w:r>
              <w:rPr>
                <w:spacing w:val="10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(підвищення  </w:t>
            </w:r>
            <w:r>
              <w:rPr>
                <w:spacing w:val="3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пенсії  </w:t>
            </w:r>
            <w:r>
              <w:rPr>
                <w:spacing w:val="3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згідно  </w:t>
            </w:r>
            <w:r>
              <w:rPr>
                <w:spacing w:val="3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3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статтею</w:t>
              </w:r>
            </w:hyperlink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4">
              <w:r>
                <w:rPr>
                  <w:kern w:val="0"/>
                  <w:sz w:val="28"/>
                  <w:szCs w:val="22"/>
                  <w:lang w:eastAsia="en-US" w:bidi="ar-SA"/>
                </w:rPr>
                <w:t>6</w:t>
              </w:r>
            </w:hyperlink>
            <w:r>
              <w:rPr>
                <w:kern w:val="0"/>
                <w:sz w:val="28"/>
                <w:szCs w:val="22"/>
                <w:lang w:eastAsia="en-US" w:bidi="ar-SA"/>
              </w:rPr>
              <w:t xml:space="preserve"> Закону України “Про статус гірських населених</w:t>
            </w:r>
            <w:r>
              <w:rPr>
                <w:spacing w:val="1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пунктів</w:t>
            </w:r>
            <w:r>
              <w:rPr>
                <w:spacing w:val="-2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Україні”).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09"/>
                <w:tab w:val="left" w:pos="874" w:leader="none"/>
              </w:tabs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Пенсіонери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числа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непрацездатних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членів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сім’ї,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втратили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годувальника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катастрофи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(призначення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компенсаційної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виплати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відповідно   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до </w:t>
            </w:r>
            <w:hyperlink r:id="rId15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статті</w:t>
              </w:r>
            </w:hyperlink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6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52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Закону України “Про статус і соціальний захист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постраждали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Чорнобильської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катастрофи”).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09"/>
                <w:tab w:val="left" w:pos="800" w:leader="none"/>
              </w:tabs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Непрацюючі пенсіонери, які мають на своєму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утриманні дітей до 18 років та отримують пенсії 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віком,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інвалідності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вислугу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 до Закону, Закону № 2262 (встановлення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Кабінету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Міністрів України від 16 липня 2008 року </w:t>
            </w:r>
            <w:hyperlink r:id="rId17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№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8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654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підвищення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рівня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громадян”).</w:t>
            </w:r>
          </w:p>
          <w:p>
            <w:pPr>
              <w:pStyle w:val="TableParagraph"/>
              <w:widowControl w:val="false"/>
              <w:suppressAutoHyphens w:val="true"/>
              <w:spacing w:before="48" w:after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4. Особи з інвалідністю </w:t>
            </w:r>
            <w:r>
              <w:rPr>
                <w:kern w:val="0"/>
                <w:sz w:val="28"/>
                <w:szCs w:val="22"/>
                <w:lang w:eastAsia="en-US" w:bidi="ar-SA"/>
              </w:rPr>
              <w:t>I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групи, одинокі особи з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інвалідністю </w:t>
            </w:r>
            <w:r>
              <w:rPr>
                <w:kern w:val="0"/>
                <w:sz w:val="28"/>
                <w:szCs w:val="22"/>
                <w:lang w:eastAsia="en-US" w:bidi="ar-SA"/>
              </w:rPr>
              <w:t>II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групи, які потребують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стороннього догляду або досягли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 віку,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одинокі особи з інвалідністю </w:t>
            </w:r>
            <w:r>
              <w:rPr>
                <w:kern w:val="0"/>
                <w:sz w:val="28"/>
                <w:szCs w:val="22"/>
                <w:lang w:eastAsia="en-US" w:bidi="ar-SA"/>
              </w:rPr>
              <w:t>III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групи, які досягли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 віку, одинокі одержувачі пенсій за віком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вислугу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років,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потребують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стороннього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догляду,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 до Закону, Закону № 2262, крім осіб, 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отримують державну соціальну допомогу на догляд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державну соціальну допомогу особам, які не мають права 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пенсію,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особам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інвалідністю”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(встановлення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Кабінету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Міністрів України від 16 липня 2008 року № 654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підвищення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рівня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громадян”).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bookmarkStart w:id="1" w:name="_GoBack"/>
            <w:bookmarkEnd w:id="1"/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5. Особи з інвалідністю внаслідок війни </w:t>
            </w:r>
            <w:r>
              <w:rPr>
                <w:kern w:val="0"/>
                <w:sz w:val="28"/>
                <w:szCs w:val="22"/>
                <w:lang w:eastAsia="en-US" w:bidi="ar-SA"/>
              </w:rPr>
              <w:t>I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групи,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особи з інвалідністю внаслідок війни </w:t>
            </w:r>
            <w:r>
              <w:rPr>
                <w:kern w:val="0"/>
                <w:sz w:val="28"/>
                <w:szCs w:val="22"/>
                <w:lang w:eastAsia="en-US" w:bidi="ar-SA"/>
              </w:rPr>
              <w:t>II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, ІІІ групи,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одинокими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висновком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лікарсько-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консультативної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комісії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потребують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стороннього догляду з числа військовослужбовців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інвалідності відповідно до Закону № 2262; особи 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I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групи,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внаслідок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II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ІІІ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групи,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одинокими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висновком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лікарсько-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консультативної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комісії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потребують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постійного стороннього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догляду,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належать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 внаслідок війни відповідно до статті 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ветеранів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війни,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гарантії їх соціального захисту” і одержують пенсії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віком,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інвалідності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вислугу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років;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вислугу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2262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особами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 I групи внаслідок причин, визначених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“б”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16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2262,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одинокими пенсіонерами і за висновком лікарсько-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консультативної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комісії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потребують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догляду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(встановлення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догляд на умовах, передбачених Законом 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 державну соціальну допомогу особам, які 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права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пенсію,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особам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інвалідністю”).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77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8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7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Підстава</w:t>
            </w:r>
            <w:r>
              <w:rPr>
                <w:spacing w:val="-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для</w:t>
            </w:r>
            <w:r>
              <w:rPr>
                <w:spacing w:val="-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04" w:right="0" w:hanging="0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Звернення особи.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недієздатних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дієздатність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яких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обмежено,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малолітніх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неповнолітніх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осіб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звернення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їх</w:t>
            </w: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законних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представників.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720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right="0" w:hanging="0"/>
              <w:jc w:val="center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9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320" w:before="40" w:after="0"/>
              <w:ind w:left="60" w:right="692" w:hanging="0"/>
              <w:jc w:val="left"/>
              <w:rPr>
                <w:sz w:val="28"/>
              </w:rPr>
            </w:pP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Перелік</w:t>
            </w:r>
            <w:r>
              <w:rPr>
                <w:spacing w:val="-1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необхідних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09"/>
                <w:tab w:val="left" w:pos="808" w:leader="none"/>
              </w:tabs>
              <w:suppressAutoHyphens w:val="true"/>
              <w:spacing w:before="48" w:after="0"/>
              <w:ind w:left="807" w:right="0" w:hanging="304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Заява;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suppressAutoHyphens w:val="true"/>
              <w:bidi w:val="0"/>
              <w:spacing w:lineRule="exact" w:line="314" w:before="0" w:after="0"/>
              <w:ind w:left="113" w:right="0" w:firstLine="45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</w:t>
            </w:r>
            <w:r>
              <w:rPr>
                <w:spacing w:val="2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громадянина</w:t>
            </w:r>
            <w:r>
              <w:rPr>
                <w:spacing w:val="2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2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2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тимчасове посвідчення громадянина України (для іноземців та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-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біженця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перебування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 без громадянства на території України, 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дитини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свідоцтво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народження).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повноваження;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*3)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(крім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релігійні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переконання відмовляються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прийняття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повідомили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контролюючий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 і мають відмітку у паспорті), передбачений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пунктом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2.27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розділу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22-1;</w:t>
            </w:r>
          </w:p>
          <w:p>
            <w:pPr>
              <w:pStyle w:val="TableParagraph"/>
              <w:widowControl w:val="false"/>
              <w:tabs>
                <w:tab w:val="clear" w:pos="709"/>
                <w:tab w:val="left" w:pos="844" w:leader="none"/>
              </w:tabs>
              <w:suppressAutoHyphens w:val="true"/>
              <w:spacing w:lineRule="exact" w:line="314" w:before="0" w:after="0"/>
              <w:ind w:left="60" w:right="0" w:hanging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*4) довідка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місця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 передбачена постановою Кабінету Міністрів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02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березня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2016 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207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 Правил реєстрації місця проживання та Порядку передачі органами реєстрації інформації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Єдиного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демографічного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реєстру”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громадянина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пластикової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типу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ID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-1);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*5) документи,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засвідчують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наявність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 особливого статусу, передбачені пунктом 2.6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розділу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ІІ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  <w:r>
              <w:rPr>
                <w:spacing w:val="11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22-1,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пунктами</w:t>
            </w:r>
            <w:r>
              <w:rPr>
                <w:spacing w:val="11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8,</w:t>
            </w:r>
            <w:r>
              <w:rPr>
                <w:spacing w:val="1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9</w:t>
            </w:r>
            <w:r>
              <w:rPr>
                <w:spacing w:val="11"/>
                <w:kern w:val="0"/>
                <w:sz w:val="28"/>
                <w:szCs w:val="22"/>
                <w:lang w:val="ru-RU" w:eastAsia="en-US" w:bidi="ar-SA"/>
              </w:rPr>
              <w:t xml:space="preserve">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</w:t>
            </w:r>
          </w:p>
          <w:p>
            <w:pPr>
              <w:pStyle w:val="TableParagraph"/>
              <w:widowControl w:val="false"/>
              <w:suppressAutoHyphens w:val="true"/>
              <w:spacing w:before="1" w:after="0"/>
              <w:ind w:left="60" w:right="42" w:hanging="0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3-1.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444"/>
              <w:rPr>
                <w:i/>
                <w:i/>
                <w:sz w:val="28"/>
                <w:lang w:val="ru-RU"/>
              </w:rPr>
            </w:pP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*Документи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подаються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разі,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якщо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інформаційних</w:t>
            </w:r>
            <w:r>
              <w:rPr>
                <w:i/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системах,</w:t>
            </w:r>
            <w:r>
              <w:rPr>
                <w:i/>
                <w:spacing w:val="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визначених</w:t>
            </w:r>
            <w:r>
              <w:rPr>
                <w:i/>
                <w:spacing w:val="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Постановою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rPr>
                <w:i/>
                <w:i/>
                <w:sz w:val="28"/>
                <w:lang w:val="ru-RU"/>
              </w:rPr>
            </w:pP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681,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відсутні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необхідні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відомості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них</w:t>
            </w:r>
            <w:r>
              <w:rPr>
                <w:i/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містяться</w:t>
            </w:r>
            <w:r>
              <w:rPr>
                <w:i/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i/>
                <w:kern w:val="0"/>
                <w:sz w:val="28"/>
                <w:szCs w:val="22"/>
                <w:lang w:val="ru-RU" w:eastAsia="en-US" w:bidi="ar-SA"/>
              </w:rPr>
              <w:t>розбіжності.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981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75" w:right="0" w:hanging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10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163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Спосіб подання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документів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510" w:right="57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Заява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подаються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в: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510" w:right="57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паперовій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формі;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320"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електронній формі через вебпортал електронних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послуг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використанням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кваліфікованого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підпису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системи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eastAsia="en-US" w:bidi="ar-SA"/>
              </w:rPr>
              <w:t>BankID</w:t>
            </w:r>
            <w:r>
              <w:rPr>
                <w:spacing w:val="6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(крім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яким</w:t>
            </w:r>
            <w:r>
              <w:rPr>
                <w:spacing w:val="7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пенсію відповідно до Закону № 2262). До заяви додаються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скановані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копії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оригіналам документів та придатні для сприйняття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 змісту (мають містити чітке зображення повного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складу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тексту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реквізитів).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850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11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76" w:before="48" w:after="0"/>
              <w:ind w:left="60" w:right="175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Платність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(безоплатність)</w:t>
            </w:r>
            <w:r>
              <w:rPr>
                <w:spacing w:val="-1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04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Безоплатно.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62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12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Строк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04" w:right="0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Протягом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10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днів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дня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заяви.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475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13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867" w:hanging="0"/>
              <w:jc w:val="left"/>
              <w:rPr>
                <w:sz w:val="28"/>
              </w:rPr>
            </w:pPr>
            <w:r>
              <w:rPr>
                <w:spacing w:val="-2"/>
                <w:kern w:val="0"/>
                <w:sz w:val="28"/>
                <w:szCs w:val="22"/>
                <w:lang w:val="en-US" w:eastAsia="en-US" w:bidi="ar-SA"/>
              </w:rPr>
              <w:t>Результат надання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444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Встановлення</w:t>
            </w:r>
            <w:r>
              <w:rPr>
                <w:spacing w:val="-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надбавки,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підвищення,</w:t>
            </w:r>
            <w:r>
              <w:rPr>
                <w:spacing w:val="-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додаткової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пенсії,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компенсації,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допомоги/відмова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у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встановленні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надбавки,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підвищення,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додаткової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пенсії,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компенсації,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допомоги.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763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14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53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Перелік підстав 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відмови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встановленні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надбавки, підвищення,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додаткової пенсії,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компенсації,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допомоги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808" w:leader="none"/>
              </w:tabs>
              <w:suppressAutoHyphens w:val="true"/>
              <w:spacing w:before="48" w:after="0"/>
              <w:ind w:left="807" w:right="0" w:hanging="30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Подано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всі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необхідні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810" w:leader="none"/>
              </w:tabs>
              <w:suppressAutoHyphens w:val="true"/>
              <w:spacing w:before="0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особа не має права на встановлення надбавки,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підвищення,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компенсації,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допомоги.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25" w:hRule="atLeast"/>
        </w:trPr>
        <w:tc>
          <w:tcPr>
            <w:tcW w:w="416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15</w:t>
            </w:r>
          </w:p>
        </w:tc>
        <w:tc>
          <w:tcPr>
            <w:tcW w:w="3197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654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Способи 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результату</w:t>
            </w:r>
          </w:p>
        </w:tc>
        <w:tc>
          <w:tcPr>
            <w:tcW w:w="639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42" w:firstLine="444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Одержання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надбавки,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підвищення,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компенсації,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обраним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особою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способом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виплати пенсії.</w:t>
            </w:r>
          </w:p>
        </w:tc>
        <w:tc>
          <w:tcPr>
            <w:tcW w:w="145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sz w:val="25"/>
          <w:lang w:val="ru-RU"/>
        </w:rPr>
      </w:pPr>
      <w:r>
        <w:rPr>
          <w:rFonts w:ascii="Arial" w:hAnsi="Arial"/>
          <w:b/>
          <w:sz w:val="25"/>
          <w:lang w:val="ru-RU"/>
        </w:rPr>
      </w:r>
    </w:p>
    <w:p>
      <w:pPr>
        <w:pStyle w:val="Normal"/>
        <w:jc w:val="center"/>
        <w:rPr/>
      </w:pPr>
      <w:r>
        <w:rPr/>
        <w:t>__________________________________</w:t>
      </w:r>
    </w:p>
    <w:sectPr>
      <w:headerReference w:type="default" r:id="rId19"/>
      <w:type w:val="nextPage"/>
      <w:pgSz w:w="11906" w:h="16838"/>
      <w:pgMar w:left="1134" w:right="1134" w:gutter="0" w:header="1134" w:top="1670" w:footer="0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8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807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58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17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76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4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59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152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10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269" w:hanging="303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807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58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917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76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34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59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152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10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269" w:hanging="303"/>
      </w:pPr>
      <w:rPr>
        <w:rFonts w:ascii="Symbol" w:hAnsi="Symbol" w:cs="Symbol" w:hint="default"/>
      </w:r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60" w:hanging="369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692" w:hanging="369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369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958" w:hanging="369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590" w:hanging="369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223" w:hanging="369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856" w:hanging="369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88" w:hanging="369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121" w:hanging="369"/>
      </w:pPr>
      <w:rPr>
        <w:rFonts w:ascii="Symbol" w:hAnsi="Symbol" w:cs="Symbol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0c4abf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Гіперпосилання"/>
    <w:basedOn w:val="DefaultParagraphFont"/>
    <w:uiPriority w:val="99"/>
    <w:semiHidden/>
    <w:unhideWhenUsed/>
    <w:qFormat/>
    <w:rsid w:val="004679f9"/>
    <w:rPr>
      <w:color w:val="0000FF"/>
      <w:u w:val="single"/>
    </w:rPr>
  </w:style>
  <w:style w:type="character" w:styleId="Style15" w:customStyle="1">
    <w:name w:val="Основной текст Знак"/>
    <w:basedOn w:val="DefaultParagraphFont"/>
    <w:uiPriority w:val="1"/>
    <w:qFormat/>
    <w:rsid w:val="004679f9"/>
    <w:rPr>
      <w:rFonts w:ascii="Times New Roman" w:hAnsi="Times New Roman" w:eastAsia="Times New Roman" w:cs="Times New Roman"/>
      <w:sz w:val="28"/>
      <w:szCs w:val="28"/>
    </w:rPr>
  </w:style>
  <w:style w:type="character" w:styleId="Style16" w:customStyle="1">
    <w:name w:val="Нижний колонтитул Знак"/>
    <w:basedOn w:val="DefaultParagraphFont"/>
    <w:uiPriority w:val="99"/>
    <w:qFormat/>
    <w:rsid w:val="00420f92"/>
    <w:rPr>
      <w:rFonts w:ascii="Times New Roman" w:hAnsi="Times New Roman" w:eastAsia="Times New Roman" w:cs="Times New Roman"/>
    </w:rPr>
  </w:style>
  <w:style w:type="character" w:styleId="Style17" w:customStyle="1">
    <w:name w:val="Верхний колонтитул Знак"/>
    <w:basedOn w:val="DefaultParagraphFont"/>
    <w:uiPriority w:val="99"/>
    <w:qFormat/>
    <w:rsid w:val="00420f92"/>
    <w:rPr>
      <w:rFonts w:ascii="Times New Roman" w:hAnsi="Times New Roman" w:eastAsia="Times New Roman" w:cs="Times New Roman"/>
    </w:rPr>
  </w:style>
  <w:style w:type="character" w:styleId="Style18" w:customStyle="1">
    <w:name w:val="Текст выноски Знак"/>
    <w:basedOn w:val="DefaultParagraphFont"/>
    <w:uiPriority w:val="99"/>
    <w:semiHidden/>
    <w:qFormat/>
    <w:rsid w:val="00420f92"/>
    <w:rPr>
      <w:rFonts w:ascii="Tahoma" w:hAnsi="Tahoma" w:eastAsia="Times New Roman" w:cs="Tahoma"/>
      <w:sz w:val="16"/>
      <w:szCs w:val="16"/>
    </w:rPr>
  </w:style>
  <w:style w:type="character" w:styleId="Style19">
    <w:name w:val="Интернет-ссылка"/>
    <w:qFormat/>
    <w:rPr>
      <w:color w:val="000080"/>
      <w:u w:val="single"/>
      <w:lang w:val="zxx" w:eastAsia="zxx" w:bidi="zxx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21">
    <w:name w:val="Body Text"/>
    <w:basedOn w:val="Normal"/>
    <w:uiPriority w:val="1"/>
    <w:qFormat/>
    <w:rsid w:val="000c4abf"/>
    <w:pPr>
      <w:spacing w:before="7" w:after="0"/>
    </w:pPr>
    <w:rPr>
      <w:sz w:val="28"/>
      <w:szCs w:val="28"/>
    </w:rPr>
  </w:style>
  <w:style w:type="paragraph" w:styleId="Style22">
    <w:name w:val="List"/>
    <w:basedOn w:val="Style21"/>
    <w:pPr/>
    <w:rPr>
      <w:rFonts w:cs="Lucida Sans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4" w:customStyle="1">
    <w:name w:val="Покажчик"/>
    <w:basedOn w:val="Normal"/>
    <w:qFormat/>
    <w:pPr>
      <w:suppressLineNumbers/>
    </w:pPr>
    <w:rPr>
      <w:rFonts w:cs="Lucida Sans"/>
    </w:rPr>
  </w:style>
  <w:style w:type="paragraph" w:styleId="Style25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0c4abf"/>
    <w:pPr/>
    <w:rPr/>
  </w:style>
  <w:style w:type="paragraph" w:styleId="TableParagraph" w:customStyle="1">
    <w:name w:val="Table Paragraph"/>
    <w:basedOn w:val="Normal"/>
    <w:uiPriority w:val="1"/>
    <w:qFormat/>
    <w:rsid w:val="000c4abf"/>
    <w:pPr>
      <w:ind w:left="60" w:right="42" w:hanging="0"/>
      <w:jc w:val="both"/>
    </w:pPr>
    <w:rPr/>
  </w:style>
  <w:style w:type="paragraph" w:styleId="Style26" w:customStyle="1">
    <w:name w:val="Верхній і нижній колонтитули"/>
    <w:basedOn w:val="Normal"/>
    <w:qFormat/>
    <w:pPr/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Style26"/>
    <w:uiPriority w:val="99"/>
    <w:pPr/>
    <w:rPr/>
  </w:style>
  <w:style w:type="paragraph" w:styleId="Style29" w:customStyle="1">
    <w:name w:val="Вміст рамки"/>
    <w:basedOn w:val="Normal"/>
    <w:qFormat/>
    <w:pPr/>
    <w:rPr/>
  </w:style>
  <w:style w:type="paragraph" w:styleId="Style30" w:customStyle="1">
    <w:name w:val="Вміст таблиці"/>
    <w:basedOn w:val="Normal"/>
    <w:qFormat/>
    <w:pPr>
      <w:suppressLineNumbers/>
    </w:pPr>
    <w:rPr/>
  </w:style>
  <w:style w:type="paragraph" w:styleId="Style31" w:customStyle="1">
    <w:name w:val="Заголовок таблиці"/>
    <w:basedOn w:val="Style30"/>
    <w:qFormat/>
    <w:pPr>
      <w:jc w:val="center"/>
    </w:pPr>
    <w:rPr>
      <w:b/>
      <w:bCs/>
    </w:rPr>
  </w:style>
  <w:style w:type="paragraph" w:styleId="Style32">
    <w:name w:val="Footer"/>
    <w:basedOn w:val="Normal"/>
    <w:uiPriority w:val="99"/>
    <w:unhideWhenUsed/>
    <w:rsid w:val="00420f92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uiPriority w:val="99"/>
    <w:semiHidden/>
    <w:unhideWhenUsed/>
    <w:qFormat/>
    <w:rsid w:val="00420f92"/>
    <w:pPr/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0c4abf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yperlink" Target="https://zakon.rada.gov.ua/laws/show/3551-12" TargetMode="External"/><Relationship Id="rId4" Type="http://schemas.openxmlformats.org/officeDocument/2006/relationships/hyperlink" Target="https://zakon.rada.gov.ua/laws/show/3551-12" TargetMode="External"/><Relationship Id="rId5" Type="http://schemas.openxmlformats.org/officeDocument/2006/relationships/hyperlink" Target="https://zakon.rada.gov.ua/laws/show/1788-12" TargetMode="External"/><Relationship Id="rId6" Type="http://schemas.openxmlformats.org/officeDocument/2006/relationships/hyperlink" Target="https://zakon.rada.gov.ua/laws/show/1788-12" TargetMode="External"/><Relationship Id="rId7" Type="http://schemas.openxmlformats.org/officeDocument/2006/relationships/hyperlink" Target="https://zakon.rada.gov.ua/laws/show/796-12" TargetMode="External"/><Relationship Id="rId8" Type="http://schemas.openxmlformats.org/officeDocument/2006/relationships/hyperlink" Target="https://zakon.rada.gov.ua/laws/show/796-12" TargetMode="External"/><Relationship Id="rId9" Type="http://schemas.openxmlformats.org/officeDocument/2006/relationships/hyperlink" Target="https://zakon.rada.gov.ua/laws/show/1584-14" TargetMode="External"/><Relationship Id="rId10" Type="http://schemas.openxmlformats.org/officeDocument/2006/relationships/hyperlink" Target="https://zakon.rada.gov.ua/laws/show/1584-14" TargetMode="External"/><Relationship Id="rId11" Type="http://schemas.openxmlformats.org/officeDocument/2006/relationships/hyperlink" Target="https://zakon.rada.gov.ua/laws/show/3721-12" TargetMode="External"/><Relationship Id="rId12" Type="http://schemas.openxmlformats.org/officeDocument/2006/relationships/hyperlink" Target="https://zakon.rada.gov.ua/laws/show/3721-12" TargetMode="External"/><Relationship Id="rId13" Type="http://schemas.openxmlformats.org/officeDocument/2006/relationships/hyperlink" Target="https://zakon.rada.gov.ua/laws/show/56/95-&#1074;&#1088;" TargetMode="External"/><Relationship Id="rId14" Type="http://schemas.openxmlformats.org/officeDocument/2006/relationships/hyperlink" Target="https://zakon.rada.gov.ua/laws/show/56/95-&#1074;&#1088;" TargetMode="External"/><Relationship Id="rId15" Type="http://schemas.openxmlformats.org/officeDocument/2006/relationships/hyperlink" Target="https://zakon.rada.gov.ua/laws/show/796-12" TargetMode="External"/><Relationship Id="rId16" Type="http://schemas.openxmlformats.org/officeDocument/2006/relationships/hyperlink" Target="https://zakon.rada.gov.ua/laws/show/796-12" TargetMode="External"/><Relationship Id="rId17" Type="http://schemas.openxmlformats.org/officeDocument/2006/relationships/hyperlink" Target="https://zakon.rada.gov.ua/laws/show/654-2008-&#1087;" TargetMode="External"/><Relationship Id="rId18" Type="http://schemas.openxmlformats.org/officeDocument/2006/relationships/hyperlink" Target="https://zakon.rada.gov.ua/laws/show/654-2008-&#1087;" TargetMode="External"/><Relationship Id="rId19" Type="http://schemas.openxmlformats.org/officeDocument/2006/relationships/header" Target="header1.xml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Application>LibreOffice/7.3.5.2$Windows_X86_64 LibreOffice_project/184fe81b8c8c30d8b5082578aee2fed2ea847c01</Application>
  <AppVersion>15.0000</AppVersion>
  <DocSecurity>0</DocSecurity>
  <Pages>12</Pages>
  <Words>2335</Words>
  <Characters>14627</Characters>
  <CharactersWithSpaces>16743</CharactersWithSpaces>
  <Paragraphs>350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uk-UA</dc:language>
  <cp:lastModifiedBy/>
  <dcterms:modified xsi:type="dcterms:W3CDTF">2025-02-01T19:06:39Z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