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uppressAutoHyphens w:val="true"/>
        <w:bidi w:val="0"/>
        <w:spacing w:lineRule="auto" w:line="276" w:before="64" w:after="0"/>
        <w:ind w:left="6009" w:right="0" w:hanging="0"/>
        <w:jc w:val="left"/>
        <w:rPr/>
      </w:pPr>
      <w:r>
        <w:rPr>
          <w:lang w:val="ru-RU"/>
        </w:rPr>
        <w:t>ЗАТВЕРДЖЕНО</w:t>
      </w:r>
    </w:p>
    <w:p>
      <w:pPr>
        <w:pStyle w:val="Style21"/>
        <w:widowControl/>
        <w:tabs>
          <w:tab w:val="clear" w:pos="709"/>
          <w:tab w:val="left" w:pos="6119" w:leader="none"/>
          <w:tab w:val="left" w:pos="10261" w:leader="none"/>
        </w:tabs>
        <w:suppressAutoHyphens w:val="true"/>
        <w:bidi w:val="0"/>
        <w:spacing w:lineRule="auto" w:line="276"/>
        <w:ind w:left="6009" w:right="0" w:hanging="0"/>
        <w:jc w:val="left"/>
        <w:rPr/>
      </w:pPr>
      <w:r>
        <w:rPr>
          <w:lang w:val="ru-RU"/>
        </w:rPr>
        <w:t>Наказ Головного управління Пенсійного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>фонду</w:t>
      </w:r>
      <w:r>
        <w:rPr>
          <w:spacing w:val="-11"/>
          <w:lang w:val="ru-RU"/>
        </w:rPr>
        <w:t xml:space="preserve"> </w:t>
      </w:r>
      <w:r>
        <w:rPr>
          <w:lang w:val="ru-RU"/>
        </w:rPr>
        <w:t xml:space="preserve">України </w:t>
      </w:r>
    </w:p>
    <w:p>
      <w:pPr>
        <w:pStyle w:val="Style21"/>
        <w:widowControl/>
        <w:tabs>
          <w:tab w:val="clear" w:pos="709"/>
          <w:tab w:val="left" w:pos="6119" w:leader="none"/>
          <w:tab w:val="left" w:pos="10261" w:leader="none"/>
        </w:tabs>
        <w:suppressAutoHyphens w:val="true"/>
        <w:bidi w:val="0"/>
        <w:spacing w:lineRule="auto" w:line="276"/>
        <w:ind w:left="6009" w:right="0" w:hanging="0"/>
        <w:jc w:val="left"/>
        <w:rPr/>
      </w:pPr>
      <w:r>
        <w:rPr>
          <w:lang w:val="ru-RU"/>
        </w:rPr>
        <w:t xml:space="preserve">в Миколаївській області </w:t>
      </w:r>
    </w:p>
    <w:p>
      <w:pPr>
        <w:pStyle w:val="Style21"/>
        <w:widowControl/>
        <w:tabs>
          <w:tab w:val="clear" w:pos="709"/>
          <w:tab w:val="left" w:pos="6119" w:leader="none"/>
          <w:tab w:val="left" w:pos="10261" w:leader="none"/>
        </w:tabs>
        <w:suppressAutoHyphens w:val="true"/>
        <w:bidi w:val="0"/>
        <w:spacing w:lineRule="auto" w:line="276"/>
        <w:ind w:left="6009" w:right="0" w:hanging="0"/>
        <w:jc w:val="left"/>
        <w:rPr/>
      </w:pPr>
      <w:r>
        <w:rPr>
          <w:lang w:val="ru-RU"/>
        </w:rPr>
        <w:t>від ______________ № ____</w:t>
      </w:r>
    </w:p>
    <w:p>
      <w:pPr>
        <w:pStyle w:val="Style21"/>
        <w:widowControl/>
        <w:tabs>
          <w:tab w:val="clear" w:pos="709"/>
          <w:tab w:val="left" w:pos="6119" w:leader="none"/>
          <w:tab w:val="left" w:pos="10261" w:leader="none"/>
        </w:tabs>
        <w:spacing w:lineRule="auto" w:line="276"/>
        <w:ind w:left="6293" w:right="0" w:hanging="0"/>
        <w:rPr>
          <w:lang w:val="ru-RU"/>
        </w:rPr>
      </w:pPr>
      <w:r>
        <w:rPr>
          <w:lang w:val="ru-RU"/>
        </w:rPr>
      </w:r>
    </w:p>
    <w:p>
      <w:pPr>
        <w:pStyle w:val="Normal"/>
        <w:spacing w:before="88" w:after="0"/>
        <w:ind w:left="557" w:right="621" w:hanging="0"/>
        <w:jc w:val="center"/>
        <w:rPr>
          <w:b/>
          <w:b/>
          <w:sz w:val="28"/>
        </w:rPr>
      </w:pPr>
      <w:r>
        <w:rPr>
          <w:b/>
          <w:sz w:val="28"/>
        </w:rPr>
        <w:t>ІНФОРМАЦІЙНА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КАРТКА</w:t>
      </w:r>
    </w:p>
    <w:p>
      <w:pPr>
        <w:pStyle w:val="Normal"/>
        <w:spacing w:before="0" w:after="0"/>
        <w:ind w:left="2024" w:right="2090" w:hanging="0"/>
        <w:jc w:val="center"/>
        <w:rPr>
          <w:b/>
          <w:b/>
          <w:sz w:val="28"/>
        </w:rPr>
      </w:pPr>
      <w:r>
        <w:rPr>
          <w:b/>
          <w:sz w:val="28"/>
        </w:rPr>
        <w:t>послуги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у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сфері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пенсійного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забезпечення</w:t>
      </w:r>
    </w:p>
    <w:p>
      <w:pPr>
        <w:pStyle w:val="Style21"/>
        <w:ind w:left="2024" w:right="2091" w:hanging="0"/>
        <w:jc w:val="center"/>
        <w:rPr/>
      </w:pPr>
      <w:r>
        <w:rPr/>
        <w:t>з</w:t>
      </w:r>
      <w:r>
        <w:rPr>
          <w:spacing w:val="-3"/>
        </w:rPr>
        <w:t xml:space="preserve"> </w:t>
      </w:r>
      <w:r>
        <w:rPr/>
        <w:t>призначення</w:t>
      </w:r>
      <w:r>
        <w:rPr>
          <w:spacing w:val="-2"/>
        </w:rPr>
        <w:t xml:space="preserve"> </w:t>
      </w:r>
      <w:r>
        <w:rPr/>
        <w:t>пенсії</w:t>
      </w:r>
      <w:r>
        <w:rPr>
          <w:spacing w:val="-2"/>
        </w:rPr>
        <w:t xml:space="preserve"> </w:t>
      </w:r>
      <w:r>
        <w:rPr/>
        <w:t>по</w:t>
      </w:r>
      <w:r>
        <w:rPr>
          <w:spacing w:val="-2"/>
        </w:rPr>
        <w:t xml:space="preserve"> </w:t>
      </w:r>
      <w:r>
        <w:rPr/>
        <w:t>інвалідності</w:t>
      </w:r>
      <w:r>
        <w:rPr>
          <w:spacing w:val="-2"/>
        </w:rPr>
        <w:t xml:space="preserve"> </w:t>
      </w:r>
      <w:r>
        <w:rPr/>
        <w:t>відповідно</w:t>
      </w:r>
      <w:r>
        <w:rPr>
          <w:spacing w:val="-3"/>
        </w:rPr>
        <w:t xml:space="preserve"> </w:t>
      </w:r>
      <w:r>
        <w:rPr/>
        <w:t>до</w:t>
      </w:r>
    </w:p>
    <w:p>
      <w:pPr>
        <w:pStyle w:val="Style21"/>
        <w:ind w:left="557" w:right="624" w:hanging="0"/>
        <w:jc w:val="center"/>
        <w:rPr/>
      </w:pPr>
      <w:r>
        <w:rPr/>
        <w:t>Закону</w:t>
      </w:r>
      <w:r>
        <w:rPr>
          <w:spacing w:val="-7"/>
        </w:rPr>
        <w:t xml:space="preserve"> </w:t>
      </w:r>
      <w:r>
        <w:rPr/>
        <w:t>України</w:t>
      </w:r>
      <w:r>
        <w:rPr>
          <w:spacing w:val="-7"/>
        </w:rPr>
        <w:t xml:space="preserve"> </w:t>
      </w:r>
      <w:r>
        <w:rPr/>
        <w:t>“Про</w:t>
      </w:r>
      <w:r>
        <w:rPr>
          <w:spacing w:val="-7"/>
        </w:rPr>
        <w:t xml:space="preserve"> </w:t>
      </w:r>
      <w:r>
        <w:rPr/>
        <w:t>статус</w:t>
      </w:r>
      <w:r>
        <w:rPr>
          <w:spacing w:val="-8"/>
        </w:rPr>
        <w:t xml:space="preserve"> </w:t>
      </w:r>
      <w:r>
        <w:rPr/>
        <w:t>і</w:t>
      </w:r>
      <w:r>
        <w:rPr>
          <w:spacing w:val="-6"/>
        </w:rPr>
        <w:t xml:space="preserve"> </w:t>
      </w:r>
      <w:r>
        <w:rPr/>
        <w:t>соціальний</w:t>
      </w:r>
      <w:r>
        <w:rPr>
          <w:spacing w:val="-7"/>
        </w:rPr>
        <w:t xml:space="preserve"> </w:t>
      </w:r>
      <w:r>
        <w:rPr/>
        <w:t>захист</w:t>
      </w:r>
      <w:r>
        <w:rPr>
          <w:spacing w:val="-8"/>
        </w:rPr>
        <w:t xml:space="preserve"> </w:t>
      </w:r>
      <w:r>
        <w:rPr/>
        <w:t>громадян,</w:t>
      </w:r>
      <w:r>
        <w:rPr>
          <w:spacing w:val="-7"/>
        </w:rPr>
        <w:t xml:space="preserve"> </w:t>
      </w:r>
      <w:r>
        <w:rPr/>
        <w:t>які</w:t>
      </w:r>
      <w:r>
        <w:rPr>
          <w:spacing w:val="-6"/>
        </w:rPr>
        <w:t xml:space="preserve"> </w:t>
      </w:r>
      <w:r>
        <w:rPr/>
        <w:t>постраждали</w:t>
      </w:r>
      <w:r>
        <w:rPr>
          <w:spacing w:val="-67"/>
        </w:rPr>
        <w:t xml:space="preserve"> </w:t>
      </w:r>
      <w:r>
        <w:rPr/>
        <w:t>внаслідок</w:t>
      </w:r>
      <w:r>
        <w:rPr>
          <w:spacing w:val="-2"/>
        </w:rPr>
        <w:t xml:space="preserve"> </w:t>
      </w:r>
      <w:r>
        <w:rPr/>
        <w:t>Чорнобильської катастрофи”</w:t>
      </w:r>
    </w:p>
    <w:p>
      <w:pPr>
        <w:pStyle w:val="Style21"/>
        <w:ind w:left="557" w:right="624" w:hanging="0"/>
        <w:jc w:val="center"/>
        <w:rPr/>
      </w:pPr>
      <w:r>
        <w:rPr/>
      </w:r>
    </w:p>
    <w:p>
      <w:pPr>
        <w:pStyle w:val="Style21"/>
        <w:spacing w:before="5" w:after="0"/>
        <w:ind w:left="57" w:right="57" w:hanging="0"/>
        <w:jc w:val="center"/>
        <w:rPr>
          <w:sz w:val="25"/>
        </w:rPr>
      </w:pPr>
      <w:r>
        <mc:AlternateContent>
          <mc:Choice Requires="wps">
            <w:drawing>
              <wp:anchor behindDoc="1" distT="0" distB="0" distL="0" distR="0" simplePos="0" locked="0" layoutInCell="0" allowOverlap="1" relativeHeight="2">
                <wp:simplePos x="0" y="0"/>
                <wp:positionH relativeFrom="column">
                  <wp:posOffset>6692265</wp:posOffset>
                </wp:positionH>
                <wp:positionV relativeFrom="paragraph">
                  <wp:posOffset>131445</wp:posOffset>
                </wp:positionV>
                <wp:extent cx="5786755" cy="64135"/>
                <wp:effectExtent l="0" t="0" r="0" b="0"/>
                <wp:wrapTopAndBottom/>
                <wp:docPr id="1" name="Зображення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5560" cy="56520"/>
                        </a:xfrm>
                        <a:prstGeom prst="line">
                          <a:avLst/>
                        </a:prstGeom>
                        <a:ln w="68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526.95pt,10.35pt" to="982.45pt,14.75pt" ID="Зображення1" stroked="t" style="position:absolute">
                <v:stroke color="black" weight="6840" joinstyle="round" endcap="flat"/>
                <v:fill o:detectmouseclick="t" on="false"/>
              </v:line>
            </w:pict>
          </mc:Fallback>
        </mc:AlternateContent>
      </w:r>
      <w:r>
        <w:rPr>
          <w:sz w:val="28"/>
          <w:szCs w:val="28"/>
          <w:u w:val="single"/>
          <w:lang w:val="ru-RU"/>
        </w:rPr>
        <w:t>Головне управління Пенсійного фонду України в Миколаївській області</w:t>
      </w:r>
      <w:r>
        <w:rPr>
          <w:sz w:val="28"/>
          <w:szCs w:val="28"/>
          <w:lang w:val="ru-RU"/>
        </w:rPr>
        <w:t xml:space="preserve"> </w:t>
      </w:r>
    </w:p>
    <w:p>
      <w:pPr>
        <w:pStyle w:val="Normal"/>
        <w:spacing w:before="2" w:after="0"/>
        <w:ind w:left="2024" w:right="2089" w:hanging="0"/>
        <w:jc w:val="center"/>
        <w:rPr>
          <w:sz w:val="24"/>
        </w:rPr>
      </w:pPr>
      <w:r>
        <w:rPr>
          <w:sz w:val="24"/>
        </w:rPr>
        <w:t>(найменування</w:t>
      </w:r>
      <w:r>
        <w:rPr>
          <w:spacing w:val="-5"/>
          <w:sz w:val="24"/>
        </w:rPr>
        <w:t xml:space="preserve"> </w:t>
      </w:r>
      <w:r>
        <w:rPr>
          <w:sz w:val="24"/>
        </w:rPr>
        <w:t>суб’єкта</w:t>
      </w:r>
      <w:r>
        <w:rPr>
          <w:spacing w:val="-4"/>
          <w:sz w:val="24"/>
        </w:rPr>
        <w:t xml:space="preserve"> </w:t>
      </w:r>
      <w:r>
        <w:rPr>
          <w:sz w:val="24"/>
        </w:rPr>
        <w:t>надання</w:t>
      </w:r>
      <w:r>
        <w:rPr>
          <w:spacing w:val="-5"/>
          <w:sz w:val="24"/>
        </w:rPr>
        <w:t xml:space="preserve"> </w:t>
      </w:r>
      <w:r>
        <w:rPr>
          <w:sz w:val="24"/>
        </w:rPr>
        <w:t>послуги)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0313" w:type="dxa"/>
        <w:jc w:val="left"/>
        <w:tblInd w:w="-52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375"/>
        <w:gridCol w:w="2263"/>
        <w:gridCol w:w="3347"/>
        <w:gridCol w:w="2400"/>
        <w:gridCol w:w="1928"/>
      </w:tblGrid>
      <w:tr>
        <w:trPr>
          <w:trHeight w:val="319" w:hRule="atLeast"/>
        </w:trPr>
        <w:tc>
          <w:tcPr>
            <w:tcW w:w="103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b/>
                <w:kern w:val="0"/>
                <w:sz w:val="26"/>
                <w:szCs w:val="26"/>
                <w:lang w:val="ru-RU" w:eastAsia="en-US" w:bidi="ar-SA"/>
              </w:rPr>
              <w:t>Інформація про суб’єкта надання послуги</w:t>
            </w:r>
          </w:p>
        </w:tc>
      </w:tr>
      <w:tr>
        <w:trPr>
          <w:trHeight w:val="944" w:hRule="atLeast"/>
        </w:trPr>
        <w:tc>
          <w:tcPr>
            <w:tcW w:w="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6"/>
                <w:szCs w:val="26"/>
                <w:lang w:val="en-US" w:eastAsia="en-US" w:bidi="ar-SA"/>
              </w:rPr>
              <w:t>1</w:t>
            </w:r>
          </w:p>
        </w:tc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center" w:pos="4677" w:leader="none"/>
              </w:tabs>
              <w:jc w:val="center"/>
              <w:rPr/>
            </w:pPr>
            <w:r>
              <w:rPr>
                <w:rStyle w:val="Style16"/>
                <w:kern w:val="0"/>
                <w:sz w:val="24"/>
                <w:szCs w:val="24"/>
                <w:lang w:val="en-US" w:eastAsia="en-US" w:bidi="ar-SA"/>
              </w:rPr>
              <w:t>Місцезнаходження</w:t>
            </w:r>
          </w:p>
        </w:tc>
        <w:tc>
          <w:tcPr>
            <w:tcW w:w="3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b/>
                <w:bCs/>
                <w:kern w:val="0"/>
                <w:sz w:val="23"/>
                <w:szCs w:val="23"/>
                <w:lang w:val="ru-RU" w:eastAsia="ru-RU" w:bidi="ar-SA"/>
              </w:rPr>
              <w:t>В</w:t>
            </w:r>
            <w:r>
              <w:rPr>
                <w:rStyle w:val="Style16"/>
                <w:b/>
                <w:bCs/>
                <w:kern w:val="0"/>
                <w:sz w:val="23"/>
                <w:szCs w:val="23"/>
                <w:lang w:val="ru-RU" w:eastAsia="en-US" w:bidi="ar-SA"/>
              </w:rPr>
              <w:t>ідділ, сектор обслуговування громадян (сервісний центр)</w:t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b/>
                <w:bCs/>
                <w:kern w:val="0"/>
                <w:sz w:val="23"/>
                <w:szCs w:val="23"/>
                <w:lang w:val="en-US" w:eastAsia="en-US" w:bidi="ar-SA"/>
              </w:rPr>
              <w:t>Адреса</w:t>
            </w:r>
          </w:p>
        </w:tc>
      </w:tr>
      <w:tr>
        <w:trPr>
          <w:trHeight w:val="325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1 (сервісний центр)</w:t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Шевченкове, вул. Шевченка, буд. 34</w:t>
            </w:r>
          </w:p>
        </w:tc>
      </w:tr>
      <w:tr>
        <w:trPr>
          <w:trHeight w:val="200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смт Воскресенське, вул. Соборна, буд. 86</w:t>
            </w:r>
          </w:p>
        </w:tc>
      </w:tr>
      <w:tr>
        <w:trPr>
          <w:trHeight w:val="672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Киселівка, вул. Широка, буд. 10</w:t>
            </w:r>
          </w:p>
        </w:tc>
      </w:tr>
      <w:tr>
        <w:trPr>
          <w:trHeight w:val="526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Мішково-Погорілове, вул. Миру, буд. 38</w:t>
            </w:r>
          </w:p>
        </w:tc>
      </w:tr>
      <w:tr>
        <w:trPr>
          <w:trHeight w:val="739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6"/>
                <w:kern w:val="0"/>
                <w:sz w:val="23"/>
                <w:szCs w:val="23"/>
                <w:lang w:val="en-US" w:eastAsia="en-US" w:bidi="ar-SA"/>
              </w:rPr>
              <w:t>2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 xml:space="preserve"> (сервісний центр)</w:t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  <w:shd w:fill="FFFFFF" w:val="clear"/>
              </w:rPr>
            </w:pPr>
            <w:r>
              <w:rPr>
                <w:rFonts w:ascii="Times New Roman" w:hAnsi="Times New Roman"/>
                <w:shd w:fill="FFFFFF" w:val="clear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shd w:fill="FFFFFF" w:val="clear"/>
              </w:rPr>
            </w:pPr>
            <w:r>
              <w:rPr>
                <w:rFonts w:ascii="Times New Roman" w:hAnsi="Times New Roman"/>
                <w:shd w:fill="FFFFFF" w:val="clear"/>
              </w:rPr>
              <w:t>с. Радісний Сад, вул. Миру, буд. 5</w:t>
            </w:r>
          </w:p>
        </w:tc>
      </w:tr>
      <w:tr>
        <w:trPr>
          <w:trHeight w:val="739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3 (сервісний центр)</w:t>
            </w:r>
          </w:p>
        </w:tc>
        <w:tc>
          <w:tcPr>
            <w:tcW w:w="432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Баловне, вул. Миру, буд. 93</w:t>
            </w:r>
          </w:p>
        </w:tc>
      </w:tr>
      <w:tr>
        <w:trPr>
          <w:trHeight w:val="661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4 (сервісний центр)</w:t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 с. Галицинове,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Центральна, буд. 1</w:t>
            </w:r>
          </w:p>
        </w:tc>
      </w:tr>
      <w:tr>
        <w:trPr>
          <w:trHeight w:val="388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Відділ обслуговування громадян № 5 (сервісний центр)</w:t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Баштанський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с. Широке, вул. Шкільна,  буд. 15</w:t>
            </w:r>
          </w:p>
        </w:tc>
      </w:tr>
      <w:tr>
        <w:trPr>
          <w:trHeight w:val="238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Баштанський район, с. Лоцкине,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вул. Поштова, буд. 1</w:t>
            </w:r>
          </w:p>
        </w:tc>
      </w:tr>
      <w:tr>
        <w:trPr>
          <w:trHeight w:val="237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Привільне, вул. Перемоги, буд. 259</w:t>
            </w:r>
          </w:p>
        </w:tc>
      </w:tr>
      <w:tr>
        <w:trPr>
          <w:trHeight w:val="557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Баштанський район,</w:t>
            </w:r>
          </w:p>
          <w:p>
            <w:pPr>
              <w:pStyle w:val="Style28"/>
              <w:widowControl w:val="false"/>
              <w:rPr/>
            </w:pPr>
            <w:r>
              <w:rPr>
                <w:rStyle w:val="Style16"/>
                <w:rFonts w:ascii="Times New Roman" w:hAnsi="Times New Roman"/>
                <w:color w:val="000000"/>
              </w:rPr>
              <w:t>с. Горохівське, вул. Поштова, ,б</w:t>
            </w:r>
            <w:r>
              <w:rPr>
                <w:rStyle w:val="Style16"/>
                <w:rFonts w:ascii="Times New Roman" w:hAnsi="Times New Roman"/>
                <w:color w:val="000000"/>
                <w:lang w:val="uk-UA"/>
              </w:rPr>
              <w:t xml:space="preserve">уд. </w:t>
            </w:r>
            <w:r>
              <w:rPr>
                <w:rStyle w:val="Style16"/>
                <w:rFonts w:ascii="Times New Roman" w:hAnsi="Times New Roman"/>
                <w:color w:val="000000"/>
              </w:rPr>
              <w:t>8</w:t>
            </w:r>
          </w:p>
        </w:tc>
      </w:tr>
      <w:tr>
        <w:trPr>
          <w:trHeight w:val="250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Баштанський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с. Кобзарці,вул. Центральна, буд. 6</w:t>
            </w:r>
          </w:p>
        </w:tc>
      </w:tr>
      <w:tr>
        <w:trPr>
          <w:trHeight w:val="275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spacing w:before="0" w:after="0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rStyle w:val="Style16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rStyle w:val="Style16"/>
                <w:kern w:val="0"/>
                <w:sz w:val="23"/>
                <w:szCs w:val="23"/>
                <w:lang w:val="ru-RU" w:eastAsia="ru-RU" w:bidi="ar-SA"/>
              </w:rPr>
              <w:t>6 (сервісний центр)</w:t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с. Бузьке, пл. Центральна, буд. 1</w:t>
            </w:r>
          </w:p>
        </w:tc>
      </w:tr>
      <w:tr>
        <w:trPr>
          <w:trHeight w:val="326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с. Прибужани, вул. Одеська, буд. 18</w:t>
            </w:r>
          </w:p>
        </w:tc>
      </w:tr>
      <w:tr>
        <w:trPr>
          <w:trHeight w:val="200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с. Дорошівка, вул. Миру, буд. 65</w:t>
            </w:r>
          </w:p>
        </w:tc>
      </w:tr>
      <w:tr>
        <w:trPr>
          <w:trHeight w:val="300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 с. Прибужжя,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вул. Акмечетська, буд. 50</w:t>
            </w:r>
          </w:p>
        </w:tc>
      </w:tr>
      <w:tr>
        <w:trPr>
          <w:trHeight w:val="250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 м. Вознесенськ,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вул. Соборності, буд. 14</w:t>
            </w:r>
          </w:p>
        </w:tc>
      </w:tr>
      <w:tr>
        <w:trPr>
          <w:trHeight w:val="728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 смт Токарівка,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вул. Незалежності, буд. 33</w:t>
            </w:r>
          </w:p>
        </w:tc>
      </w:tr>
      <w:tr>
        <w:trPr>
          <w:trHeight w:val="675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район,смт Веселинове,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вул. Мозолевського, буд. 7</w:t>
            </w:r>
          </w:p>
        </w:tc>
      </w:tr>
      <w:tr>
        <w:trPr>
          <w:trHeight w:val="557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7 (сервісний центр)</w:t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Вознесенський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Маринівка, вул. Партизанів Холодноярської республіки, буд. 20</w:t>
            </w:r>
          </w:p>
        </w:tc>
      </w:tr>
      <w:tr>
        <w:trPr>
          <w:trHeight w:val="481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Вознесенський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Мостове, вул. Степова, буд. 11</w:t>
            </w:r>
          </w:p>
        </w:tc>
      </w:tr>
      <w:tr>
        <w:trPr>
          <w:trHeight w:val="463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Сирове,вул. Центральна, буд 109</w:t>
            </w:r>
          </w:p>
        </w:tc>
      </w:tr>
      <w:tr>
        <w:trPr>
          <w:trHeight w:val="376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Секретарка, вул. Миру, буд. 35-А</w:t>
            </w:r>
          </w:p>
        </w:tc>
      </w:tr>
      <w:tr>
        <w:trPr>
          <w:trHeight w:val="200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8 (сервісний центр)</w:t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Нечаяне, вул. Одеська, буд. 15</w:t>
            </w:r>
          </w:p>
        </w:tc>
      </w:tr>
      <w:tr>
        <w:trPr>
          <w:trHeight w:val="212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смт Ольшанське, вул. Шкільна, буд. 25-А</w:t>
            </w:r>
          </w:p>
        </w:tc>
      </w:tr>
      <w:tr>
        <w:trPr>
          <w:trHeight w:val="262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Кир'яківка, вул. Центральна, буд. 3</w:t>
            </w:r>
          </w:p>
        </w:tc>
      </w:tr>
      <w:tr>
        <w:trPr>
          <w:trHeight w:val="325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Степове, вул. Козацька, буд. 1-А</w:t>
            </w:r>
          </w:p>
        </w:tc>
      </w:tr>
      <w:tr>
        <w:trPr>
          <w:trHeight w:val="200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Куцуруб, вул. Очаківська, буд. 126</w:t>
            </w:r>
          </w:p>
        </w:tc>
      </w:tr>
      <w:tr>
        <w:trPr>
          <w:trHeight w:val="200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Парутине, вул. Героя України Іванова, буд. 17-А</w:t>
            </w:r>
          </w:p>
        </w:tc>
      </w:tr>
      <w:tr>
        <w:trPr>
          <w:trHeight w:val="350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Коблеве, вул. Одеська, буд. 4</w:t>
            </w:r>
          </w:p>
        </w:tc>
      </w:tr>
      <w:tr>
        <w:trPr>
          <w:trHeight w:val="301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 с. Кам'янка,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Очаківська, буд. 36/1</w:t>
            </w:r>
          </w:p>
        </w:tc>
      </w:tr>
      <w:tr>
        <w:trPr>
          <w:trHeight w:val="301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Миколаївський район,</w:t>
            </w:r>
          </w:p>
          <w:p>
            <w:pPr>
              <w:pStyle w:val="Style29"/>
              <w:widowControl w:val="false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с. Покровка, вул. Морозівська, буд. 22</w:t>
            </w:r>
          </w:p>
        </w:tc>
      </w:tr>
      <w:tr>
        <w:trPr>
          <w:trHeight w:val="301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9"/>
              <w:widowControl w:val="false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Миколаївський район, с. Красне, </w:t>
            </w:r>
          </w:p>
          <w:p>
            <w:pPr>
              <w:pStyle w:val="Style29"/>
              <w:widowControl w:val="false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вул. Одеська, буд. 25</w:t>
            </w:r>
          </w:p>
        </w:tc>
      </w:tr>
      <w:tr>
        <w:trPr>
          <w:trHeight w:val="125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9 (сервісний центр)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>
                <w:rFonts w:ascii="Times New Roman" w:hAnsi="Times New Roman"/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Благодатне, вул. Ювілейна, буд. 16</w:t>
            </w:r>
          </w:p>
        </w:tc>
      </w:tr>
      <w:tr>
        <w:trPr>
          <w:trHeight w:val="212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Новокрасне, вул. Миру, буд. 155</w:t>
            </w:r>
          </w:p>
        </w:tc>
      </w:tr>
      <w:tr>
        <w:trPr>
          <w:trHeight w:val="187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ст. Кам'яний Міст, вул. Заводська, буд 1</w:t>
            </w:r>
          </w:p>
        </w:tc>
      </w:tr>
      <w:tr>
        <w:trPr>
          <w:trHeight w:val="300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Синюхин Брід, вул. Центральна, буд. 14</w:t>
            </w:r>
          </w:p>
        </w:tc>
      </w:tr>
      <w:tr>
        <w:trPr>
          <w:trHeight w:val="62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Мигія, вул. Первомайська, буд. 50</w:t>
            </w:r>
          </w:p>
        </w:tc>
      </w:tr>
      <w:tr>
        <w:trPr>
          <w:trHeight w:val="338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Кінецьпіль, вул. ім. Шевченка, 18</w:t>
            </w:r>
          </w:p>
        </w:tc>
      </w:tr>
      <w:tr>
        <w:trPr>
          <w:trHeight w:val="125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spacing w:before="0" w:after="0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bidi="ar-SA"/>
              </w:rPr>
              <w:t>Відділ обслуговування громадян №</w:t>
            </w:r>
            <w:r>
              <w:rPr>
                <w:rStyle w:val="Style16"/>
                <w:kern w:val="0"/>
                <w:sz w:val="23"/>
                <w:szCs w:val="23"/>
                <w:lang w:bidi="ar-SA"/>
              </w:rPr>
              <w:t> </w:t>
            </w:r>
            <w:r>
              <w:rPr>
                <w:rStyle w:val="Style16"/>
                <w:kern w:val="0"/>
                <w:sz w:val="23"/>
                <w:szCs w:val="23"/>
                <w:lang w:val="ru-RU" w:bidi="ar-SA"/>
              </w:rPr>
              <w:t>10 (сервісний центр)</w:t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Володимирівка, вул. Центральна, буд. 91</w:t>
            </w:r>
          </w:p>
        </w:tc>
      </w:tr>
      <w:tr>
        <w:trPr>
          <w:trHeight w:val="301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 с. Новополтавка,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Мельнична, буд. 105-А</w:t>
            </w:r>
          </w:p>
        </w:tc>
      </w:tr>
      <w:tr>
        <w:trPr>
          <w:trHeight w:val="275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 с. Вільне Запоріжжя,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Москаленка, буд. 35</w:t>
            </w:r>
          </w:p>
        </w:tc>
      </w:tr>
      <w:tr>
        <w:trPr>
          <w:trHeight w:val="451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Софіївка, вул. Софіївська, буд. 24/1</w:t>
            </w:r>
          </w:p>
        </w:tc>
      </w:tr>
      <w:tr>
        <w:trPr>
          <w:trHeight w:val="400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смт Казанка, вул. Миру, буд. 194</w:t>
            </w:r>
          </w:p>
        </w:tc>
      </w:tr>
      <w:tr>
        <w:trPr>
          <w:trHeight w:val="250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Станційне, вул. Ірини Сеник, буд. 2</w:t>
            </w:r>
          </w:p>
        </w:tc>
      </w:tr>
      <w:tr>
        <w:trPr>
          <w:trHeight w:val="250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Баштанський район, с. Лепетиха,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вул. Центральна, буд. 1</w:t>
            </w:r>
          </w:p>
        </w:tc>
      </w:tr>
      <w:tr>
        <w:trPr>
          <w:trHeight w:val="479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spacing w:before="0" w:after="0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rStyle w:val="Style16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rStyle w:val="Style16"/>
                <w:kern w:val="0"/>
                <w:sz w:val="23"/>
                <w:szCs w:val="23"/>
                <w:lang w:val="ru-RU" w:eastAsia="ru-RU" w:bidi="ar-SA"/>
              </w:rPr>
              <w:t>11 (сервісний центр)</w:t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Вознесенський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смт Костянтинівка, вул. Соборна, буд. 20</w:t>
            </w:r>
          </w:p>
        </w:tc>
      </w:tr>
      <w:tr>
        <w:trPr>
          <w:trHeight w:val="479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смт Олександрівка, вул. Г. Подзігуна,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буд. 208</w:t>
            </w:r>
          </w:p>
        </w:tc>
      </w:tr>
      <w:tr>
        <w:trPr>
          <w:trHeight w:val="627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spacing w:before="0" w:after="0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rStyle w:val="Style16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rStyle w:val="Style16"/>
                <w:kern w:val="0"/>
                <w:sz w:val="23"/>
                <w:szCs w:val="23"/>
                <w:lang w:val="ru-RU" w:eastAsia="ru-RU" w:bidi="ar-SA"/>
              </w:rPr>
              <w:t>12 (сервісний центр)</w:t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Сухий Єланець, вул. Каганова, буд. 35-А</w:t>
            </w:r>
          </w:p>
        </w:tc>
      </w:tr>
      <w:tr>
        <w:trPr>
          <w:trHeight w:val="627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Вознесенський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Калинівка, пров. Янтарний, буд. 6</w:t>
            </w:r>
          </w:p>
        </w:tc>
      </w:tr>
      <w:tr>
        <w:trPr>
          <w:trHeight w:val="627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Миколаївський район, с. Димівське,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вул. Миру, буд. 7</w:t>
            </w:r>
          </w:p>
        </w:tc>
      </w:tr>
      <w:tr>
        <w:trPr>
          <w:trHeight w:val="627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Вознесенський район, с. Новомар´ївка,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вул. Данила Галицького, буд. 24</w:t>
            </w:r>
          </w:p>
        </w:tc>
      </w:tr>
      <w:tr>
        <w:trPr>
          <w:trHeight w:val="562" w:hRule="atLeast"/>
        </w:trPr>
        <w:tc>
          <w:tcPr>
            <w:tcW w:w="3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43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Вознесенський район,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 xml:space="preserve">с. 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  <w:lang w:val="uk-UA"/>
              </w:rPr>
              <w:t>Н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  <w:lang w:val="en-US"/>
              </w:rPr>
              <w:t>овокостянтинівка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, вул. Миру,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буд. 44</w:t>
            </w:r>
          </w:p>
        </w:tc>
      </w:tr>
      <w:tr>
        <w:trPr>
          <w:trHeight w:val="763" w:hRule="atLeast"/>
        </w:trPr>
        <w:tc>
          <w:tcPr>
            <w:tcW w:w="3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9"/>
              </w:tabs>
              <w:spacing w:before="48" w:after="0"/>
              <w:ind w:left="0" w:right="127" w:hanging="0"/>
              <w:jc w:val="right"/>
              <w:rPr/>
            </w:pPr>
            <w:r>
              <w:rPr>
                <w:rStyle w:val="Style16"/>
                <w:kern w:val="0"/>
                <w:sz w:val="26"/>
                <w:szCs w:val="26"/>
                <w:lang w:val="en-US" w:eastAsia="en-US" w:bidi="ar-SA"/>
              </w:rPr>
              <w:t>2</w:t>
            </w:r>
          </w:p>
        </w:tc>
        <w:tc>
          <w:tcPr>
            <w:tcW w:w="22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9"/>
              </w:tabs>
              <w:spacing w:before="48" w:after="0"/>
              <w:ind w:left="57" w:right="0" w:hanging="0"/>
              <w:jc w:val="left"/>
              <w:rPr/>
            </w:pPr>
            <w:r>
              <w:rPr>
                <w:rStyle w:val="Style16"/>
                <w:spacing w:val="-1"/>
                <w:kern w:val="0"/>
                <w:sz w:val="24"/>
                <w:szCs w:val="24"/>
                <w:lang w:val="en-US" w:eastAsia="en-US" w:bidi="ar-SA"/>
              </w:rPr>
              <w:t>Інформація</w:t>
            </w:r>
            <w:r>
              <w:rPr>
                <w:rStyle w:val="Style16"/>
                <w:spacing w:val="-1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Style w:val="Style16"/>
                <w:kern w:val="0"/>
                <w:sz w:val="24"/>
                <w:szCs w:val="24"/>
                <w:lang w:val="en-US" w:eastAsia="en-US" w:bidi="ar-SA"/>
              </w:rPr>
              <w:t>щодо</w:t>
            </w:r>
            <w:r>
              <w:rPr>
                <w:rStyle w:val="Style16"/>
                <w:spacing w:val="-67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Style w:val="Style16"/>
                <w:kern w:val="0"/>
                <w:sz w:val="24"/>
                <w:szCs w:val="24"/>
                <w:lang w:val="en-US" w:eastAsia="en-US" w:bidi="ar-SA"/>
              </w:rPr>
              <w:t>режиму</w:t>
            </w:r>
            <w:r>
              <w:rPr>
                <w:rStyle w:val="Style16"/>
                <w:spacing w:val="-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Style w:val="Style16"/>
                <w:kern w:val="0"/>
                <w:sz w:val="24"/>
                <w:szCs w:val="24"/>
                <w:lang w:val="en-US" w:eastAsia="en-US" w:bidi="ar-SA"/>
              </w:rPr>
              <w:t>роботи</w:t>
            </w:r>
          </w:p>
        </w:tc>
        <w:tc>
          <w:tcPr>
            <w:tcW w:w="3347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b/>
                <w:bCs/>
                <w:kern w:val="0"/>
                <w:sz w:val="23"/>
                <w:szCs w:val="23"/>
                <w:lang w:val="ru-RU" w:eastAsia="en-US" w:bidi="ar-SA"/>
              </w:rPr>
              <w:t>Відділ, сектор обслуговування громадян (сервісний центр)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b/>
                <w:bCs/>
                <w:kern w:val="0"/>
                <w:sz w:val="23"/>
                <w:szCs w:val="23"/>
                <w:lang w:eastAsia="en-US" w:bidi="ar-SA"/>
              </w:rPr>
              <w:t>Адреса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b/>
                <w:bCs/>
                <w:kern w:val="0"/>
                <w:sz w:val="23"/>
                <w:szCs w:val="23"/>
                <w:lang w:val="en-US" w:eastAsia="en-US" w:bidi="ar-SA"/>
              </w:rPr>
              <w:t>Графік прийому громадян</w:t>
            </w:r>
          </w:p>
        </w:tc>
      </w:tr>
      <w:tr>
        <w:trPr>
          <w:trHeight w:val="325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1 (сервісний центр)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Шевченкове,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Шевченка, буд. 34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перший четвер місяця, 09.30-13.30</w:t>
            </w:r>
          </w:p>
        </w:tc>
      </w:tr>
      <w:tr>
        <w:trPr>
          <w:trHeight w:val="200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смт Воскресенське, вул. Соборна, буд. 86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перший вівторок місяця, 11.00-13.00</w:t>
            </w:r>
          </w:p>
        </w:tc>
      </w:tr>
      <w:tr>
        <w:trPr>
          <w:trHeight w:val="672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Киселівка,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Широка, буд. 10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третій вівторок місяця, 12.00-15.00</w:t>
            </w:r>
          </w:p>
        </w:tc>
      </w:tr>
      <w:tr>
        <w:trPr>
          <w:trHeight w:val="526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Мішково-Погорілове,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Миру, буд. 38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перша середа місяця, 09.00-11.00</w:t>
            </w:r>
          </w:p>
        </w:tc>
      </w:tr>
      <w:tr>
        <w:trPr>
          <w:trHeight w:val="739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6"/>
                <w:kern w:val="0"/>
                <w:sz w:val="23"/>
                <w:szCs w:val="23"/>
                <w:lang w:val="en-US" w:eastAsia="en-US" w:bidi="ar-SA"/>
              </w:rPr>
              <w:t>2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 xml:space="preserve"> (сервісний центр)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Радісний Сад,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Миру, буд. 5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четверта середа місяця, 09.00-12.00</w:t>
            </w:r>
          </w:p>
        </w:tc>
      </w:tr>
      <w:tr>
        <w:trPr>
          <w:trHeight w:val="739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3 (сервісний центр)</w:t>
            </w:r>
          </w:p>
        </w:tc>
        <w:tc>
          <w:tcPr>
            <w:tcW w:w="2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Баловне, вул. Миру, буд. 93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друга та четверта середа місяця, 10.00-13.00</w:t>
            </w:r>
          </w:p>
        </w:tc>
      </w:tr>
      <w:tr>
        <w:trPr>
          <w:trHeight w:val="661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4 (сервісний центр)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 с. Галицинове,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Центральна, буд. 1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третій четвер місяця,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09.00-12.00</w:t>
            </w:r>
          </w:p>
        </w:tc>
      </w:tr>
      <w:tr>
        <w:trPr>
          <w:trHeight w:val="388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Відділ обслуговування громадян № 5 (сервісний центр)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Баштанський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с. Широке,               вул. Шкільна, буд. 15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другий четвер місяця,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09.00-11.00</w:t>
            </w:r>
          </w:p>
        </w:tc>
      </w:tr>
      <w:tr>
        <w:trPr>
          <w:trHeight w:val="238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Баштанський район,   с. Лоцкине,              вул. Поштова, буд. 1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друга середа місяця,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9.00-12.00</w:t>
            </w:r>
          </w:p>
        </w:tc>
      </w:tr>
      <w:tr>
        <w:trPr>
          <w:trHeight w:val="237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Привільне,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Перемоги, буд. 259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третя середа місяця,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09.00-12.00</w:t>
            </w:r>
          </w:p>
        </w:tc>
      </w:tr>
      <w:tr>
        <w:trPr>
          <w:trHeight w:val="162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Баштанський район,</w:t>
            </w:r>
          </w:p>
          <w:p>
            <w:pPr>
              <w:pStyle w:val="Style28"/>
              <w:widowControl w:val="false"/>
              <w:rPr/>
            </w:pPr>
            <w:r>
              <w:rPr>
                <w:rStyle w:val="Style16"/>
                <w:rFonts w:ascii="Times New Roman" w:hAnsi="Times New Roman"/>
                <w:color w:val="000000"/>
              </w:rPr>
              <w:t>с. Горохівське,</w:t>
            </w:r>
          </w:p>
          <w:p>
            <w:pPr>
              <w:pStyle w:val="Style28"/>
              <w:widowControl w:val="false"/>
              <w:rPr/>
            </w:pPr>
            <w:r>
              <w:rPr>
                <w:rStyle w:val="Style16"/>
                <w:rFonts w:ascii="Times New Roman" w:hAnsi="Times New Roman"/>
                <w:color w:val="000000"/>
              </w:rPr>
              <w:t xml:space="preserve">вул. Поштова, </w:t>
            </w:r>
            <w:r>
              <w:rPr>
                <w:rStyle w:val="Style16"/>
                <w:rFonts w:ascii="Times New Roman" w:hAnsi="Times New Roman"/>
                <w:color w:val="000000"/>
                <w:lang w:val="uk-UA"/>
              </w:rPr>
              <w:t xml:space="preserve">буд. </w:t>
            </w:r>
            <w:r>
              <w:rPr>
                <w:rStyle w:val="Style16"/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третій четвер місяця,</w:t>
            </w:r>
          </w:p>
          <w:p>
            <w:pPr>
              <w:pStyle w:val="Style28"/>
              <w:widowControl w:val="false"/>
              <w:rPr/>
            </w:pPr>
            <w:r>
              <w:rPr>
                <w:rStyle w:val="Style16"/>
                <w:rFonts w:ascii="Times New Roman" w:hAnsi="Times New Roman"/>
                <w:color w:val="000000"/>
              </w:rPr>
              <w:t>09.00-11.00</w:t>
            </w:r>
          </w:p>
        </w:tc>
      </w:tr>
      <w:tr>
        <w:trPr>
          <w:trHeight w:val="250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Баштанський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с. Кобзарці,вул. Центральна,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буд. 6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/>
            </w:pPr>
            <w:r>
              <w:rPr>
                <w:rStyle w:val="Style16"/>
                <w:rFonts w:ascii="Times New Roman" w:hAnsi="Times New Roman"/>
                <w:color w:val="000000"/>
              </w:rPr>
              <w:t>перший четвер місяця, 09.00-11.00</w:t>
            </w:r>
          </w:p>
        </w:tc>
      </w:tr>
      <w:tr>
        <w:trPr>
          <w:trHeight w:val="275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spacing w:before="0" w:after="0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rStyle w:val="Style16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rStyle w:val="Style16"/>
                <w:kern w:val="0"/>
                <w:sz w:val="23"/>
                <w:szCs w:val="23"/>
                <w:lang w:val="ru-RU" w:eastAsia="ru-RU" w:bidi="ar-SA"/>
              </w:rPr>
              <w:t>6 (сервісний центр)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с. Бузьке,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пл. Центральна,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буд. 1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третій четвер місяця, 09.00-12.00</w:t>
            </w:r>
          </w:p>
        </w:tc>
      </w:tr>
      <w:tr>
        <w:trPr>
          <w:trHeight w:val="200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с. Прибужани,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вул. Одеська,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буд. 18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друга п'ятниця місяця, 09.00-12.00</w:t>
            </w:r>
          </w:p>
        </w:tc>
      </w:tr>
      <w:tr>
        <w:trPr>
          <w:trHeight w:val="300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с. Дорошівка,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вул. Миру, буд. 65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третя п'ятниця місяця, 09.00-12.00</w:t>
            </w:r>
          </w:p>
        </w:tc>
      </w:tr>
      <w:tr>
        <w:trPr>
          <w:trHeight w:val="250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с. Прибужжя,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вул. Акмечетська,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буд. 50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перша п'ятниця місяця, 09.00 - 12.00</w:t>
            </w:r>
          </w:p>
        </w:tc>
      </w:tr>
      <w:tr>
        <w:trPr>
          <w:trHeight w:val="300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 м. Вознесенськ,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вул. Соборності,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буд. 14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перша та третя середа місяця,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14.00-16.00</w:t>
            </w:r>
          </w:p>
        </w:tc>
      </w:tr>
      <w:tr>
        <w:trPr>
          <w:trHeight w:val="1076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 смт Токарівка,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вул. Незалежності,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буд. 33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друга середа місяця, 10.00-12.00</w:t>
            </w:r>
          </w:p>
        </w:tc>
      </w:tr>
      <w:tr>
        <w:trPr>
          <w:trHeight w:val="1232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смт Веселинове,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вул. Мозолевського,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буд. 7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друга п'ятниця місяця, 10.00-12.00</w:t>
            </w:r>
          </w:p>
        </w:tc>
      </w:tr>
      <w:tr>
        <w:trPr>
          <w:trHeight w:val="557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7 (сервісний центр)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Вознесенський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Маринівка,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Партизанів Холодноярської республіки, буд. 20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друга середа місяця,</w:t>
            </w:r>
          </w:p>
          <w:p>
            <w:pPr>
              <w:pStyle w:val="Style28"/>
              <w:widowControl w:val="false"/>
              <w:rPr/>
            </w:pPr>
            <w:r>
              <w:rPr>
                <w:rStyle w:val="Style16"/>
                <w:rFonts w:ascii="Times New Roman" w:hAnsi="Times New Roman"/>
                <w:color w:val="000000"/>
              </w:rPr>
              <w:t>14.00-16.30</w:t>
            </w:r>
          </w:p>
        </w:tc>
      </w:tr>
      <w:tr>
        <w:trPr>
          <w:trHeight w:val="481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Вознесенський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Мостове,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Степова, буд. 11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третя середа місяця,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10.30-12.30</w:t>
            </w:r>
          </w:p>
        </w:tc>
      </w:tr>
      <w:tr>
        <w:trPr>
          <w:trHeight w:val="463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Сирове,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Центральна,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 109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/>
            </w:pPr>
            <w:r>
              <w:rPr>
                <w:rStyle w:val="Style16"/>
                <w:rFonts w:ascii="Times New Roman" w:hAnsi="Times New Roman"/>
                <w:color w:val="000000"/>
              </w:rPr>
              <w:t>друга середа місяця,</w:t>
              <w:br/>
              <w:t>09.00-12.00</w:t>
            </w:r>
          </w:p>
        </w:tc>
      </w:tr>
      <w:tr>
        <w:trPr>
          <w:trHeight w:val="376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Секретарка,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Миру, буд. 35-А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третій четверг місяця, 09.00-12.00</w:t>
            </w:r>
          </w:p>
        </w:tc>
      </w:tr>
      <w:tr>
        <w:trPr>
          <w:trHeight w:val="200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8 (сервісний центр)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Нечаяне,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Одеська, буд. 15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четверта п'ятниця місяця, 09.00-12.00</w:t>
            </w:r>
          </w:p>
        </w:tc>
      </w:tr>
      <w:tr>
        <w:trPr>
          <w:trHeight w:val="212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смт Ольшанське,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вул. Шкільна, </w:t>
            </w:r>
            <w:r>
              <w:rPr>
                <w:rFonts w:ascii="Times New Roman" w:hAnsi="Times New Roman"/>
                <w:sz w:val="22"/>
                <w:szCs w:val="22"/>
              </w:rPr>
              <w:t>буд. 25-А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перша п'ятниця місяця, 09.00-13.00</w:t>
            </w:r>
          </w:p>
        </w:tc>
      </w:tr>
      <w:tr>
        <w:trPr>
          <w:trHeight w:val="262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Кир'яківка,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Центральна,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буд. 3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перша середа місяця, 09.00-12.00</w:t>
            </w:r>
          </w:p>
        </w:tc>
      </w:tr>
      <w:tr>
        <w:trPr>
          <w:trHeight w:val="325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Степове,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Козацька,буд. 1-А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/>
            </w:pPr>
            <w:r>
              <w:rPr>
                <w:rStyle w:val="Style16"/>
                <w:rFonts w:ascii="Times New Roman" w:hAnsi="Times New Roman"/>
                <w:color w:val="000000"/>
              </w:rPr>
              <w:t>третя середа місяця, 09.00-11.00</w:t>
            </w:r>
          </w:p>
        </w:tc>
      </w:tr>
      <w:tr>
        <w:trPr>
          <w:trHeight w:val="200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Куцуруб,             вул. Очаківська,     буд. 126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другий четвер місяця, 08.30-10.00</w:t>
            </w:r>
          </w:p>
        </w:tc>
      </w:tr>
      <w:tr>
        <w:trPr>
          <w:trHeight w:val="200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Парутине, вул. Героя України Іванова,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буд. 17-А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другий четвер місяця, 10.30-12.00</w:t>
            </w:r>
          </w:p>
        </w:tc>
      </w:tr>
      <w:tr>
        <w:trPr>
          <w:trHeight w:val="350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Коблеве,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Одеська, буд. 4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перша та третя п'ятниця місяця, 08.00-10.00</w:t>
            </w:r>
          </w:p>
        </w:tc>
      </w:tr>
      <w:tr>
        <w:trPr>
          <w:trHeight w:val="301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Миколаївський район, с. Кам'янка,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Очаківська,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буд. 36/1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друга середа місяця, 09.00-12.00</w:t>
            </w:r>
          </w:p>
        </w:tc>
      </w:tr>
      <w:tr>
        <w:trPr>
          <w:trHeight w:val="301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Миколаївський район, с. Покровка,</w:t>
            </w:r>
          </w:p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вул. Морозівська,</w:t>
            </w:r>
          </w:p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буд. 22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9"/>
              <w:widowControl w:val="false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перший четвер місяця,</w:t>
            </w:r>
          </w:p>
          <w:p>
            <w:pPr>
              <w:pStyle w:val="Style29"/>
              <w:widowControl w:val="false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10.00-12.00</w:t>
            </w:r>
          </w:p>
          <w:p>
            <w:pPr>
              <w:pStyle w:val="Style29"/>
              <w:widowControl w:val="false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(у разі потреби)</w:t>
            </w:r>
          </w:p>
        </w:tc>
      </w:tr>
      <w:tr>
        <w:trPr>
          <w:trHeight w:val="301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Миколаївський район, с. Красне,               вул. Одеська, буд. 25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перша середа місяця, 10.00-12.00                      (у разі потреби)</w:t>
            </w:r>
          </w:p>
        </w:tc>
      </w:tr>
      <w:tr>
        <w:trPr>
          <w:trHeight w:val="125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9 (сервісний центр)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>
                <w:rFonts w:ascii="Times New Roman" w:hAnsi="Times New Roman"/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Благодатне,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Ювілейна,буд. 16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третя середа місяця, 09.00-12.00</w:t>
            </w:r>
          </w:p>
        </w:tc>
      </w:tr>
      <w:tr>
        <w:trPr>
          <w:trHeight w:val="212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Новокрасне,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Миру, буд. 155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третя середа місяця, 13.00-15.00</w:t>
            </w:r>
          </w:p>
        </w:tc>
      </w:tr>
      <w:tr>
        <w:trPr>
          <w:trHeight w:val="187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ст. Кам'яний Міст,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Заводська, буд 1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перший вівторок місяця 09.00-12.00</w:t>
            </w:r>
          </w:p>
        </w:tc>
      </w:tr>
      <w:tr>
        <w:trPr>
          <w:trHeight w:val="300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Синюхин Брід,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Центральна,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буд. 14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перший четвер місяця, 08.00-12.00; 12.45-17.00</w:t>
            </w:r>
          </w:p>
        </w:tc>
      </w:tr>
      <w:tr>
        <w:trPr>
          <w:trHeight w:val="62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 с. Мигія,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Первомайська,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буд. 50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другий четвер місяця, 09.00-12.00</w:t>
            </w:r>
          </w:p>
        </w:tc>
      </w:tr>
      <w:tr>
        <w:trPr>
          <w:trHeight w:val="338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Первомайський район, с. Кінецьпіль,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ім. Шевченка,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буд. 18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/>
            </w:pPr>
            <w:r>
              <w:rPr>
                <w:rStyle w:val="Style16"/>
                <w:rFonts w:ascii="Times New Roman" w:hAnsi="Times New Roman"/>
                <w:color w:val="000000"/>
              </w:rPr>
              <w:t>четвертий четвер місяця 10.00-12.00</w:t>
            </w:r>
          </w:p>
        </w:tc>
      </w:tr>
      <w:tr>
        <w:trPr>
          <w:trHeight w:val="125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spacing w:before="0" w:after="0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bidi="ar-SA"/>
              </w:rPr>
              <w:t>Відділ обслуговування громадян №</w:t>
            </w:r>
            <w:r>
              <w:rPr>
                <w:rStyle w:val="Style16"/>
                <w:kern w:val="0"/>
                <w:sz w:val="23"/>
                <w:szCs w:val="23"/>
                <w:lang w:bidi="ar-SA"/>
              </w:rPr>
              <w:t> </w:t>
            </w:r>
            <w:r>
              <w:rPr>
                <w:rStyle w:val="Style16"/>
                <w:kern w:val="0"/>
                <w:sz w:val="23"/>
                <w:szCs w:val="23"/>
                <w:lang w:val="ru-RU" w:bidi="ar-SA"/>
              </w:rPr>
              <w:t>10 (сервісний центр)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Володимирівка,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Центральна,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буд. 91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третій четвер місяця, 10.00-14.00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(у разі потреби)</w:t>
            </w:r>
          </w:p>
        </w:tc>
      </w:tr>
      <w:tr>
        <w:trPr>
          <w:trHeight w:val="301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Новополтавка,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Мельнична,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буд. 105-А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третя п'ятниця місяця,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09.00-12.00</w:t>
            </w:r>
          </w:p>
        </w:tc>
      </w:tr>
      <w:tr>
        <w:trPr>
          <w:trHeight w:val="275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Вільне Запоріжжя,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Москаленка,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буд. 35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третя середа місяця, 09.00-12.00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(у разі потреби)</w:t>
            </w:r>
          </w:p>
        </w:tc>
      </w:tr>
      <w:tr>
        <w:trPr>
          <w:trHeight w:val="451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Софіївка,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Софіївська,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буд. 24/1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третій вівторок місяця,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09.00-12.00</w:t>
            </w:r>
          </w:p>
        </w:tc>
      </w:tr>
      <w:tr>
        <w:trPr>
          <w:trHeight w:val="400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смт Казанка,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Миру, буд. 194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другий четвер місяця,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10.00-12.00</w:t>
            </w:r>
          </w:p>
        </w:tc>
      </w:tr>
      <w:tr>
        <w:trPr>
          <w:trHeight w:val="250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Баштанський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 Станційне,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вул. Ірини Сеник,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буд. 2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друга п'ятниця місяця,</w:t>
            </w:r>
          </w:p>
          <w:p>
            <w:pPr>
              <w:pStyle w:val="Style28"/>
              <w:widowControl w:val="false"/>
              <w:rPr/>
            </w:pPr>
            <w:r>
              <w:rPr>
                <w:rStyle w:val="Style16"/>
                <w:rFonts w:ascii="Times New Roman" w:hAnsi="Times New Roman"/>
                <w:color w:val="000000"/>
              </w:rPr>
              <w:t>09.00-12.00</w:t>
            </w:r>
          </w:p>
        </w:tc>
      </w:tr>
      <w:tr>
        <w:trPr>
          <w:trHeight w:val="250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Баштанський район,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с. Лепетиха,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вул. Центральна,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буд. 1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друга середа місяця, 10.00-12.00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(у разі потреби)</w:t>
            </w:r>
          </w:p>
        </w:tc>
      </w:tr>
      <w:tr>
        <w:trPr>
          <w:trHeight w:val="479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spacing w:before="0" w:after="0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rStyle w:val="Style16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rStyle w:val="Style16"/>
                <w:kern w:val="0"/>
                <w:sz w:val="23"/>
                <w:szCs w:val="23"/>
                <w:lang w:val="ru-RU" w:eastAsia="ru-RU" w:bidi="ar-SA"/>
              </w:rPr>
              <w:t>11 (сервісний центр)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Вознесенський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смт Костянтинівка,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вул. Соборна, </w:t>
            </w:r>
            <w:r>
              <w:rPr>
                <w:rFonts w:ascii="Times New Roman" w:hAnsi="Times New Roman"/>
                <w:lang w:val="uk-UA"/>
              </w:rPr>
              <w:t xml:space="preserve">буд. </w:t>
            </w: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третій вівторок місяця,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10.00-12.00</w:t>
            </w:r>
          </w:p>
        </w:tc>
      </w:tr>
      <w:tr>
        <w:trPr>
          <w:trHeight w:val="479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Вознесенський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смт Олександрівка,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вул. Г. Подзігуна,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буд. 208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перший четвер місяця, 09.00-12.00</w:t>
            </w:r>
          </w:p>
        </w:tc>
      </w:tr>
      <w:tr>
        <w:trPr>
          <w:trHeight w:val="627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spacing w:before="0" w:after="0"/>
              <w:rPr/>
            </w:pPr>
            <w:r>
              <w:rPr>
                <w:rStyle w:val="Style16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ru-RU" w:bidi="ar-SA"/>
              </w:rPr>
              <w:t>Відділ обслуговування громадян №</w:t>
            </w:r>
            <w:r>
              <w:rPr>
                <w:rStyle w:val="Style16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eastAsia="ru-RU" w:bidi="ar-SA"/>
              </w:rPr>
              <w:t> </w:t>
            </w:r>
            <w:r>
              <w:rPr>
                <w:rStyle w:val="Style16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ru-RU" w:bidi="ar-SA"/>
              </w:rPr>
              <w:t>12 (сервісний центр)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Миколаївський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с. Сухий Єланець,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вул. Каганова,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буд. 35-А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третя середа місяця,</w:t>
            </w:r>
          </w:p>
          <w:p>
            <w:pPr>
              <w:pStyle w:val="Style28"/>
              <w:widowControl w:val="false"/>
              <w:rPr/>
            </w:pPr>
            <w:r>
              <w:rPr>
                <w:rStyle w:val="Style16"/>
                <w:rFonts w:ascii="Times New Roman" w:hAnsi="Times New Roman"/>
                <w:sz w:val="24"/>
                <w:szCs w:val="24"/>
              </w:rPr>
              <w:t>10.00-12.00</w:t>
            </w:r>
          </w:p>
        </w:tc>
      </w:tr>
      <w:tr>
        <w:trPr>
          <w:trHeight w:val="562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8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Вознесенський район,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с. Калинівка,</w:t>
            </w:r>
          </w:p>
          <w:p>
            <w:pPr>
              <w:pStyle w:val="Style28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пров. Янтарний,     буд. 6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Style28"/>
              <w:widowControl w:val="fals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другий четвер місяця,</w:t>
            </w:r>
          </w:p>
          <w:p>
            <w:pPr>
              <w:pStyle w:val="Style28"/>
              <w:widowControl w:val="false"/>
              <w:rPr/>
            </w:pPr>
            <w:r>
              <w:rPr>
                <w:rStyle w:val="Style16"/>
                <w:rFonts w:ascii="Times New Roman" w:hAnsi="Times New Roman"/>
                <w:sz w:val="24"/>
                <w:szCs w:val="24"/>
              </w:rPr>
              <w:t>10.00-12.00</w:t>
            </w:r>
          </w:p>
        </w:tc>
      </w:tr>
      <w:tr>
        <w:trPr>
          <w:trHeight w:val="562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Миколаївський район, с. Димівське,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вул. Миру, буд. 7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друга середа місяця, 09.00-11.00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(у разі потреби)</w:t>
            </w:r>
          </w:p>
        </w:tc>
      </w:tr>
      <w:tr>
        <w:trPr>
          <w:trHeight w:val="562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Вознесенський район,                с. Новомар´ївка,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вул. Данила Галицького, буд. 24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четверта середа місяця, 11.00-13.00 (у разі потреби)</w:t>
            </w:r>
          </w:p>
        </w:tc>
      </w:tr>
      <w:tr>
        <w:trPr>
          <w:trHeight w:val="562" w:hRule="atLeas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Вознесенський район,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с. Новокостянтинівка,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вул. Миру, буд. 44</w:t>
            </w:r>
          </w:p>
        </w:tc>
        <w:tc>
          <w:tcPr>
            <w:tcW w:w="19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bidi w:val="0"/>
              <w:jc w:val="left"/>
              <w:rPr/>
            </w:pPr>
            <w:r>
              <w:rPr>
                <w:rStyle w:val="Style16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д</w:t>
            </w:r>
            <w:r>
              <w:rPr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ругий четвер місяця, 13.00-15.00 (у разі потреби)</w:t>
            </w:r>
          </w:p>
        </w:tc>
      </w:tr>
      <w:tr>
        <w:trPr>
          <w:trHeight w:val="1320" w:hRule="atLeast"/>
        </w:trPr>
        <w:tc>
          <w:tcPr>
            <w:tcW w:w="3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9"/>
              </w:tabs>
              <w:spacing w:before="48" w:after="0"/>
              <w:ind w:left="0" w:right="127" w:hanging="0"/>
              <w:jc w:val="right"/>
              <w:rPr/>
            </w:pPr>
            <w:r>
              <w:rPr>
                <w:rStyle w:val="Style16"/>
                <w:kern w:val="0"/>
                <w:sz w:val="26"/>
                <w:szCs w:val="26"/>
                <w:lang w:val="en-US" w:eastAsia="en-US" w:bidi="ar-SA"/>
              </w:rPr>
              <w:t>3</w:t>
            </w:r>
          </w:p>
        </w:tc>
        <w:tc>
          <w:tcPr>
            <w:tcW w:w="22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9"/>
              </w:tabs>
              <w:spacing w:before="48" w:after="0"/>
              <w:ind w:left="0" w:right="0" w:hanging="0"/>
              <w:jc w:val="left"/>
              <w:rPr/>
            </w:pPr>
            <w:r>
              <w:rPr>
                <w:rStyle w:val="Style16"/>
                <w:kern w:val="0"/>
                <w:sz w:val="24"/>
                <w:szCs w:val="24"/>
                <w:lang w:val="ru-RU" w:eastAsia="en-US" w:bidi="ar-SA"/>
              </w:rPr>
              <w:t>Телефон/адреса</w:t>
            </w:r>
            <w:r>
              <w:rPr>
                <w:rStyle w:val="Style16"/>
                <w:spacing w:val="1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Style w:val="Style16"/>
                <w:kern w:val="0"/>
                <w:sz w:val="24"/>
                <w:szCs w:val="24"/>
                <w:lang w:val="ru-RU" w:eastAsia="en-US" w:bidi="ar-SA"/>
              </w:rPr>
              <w:t>електронної пошти та</w:t>
            </w:r>
            <w:r>
              <w:rPr>
                <w:rStyle w:val="Style16"/>
                <w:spacing w:val="1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Style w:val="Style16"/>
                <w:spacing w:val="-1"/>
                <w:kern w:val="0"/>
                <w:sz w:val="24"/>
                <w:szCs w:val="24"/>
                <w:lang w:val="ru-RU" w:eastAsia="en-US" w:bidi="ar-SA"/>
              </w:rPr>
              <w:t xml:space="preserve">інформаційної </w:t>
            </w:r>
            <w:r>
              <w:rPr>
                <w:rStyle w:val="Style16"/>
                <w:kern w:val="0"/>
                <w:sz w:val="24"/>
                <w:szCs w:val="24"/>
                <w:lang w:val="ru-RU" w:eastAsia="en-US" w:bidi="ar-SA"/>
              </w:rPr>
              <w:t>сторінки</w:t>
            </w:r>
            <w:r>
              <w:rPr>
                <w:rStyle w:val="Style16"/>
                <w:spacing w:val="-67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Style w:val="Style16"/>
                <w:kern w:val="0"/>
                <w:sz w:val="24"/>
                <w:szCs w:val="24"/>
                <w:lang w:val="ru-RU" w:eastAsia="en-US" w:bidi="ar-SA"/>
              </w:rPr>
              <w:t>вебпорталу</w:t>
            </w:r>
          </w:p>
        </w:tc>
        <w:tc>
          <w:tcPr>
            <w:tcW w:w="334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b/>
                <w:kern w:val="0"/>
                <w:sz w:val="23"/>
                <w:szCs w:val="23"/>
                <w:lang w:val="ru-RU" w:eastAsia="ru-RU" w:bidi="ar-SA"/>
              </w:rPr>
              <w:t>В</w:t>
            </w:r>
            <w:r>
              <w:rPr>
                <w:rStyle w:val="Style16"/>
                <w:b/>
                <w:kern w:val="0"/>
                <w:sz w:val="23"/>
                <w:szCs w:val="23"/>
                <w:lang w:val="ru-RU" w:eastAsia="en-US" w:bidi="ar-SA"/>
              </w:rPr>
              <w:t>ідділ, сектор обслуговування громадян (сервісний центр)</w:t>
            </w:r>
          </w:p>
        </w:tc>
        <w:tc>
          <w:tcPr>
            <w:tcW w:w="2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b/>
                <w:kern w:val="0"/>
                <w:sz w:val="23"/>
                <w:szCs w:val="23"/>
                <w:lang w:val="en-US" w:eastAsia="en-US" w:bidi="ar-SA"/>
              </w:rPr>
              <w:t>Телефон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tabs>
                <w:tab w:val="clear" w:pos="709"/>
              </w:tabs>
              <w:spacing w:before="48" w:after="0"/>
              <w:ind w:left="0" w:right="0" w:hanging="0"/>
              <w:jc w:val="center"/>
              <w:rPr/>
            </w:pPr>
            <w:r>
              <w:rPr>
                <w:rStyle w:val="Style16"/>
                <w:b/>
                <w:kern w:val="0"/>
                <w:sz w:val="23"/>
                <w:szCs w:val="23"/>
                <w:lang w:val="ru-RU" w:eastAsia="en-US" w:bidi="ar-SA"/>
              </w:rPr>
              <w:t>Адреса</w:t>
            </w:r>
            <w:r>
              <w:rPr>
                <w:rStyle w:val="Style16"/>
                <w:b/>
                <w:spacing w:val="1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rStyle w:val="Style16"/>
                <w:b/>
                <w:kern w:val="0"/>
                <w:sz w:val="23"/>
                <w:szCs w:val="23"/>
                <w:lang w:val="ru-RU" w:eastAsia="en-US" w:bidi="ar-SA"/>
              </w:rPr>
              <w:t>електронної пошти та</w:t>
            </w:r>
            <w:r>
              <w:rPr>
                <w:rStyle w:val="Style16"/>
                <w:b/>
                <w:spacing w:val="1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rStyle w:val="Style16"/>
                <w:b/>
                <w:spacing w:val="-1"/>
                <w:kern w:val="0"/>
                <w:sz w:val="23"/>
                <w:szCs w:val="23"/>
                <w:lang w:val="ru-RU" w:eastAsia="en-US" w:bidi="ar-SA"/>
              </w:rPr>
              <w:t xml:space="preserve">інформаційної </w:t>
            </w:r>
            <w:r>
              <w:rPr>
                <w:rStyle w:val="Style16"/>
                <w:b/>
                <w:kern w:val="0"/>
                <w:sz w:val="23"/>
                <w:szCs w:val="23"/>
                <w:lang w:val="ru-RU" w:eastAsia="en-US" w:bidi="ar-SA"/>
              </w:rPr>
              <w:t>сторінки</w:t>
            </w:r>
            <w:r>
              <w:rPr>
                <w:rStyle w:val="Style16"/>
                <w:b/>
                <w:spacing w:val="-67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rStyle w:val="Style16"/>
                <w:b/>
                <w:kern w:val="0"/>
                <w:sz w:val="23"/>
                <w:szCs w:val="23"/>
                <w:lang w:val="ru-RU" w:eastAsia="en-US" w:bidi="ar-SA"/>
              </w:rPr>
              <w:t>вебпорталу</w:t>
            </w:r>
          </w:p>
        </w:tc>
      </w:tr>
      <w:tr>
        <w:trPr>
          <w:trHeight w:val="668" w:hRule="exac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</w:t>
            </w: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обслуговування громадян № 1 (сервісний центр)</w:t>
            </w:r>
          </w:p>
        </w:tc>
        <w:tc>
          <w:tcPr>
            <w:tcW w:w="2400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(0512) 58 58 03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1928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hyperlink r:id="rId2" w:tgtFrame="_top">
              <w:r>
                <w:rPr>
                  <w:kern w:val="0"/>
                  <w:sz w:val="20"/>
                  <w:szCs w:val="20"/>
                  <w:lang w:eastAsia="en-US" w:bidi="ar-SA"/>
                </w:rPr>
                <w:t>post@mk.pfu.gov.ua</w:t>
              </w:r>
            </w:hyperlink>
            <w:r>
              <w:rPr>
                <w:rStyle w:val="Style16"/>
                <w:kern w:val="0"/>
                <w:sz w:val="20"/>
                <w:szCs w:val="20"/>
                <w:lang w:eastAsia="en-US" w:bidi="ar-SA"/>
              </w:rPr>
              <w:t>,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0"/>
                <w:szCs w:val="20"/>
                <w:lang w:eastAsia="en-US" w:bidi="ar-SA"/>
              </w:rPr>
              <w:t>http://www.pfu.gov.ua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</w:tr>
      <w:tr>
        <w:trPr>
          <w:trHeight w:val="900" w:hRule="exac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№</w:t>
            </w:r>
            <w:r>
              <w:rPr>
                <w:rStyle w:val="Style16"/>
                <w:kern w:val="0"/>
                <w:sz w:val="23"/>
                <w:szCs w:val="23"/>
                <w:lang w:val="uk-UA" w:eastAsia="en-US" w:bidi="ar-SA"/>
              </w:rPr>
              <w:t xml:space="preserve"> </w:t>
            </w:r>
            <w:r>
              <w:rPr>
                <w:rStyle w:val="Style16"/>
                <w:kern w:val="0"/>
                <w:sz w:val="23"/>
                <w:szCs w:val="23"/>
                <w:lang w:val="uk-UA" w:eastAsia="en-US" w:bidi="ar-SA"/>
              </w:rPr>
              <w:t xml:space="preserve">2 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400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2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6" w:hRule="exac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 xml:space="preserve">№ 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3 (сервісний центр)</w:t>
            </w:r>
          </w:p>
        </w:tc>
        <w:tc>
          <w:tcPr>
            <w:tcW w:w="2400" w:type="dxa"/>
            <w:vMerge w:val="continue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192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6" w:hRule="exac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 xml:space="preserve">№ 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4 (сервісний центр)</w:t>
            </w:r>
          </w:p>
        </w:tc>
        <w:tc>
          <w:tcPr>
            <w:tcW w:w="240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val="en-US" w:eastAsia="en-US" w:bidi="ar-SA"/>
              </w:rPr>
              <w:t>(0512) 63 48 38</w:t>
            </w:r>
          </w:p>
        </w:tc>
        <w:tc>
          <w:tcPr>
            <w:tcW w:w="192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02" w:hRule="exac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 xml:space="preserve">№ 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5 (сервісний центр)</w:t>
            </w:r>
          </w:p>
        </w:tc>
        <w:tc>
          <w:tcPr>
            <w:tcW w:w="240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м. Снігурівка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(05158) 2 76 71</w:t>
            </w:r>
          </w:p>
        </w:tc>
        <w:tc>
          <w:tcPr>
            <w:tcW w:w="192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26" w:hRule="exac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м. Баштанка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(05158) 2 76 71</w:t>
            </w:r>
          </w:p>
        </w:tc>
        <w:tc>
          <w:tcPr>
            <w:tcW w:w="192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50" w:hRule="exac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 xml:space="preserve">№ 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6 (сервісний центр)</w:t>
            </w:r>
          </w:p>
        </w:tc>
        <w:tc>
          <w:tcPr>
            <w:tcW w:w="240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м. Вознесенськ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(05134) 3 27 51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(05134) 3 21 14</w:t>
            </w:r>
          </w:p>
        </w:tc>
        <w:tc>
          <w:tcPr>
            <w:tcW w:w="192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25" w:hRule="exac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смт Веселинове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(05163) 2 11 60</w:t>
            </w:r>
          </w:p>
        </w:tc>
        <w:tc>
          <w:tcPr>
            <w:tcW w:w="192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13" w:hRule="exac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 xml:space="preserve">№ 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7 (сервісний центр)</w:t>
            </w:r>
          </w:p>
        </w:tc>
        <w:tc>
          <w:tcPr>
            <w:tcW w:w="240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смт Криве Озеро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(05133) 2 27 92</w:t>
            </w:r>
          </w:p>
        </w:tc>
        <w:tc>
          <w:tcPr>
            <w:tcW w:w="192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25" w:hRule="exac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смт Врадіївка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(05135) 9 62 15</w:t>
            </w:r>
          </w:p>
        </w:tc>
        <w:tc>
          <w:tcPr>
            <w:tcW w:w="192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25" w:hRule="exac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смт Доманівка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(05152) 9 17 70</w:t>
            </w:r>
          </w:p>
        </w:tc>
        <w:tc>
          <w:tcPr>
            <w:tcW w:w="192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05" w:hRule="exac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 xml:space="preserve">№ 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8 (сервісний центр)</w:t>
            </w:r>
          </w:p>
        </w:tc>
        <w:tc>
          <w:tcPr>
            <w:tcW w:w="240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м. Очаків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(05154) 3 00 81</w:t>
            </w:r>
          </w:p>
        </w:tc>
        <w:tc>
          <w:tcPr>
            <w:tcW w:w="192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87" w:hRule="exac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смт Березанка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(05153) 2 16 31</w:t>
            </w:r>
          </w:p>
        </w:tc>
        <w:tc>
          <w:tcPr>
            <w:tcW w:w="192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13" w:hRule="exac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м. Миколаїв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 xml:space="preserve"> </w:t>
            </w: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(0512) 48 11 67</w:t>
            </w:r>
          </w:p>
        </w:tc>
        <w:tc>
          <w:tcPr>
            <w:tcW w:w="192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75" w:hRule="exac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 xml:space="preserve">№ 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9 (сервісний центр)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>
                <w:rFonts w:ascii="Times New Roman" w:hAnsi="Times New Roman"/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>
                <w:rFonts w:ascii="Times New Roman" w:hAnsi="Times New Roman"/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  <w:lang w:val="ru-RU"/>
              </w:rPr>
            </w:r>
          </w:p>
        </w:tc>
        <w:tc>
          <w:tcPr>
            <w:tcW w:w="240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м. Первомайськ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(05161) 7 51 70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+380993431448</w:t>
            </w:r>
          </w:p>
        </w:tc>
        <w:tc>
          <w:tcPr>
            <w:tcW w:w="192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12" w:hRule="exac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 xml:space="preserve">№ </w:t>
            </w:r>
            <w:r>
              <w:rPr>
                <w:rStyle w:val="Style16"/>
                <w:kern w:val="0"/>
                <w:sz w:val="23"/>
                <w:szCs w:val="23"/>
                <w:lang w:val="ru-RU" w:eastAsia="en-US" w:bidi="ar-SA"/>
              </w:rPr>
              <w:t>10 (сервісний центр)</w:t>
            </w:r>
          </w:p>
        </w:tc>
        <w:tc>
          <w:tcPr>
            <w:tcW w:w="240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м. Новий Буг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(05151) 9 32 70</w:t>
            </w:r>
          </w:p>
        </w:tc>
        <w:tc>
          <w:tcPr>
            <w:tcW w:w="192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12" w:hRule="exac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смт Казанка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(05151) 9 32 70</w:t>
            </w:r>
          </w:p>
        </w:tc>
        <w:tc>
          <w:tcPr>
            <w:tcW w:w="192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25" w:hRule="exac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смт Березнегувате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(05151) 9 32 70</w:t>
            </w:r>
          </w:p>
        </w:tc>
        <w:tc>
          <w:tcPr>
            <w:tcW w:w="192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18" w:hRule="exac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Style21"/>
              <w:widowControl w:val="false"/>
              <w:spacing w:before="0" w:after="0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</w:t>
            </w:r>
          </w:p>
          <w:p>
            <w:pPr>
              <w:pStyle w:val="Style21"/>
              <w:widowControl w:val="false"/>
              <w:spacing w:before="0" w:after="0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ru-RU" w:bidi="ar-SA"/>
              </w:rPr>
              <w:t xml:space="preserve">№ </w:t>
            </w:r>
            <w:r>
              <w:rPr>
                <w:rStyle w:val="Style16"/>
                <w:kern w:val="0"/>
                <w:sz w:val="23"/>
                <w:szCs w:val="23"/>
                <w:lang w:val="ru-RU" w:eastAsia="ru-RU" w:bidi="ar-SA"/>
              </w:rPr>
              <w:t>11 (сервісний центр)</w:t>
            </w:r>
          </w:p>
        </w:tc>
        <w:tc>
          <w:tcPr>
            <w:tcW w:w="240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м. Южноукраїнськ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(05136) 5 87 62</w:t>
            </w:r>
          </w:p>
        </w:tc>
        <w:tc>
          <w:tcPr>
            <w:tcW w:w="192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96" w:hRule="exac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смт Арбузинка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(05132) 3 12 39</w:t>
            </w:r>
          </w:p>
        </w:tc>
        <w:tc>
          <w:tcPr>
            <w:tcW w:w="192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42" w:hRule="exac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Style21"/>
              <w:widowControl w:val="false"/>
              <w:spacing w:before="0" w:after="0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</w:t>
            </w:r>
          </w:p>
          <w:p>
            <w:pPr>
              <w:pStyle w:val="Style21"/>
              <w:widowControl w:val="false"/>
              <w:spacing w:before="0" w:after="0"/>
              <w:rPr/>
            </w:pPr>
            <w:r>
              <w:rPr>
                <w:rStyle w:val="Style16"/>
                <w:kern w:val="0"/>
                <w:sz w:val="23"/>
                <w:szCs w:val="23"/>
                <w:lang w:val="ru-RU" w:eastAsia="ru-RU" w:bidi="ar-SA"/>
              </w:rPr>
              <w:t xml:space="preserve">№ </w:t>
            </w:r>
            <w:r>
              <w:rPr>
                <w:rStyle w:val="Style16"/>
                <w:kern w:val="0"/>
                <w:sz w:val="23"/>
                <w:szCs w:val="23"/>
                <w:lang w:val="ru-RU" w:eastAsia="ru-RU" w:bidi="ar-SA"/>
              </w:rPr>
              <w:t>12 (сервісний центр)</w:t>
            </w:r>
          </w:p>
        </w:tc>
        <w:tc>
          <w:tcPr>
            <w:tcW w:w="240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м. Нова Одеса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(05167) 2 15 86</w:t>
            </w:r>
          </w:p>
        </w:tc>
        <w:tc>
          <w:tcPr>
            <w:tcW w:w="192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63" w:hRule="exac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смт Єланець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(05159) 9 14 07</w:t>
            </w:r>
          </w:p>
        </w:tc>
        <w:tc>
          <w:tcPr>
            <w:tcW w:w="192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18" w:hRule="exact"/>
        </w:trPr>
        <w:tc>
          <w:tcPr>
            <w:tcW w:w="37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26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3347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240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смт Братське</w:t>
            </w:r>
          </w:p>
          <w:p>
            <w:pPr>
              <w:pStyle w:val="Normal"/>
              <w:widowControl w:val="false"/>
              <w:jc w:val="center"/>
              <w:rPr/>
            </w:pPr>
            <w:r>
              <w:rPr>
                <w:rStyle w:val="Style16"/>
                <w:kern w:val="0"/>
                <w:sz w:val="23"/>
                <w:szCs w:val="23"/>
                <w:lang w:eastAsia="en-US" w:bidi="ar-SA"/>
              </w:rPr>
              <w:t>(05131) 9 25 86</w:t>
            </w:r>
          </w:p>
        </w:tc>
        <w:tc>
          <w:tcPr>
            <w:tcW w:w="1928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10313" w:type="dxa"/>
        <w:jc w:val="left"/>
        <w:tblInd w:w="-100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1e0"/>
      </w:tblPr>
      <w:tblGrid>
        <w:gridCol w:w="400"/>
        <w:gridCol w:w="3376"/>
        <w:gridCol w:w="6537"/>
      </w:tblGrid>
      <w:tr>
        <w:trPr>
          <w:trHeight w:val="442" w:hRule="atLeast"/>
        </w:trPr>
        <w:tc>
          <w:tcPr>
            <w:tcW w:w="10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1191" w:right="1175" w:hanging="0"/>
              <w:jc w:val="center"/>
              <w:rPr>
                <w:b/>
                <w:b/>
                <w:sz w:val="28"/>
              </w:rPr>
            </w:pPr>
            <w:r>
              <w:rPr>
                <w:b/>
                <w:sz w:val="28"/>
              </w:rPr>
              <w:t>Нормативні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акти,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якими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регламентується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надання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послуги</w:t>
            </w:r>
          </w:p>
        </w:tc>
      </w:tr>
      <w:tr>
        <w:trPr>
          <w:trHeight w:val="1407" w:hRule="atLeast"/>
        </w:trPr>
        <w:tc>
          <w:tcPr>
            <w:tcW w:w="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0" w:hanging="0"/>
              <w:rPr>
                <w:sz w:val="28"/>
              </w:rPr>
            </w:pPr>
            <w:r>
              <w:rPr>
                <w:spacing w:val="-1"/>
                <w:sz w:val="28"/>
              </w:rPr>
              <w:t>Закони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України</w:t>
            </w:r>
          </w:p>
        </w:tc>
        <w:tc>
          <w:tcPr>
            <w:tcW w:w="6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Закон України “Про статус і соціальний захист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громадян,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постраждали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внаслідок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Чорнобильської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катастрофи”.</w:t>
            </w:r>
          </w:p>
        </w:tc>
      </w:tr>
      <w:tr>
        <w:trPr>
          <w:trHeight w:val="1407" w:hRule="atLeast"/>
        </w:trPr>
        <w:tc>
          <w:tcPr>
            <w:tcW w:w="4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3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86" w:hanging="0"/>
              <w:rPr>
                <w:sz w:val="28"/>
              </w:rPr>
            </w:pPr>
            <w:r>
              <w:rPr>
                <w:sz w:val="28"/>
              </w:rPr>
              <w:t>Акти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Кабінету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Міністрів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</w:p>
        </w:tc>
        <w:tc>
          <w:tcPr>
            <w:tcW w:w="65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Кабінету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Міністрів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України   від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30 серпня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1999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1596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затвердження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Порядку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виплати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грошової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допомоги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поточні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рахунки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банках”;</w:t>
            </w:r>
          </w:p>
          <w:p>
            <w:pPr>
              <w:pStyle w:val="TableParagraph"/>
              <w:widowControl w:val="false"/>
              <w:tabs>
                <w:tab w:val="clear" w:pos="709"/>
                <w:tab w:val="left" w:pos="2442" w:leader="none"/>
                <w:tab w:val="left" w:pos="4429" w:leader="none"/>
              </w:tabs>
              <w:spacing w:before="0" w:after="0"/>
              <w:ind w:left="60" w:right="50" w:firstLine="587"/>
              <w:jc w:val="both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Кабінету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Міністрів   України   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23 листопада 2011 року № 1210 “Про підвищення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рівня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соціального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захисту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постраждали внаслідок </w:t>
            </w:r>
            <w:r>
              <w:rPr>
                <w:spacing w:val="-2"/>
                <w:sz w:val="28"/>
              </w:rPr>
              <w:t>Чорнобильської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катастрофи”;</w:t>
            </w:r>
          </w:p>
          <w:p>
            <w:pPr>
              <w:pStyle w:val="TableParagraph"/>
              <w:widowControl w:val="false"/>
              <w:spacing w:lineRule="atLeast" w:line="320"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Кабінету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Міністрів   України   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02 липня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2014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затвердження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Порядку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виплати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надання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соціальних послуг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проживають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території 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Автономної Республіки Крим 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Севастополя”;</w:t>
            </w:r>
          </w:p>
          <w:p>
            <w:pPr>
              <w:pStyle w:val="TableParagraph"/>
              <w:widowControl w:val="false"/>
              <w:spacing w:before="0" w:after="0"/>
              <w:ind w:left="60" w:right="50" w:firstLine="587"/>
              <w:jc w:val="both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Кабінету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Міністрів   України   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05 листопада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2014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 637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здійснення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соціальних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виплат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внутрішньо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переміщеним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особам”;</w:t>
            </w:r>
          </w:p>
          <w:p>
            <w:pPr>
              <w:pStyle w:val="TableParagraph"/>
              <w:widowControl w:val="false"/>
              <w:spacing w:before="0" w:after="0"/>
              <w:ind w:left="60" w:right="50" w:firstLine="587"/>
              <w:jc w:val="both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Кабінету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Міністрів   України   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11 липня 2018 року № 551 “Деякі питання видачі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посвідчень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постраждали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внаслідок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Чорнобильської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катастрофи,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іншим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категоріям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громадян”;</w:t>
            </w:r>
          </w:p>
          <w:p>
            <w:pPr>
              <w:pStyle w:val="TableParagraph"/>
              <w:widowControl w:val="false"/>
              <w:tabs>
                <w:tab w:val="clear" w:pos="709"/>
                <w:tab w:val="left" w:pos="1348" w:leader="none"/>
                <w:tab w:val="left" w:pos="1431" w:leader="none"/>
                <w:tab w:val="left" w:pos="1513" w:leader="none"/>
                <w:tab w:val="left" w:pos="2100" w:leader="none"/>
                <w:tab w:val="left" w:pos="2814" w:leader="none"/>
                <w:tab w:val="left" w:pos="2900" w:leader="none"/>
                <w:tab w:val="left" w:pos="3387" w:leader="none"/>
                <w:tab w:val="left" w:pos="3933" w:leader="none"/>
                <w:tab w:val="left" w:pos="4027" w:leader="none"/>
                <w:tab w:val="left" w:pos="4209" w:leader="none"/>
                <w:tab w:val="left" w:pos="4796" w:leader="none"/>
                <w:tab w:val="left" w:pos="4853" w:leader="none"/>
                <w:tab w:val="left" w:pos="5150" w:leader="none"/>
                <w:tab w:val="left" w:pos="5402" w:leader="none"/>
                <w:tab w:val="left" w:pos="5692" w:leader="none"/>
                <w:tab w:val="left" w:pos="5989" w:leader="none"/>
              </w:tabs>
              <w:spacing w:before="0" w:after="0"/>
              <w:ind w:left="0" w:right="42" w:hanging="0"/>
              <w:jc w:val="right"/>
              <w:rPr>
                <w:sz w:val="28"/>
              </w:rPr>
            </w:pPr>
            <w:r>
              <w:rPr>
                <w:sz w:val="28"/>
              </w:rPr>
              <w:t>постанова</w:t>
              <w:tab/>
              <w:t>Кабінету</w:t>
              <w:tab/>
              <w:t>Міністрів</w:t>
              <w:tab/>
              <w:t>України</w:t>
              <w:tab/>
            </w:r>
            <w:r>
              <w:rPr>
                <w:spacing w:val="-2"/>
                <w:sz w:val="28"/>
              </w:rPr>
              <w:t>від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17 липня</w:t>
              <w:tab/>
              <w:t>2019</w:t>
              <w:tab/>
              <w:t>року</w:t>
              <w:tab/>
              <w:tab/>
              <w:t>№</w:t>
              <w:tab/>
              <w:t>681</w:t>
              <w:tab/>
              <w:tab/>
              <w:t>“Про</w:t>
              <w:tab/>
              <w:tab/>
            </w:r>
            <w:r>
              <w:rPr>
                <w:spacing w:val="-1"/>
                <w:sz w:val="28"/>
              </w:rPr>
              <w:t>оптимізацію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надання</w:t>
              <w:tab/>
              <w:tab/>
              <w:t>адміністративних</w:t>
              <w:tab/>
              <w:t>послуг</w:t>
              <w:tab/>
              <w:tab/>
              <w:tab/>
              <w:t>у</w:t>
              <w:tab/>
              <w:tab/>
            </w:r>
            <w:r>
              <w:rPr>
                <w:spacing w:val="-1"/>
                <w:sz w:val="28"/>
              </w:rPr>
              <w:t>сфері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пенсійного забезпечення” (далі – Постанова № 681);</w:t>
            </w:r>
          </w:p>
          <w:p>
            <w:pPr>
              <w:pStyle w:val="TableParagraph"/>
              <w:widowControl w:val="false"/>
              <w:tabs>
                <w:tab w:val="clear" w:pos="709"/>
                <w:tab w:val="left" w:pos="1348" w:leader="none"/>
                <w:tab w:val="left" w:pos="1431" w:leader="none"/>
                <w:tab w:val="left" w:pos="1513" w:leader="none"/>
                <w:tab w:val="left" w:pos="2100" w:leader="none"/>
                <w:tab w:val="left" w:pos="2814" w:leader="none"/>
                <w:tab w:val="left" w:pos="2900" w:leader="none"/>
                <w:tab w:val="left" w:pos="3387" w:leader="none"/>
                <w:tab w:val="left" w:pos="3933" w:leader="none"/>
                <w:tab w:val="left" w:pos="4027" w:leader="none"/>
                <w:tab w:val="left" w:pos="4209" w:leader="none"/>
                <w:tab w:val="left" w:pos="4796" w:leader="none"/>
                <w:tab w:val="left" w:pos="4853" w:leader="none"/>
                <w:tab w:val="left" w:pos="5150" w:leader="none"/>
                <w:tab w:val="left" w:pos="5402" w:leader="none"/>
                <w:tab w:val="left" w:pos="5692" w:leader="none"/>
                <w:tab w:val="left" w:pos="5989" w:leader="none"/>
              </w:tabs>
              <w:spacing w:before="0" w:after="0"/>
              <w:ind w:left="0" w:right="42" w:hanging="0"/>
              <w:jc w:val="right"/>
              <w:rPr>
                <w:sz w:val="28"/>
              </w:rPr>
            </w:pPr>
            <w:r>
              <w:rPr>
                <w:sz w:val="28"/>
              </w:rPr>
              <w:t>постанова</w:t>
              <w:tab/>
              <w:tab/>
              <w:tab/>
              <w:t>Кабінету</w:t>
              <w:tab/>
              <w:t>Міністрів</w:t>
              <w:tab/>
              <w:tab/>
              <w:t>України</w:t>
              <w:tab/>
              <w:t>від</w:t>
            </w:r>
          </w:p>
          <w:p>
            <w:pPr>
              <w:pStyle w:val="TableParagraph"/>
              <w:widowControl w:val="false"/>
              <w:spacing w:lineRule="atLeast" w:line="320" w:before="0" w:after="0"/>
              <w:ind w:left="60" w:right="42" w:hanging="0"/>
              <w:jc w:val="both"/>
              <w:rPr>
                <w:sz w:val="28"/>
              </w:rPr>
            </w:pPr>
            <w:r>
              <w:rPr>
                <w:sz w:val="28"/>
              </w:rPr>
              <w:t>16 грудня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2020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1279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“Деякі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питання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організації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виплати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пенсій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грошової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допомоги”.</w:t>
            </w:r>
          </w:p>
          <w:p>
            <w:pPr>
              <w:pStyle w:val="TableParagraph"/>
              <w:widowControl w:val="false"/>
              <w:spacing w:lineRule="atLeast" w:line="320" w:before="0" w:after="0"/>
              <w:ind w:left="60" w:right="42" w:hanging="0"/>
              <w:jc w:val="both"/>
              <w:rPr>
                <w:sz w:val="28"/>
              </w:rPr>
            </w:pPr>
            <w:r>
              <w:rPr>
                <w:sz w:val="28"/>
              </w:rPr>
            </w:r>
          </w:p>
          <w:p>
            <w:pPr>
              <w:pStyle w:val="TableParagraph"/>
              <w:widowControl w:val="false"/>
              <w:spacing w:lineRule="atLeast" w:line="320" w:before="0" w:after="0"/>
              <w:ind w:left="60" w:right="42" w:hanging="0"/>
              <w:jc w:val="both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>
          <w:trHeight w:val="1407" w:hRule="atLeast"/>
        </w:trPr>
        <w:tc>
          <w:tcPr>
            <w:tcW w:w="4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3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44" w:hanging="0"/>
              <w:rPr>
                <w:sz w:val="28"/>
              </w:rPr>
            </w:pPr>
            <w:r>
              <w:rPr>
                <w:sz w:val="28"/>
              </w:rPr>
              <w:t>Акти центральних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органів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виконавчої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влади</w:t>
            </w:r>
          </w:p>
        </w:tc>
        <w:tc>
          <w:tcPr>
            <w:tcW w:w="65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9"/>
                <w:tab w:val="left" w:pos="3330" w:leader="none"/>
                <w:tab w:val="left" w:pos="5292" w:leader="none"/>
              </w:tabs>
              <w:spacing w:before="48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правління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фонду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України від 25 листопада 2005 року № 22-1 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затвердження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Порядку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оформлення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документів для призначення (перерахунку) пенсій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відповідно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загальнообов’язкове</w:t>
              <w:tab/>
              <w:t>державне</w:t>
              <w:tab/>
            </w:r>
            <w:r>
              <w:rPr>
                <w:spacing w:val="-1"/>
                <w:sz w:val="28"/>
              </w:rPr>
              <w:t>пенсійне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страхування”,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зареєстрована в Міністерстві юстиції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27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грудня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2005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1566/11846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(далі</w:t>
            </w:r>
          </w:p>
          <w:p>
            <w:pPr>
              <w:pStyle w:val="TableParagraph"/>
              <w:widowControl w:val="false"/>
              <w:spacing w:before="0" w:after="0"/>
              <w:ind w:left="60" w:right="0" w:hanging="0"/>
              <w:jc w:val="both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Порядок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22-1);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постанова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правління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фонду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 30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липня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2015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13-1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організацію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прийому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обслуговування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осіб,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звертаються до органів Пенсійного фонду України”,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зареєстрована   в Міністерстві юстиції 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серпня 2015 року 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991/27436.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>
          <w:trHeight w:val="473" w:hRule="atLeast"/>
        </w:trPr>
        <w:tc>
          <w:tcPr>
            <w:tcW w:w="10313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1191" w:right="588" w:hanging="0"/>
              <w:jc w:val="center"/>
              <w:rPr>
                <w:b/>
                <w:b/>
                <w:sz w:val="28"/>
              </w:rPr>
            </w:pPr>
            <w:r>
              <w:rPr>
                <w:b/>
                <w:sz w:val="28"/>
              </w:rPr>
              <w:t>Умови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отримання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послуги</w:t>
            </w:r>
          </w:p>
        </w:tc>
      </w:tr>
      <w:tr>
        <w:trPr>
          <w:trHeight w:val="1786" w:hRule="atLeast"/>
        </w:trPr>
        <w:tc>
          <w:tcPr>
            <w:tcW w:w="4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3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228" w:hanging="0"/>
              <w:rPr>
                <w:sz w:val="28"/>
              </w:rPr>
            </w:pPr>
            <w:r>
              <w:rPr>
                <w:sz w:val="28"/>
              </w:rPr>
              <w:t>Особи,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мають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призначення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</w:p>
        </w:tc>
        <w:tc>
          <w:tcPr>
            <w:tcW w:w="65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Особи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інвалідністю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учасників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ліквідації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наслідків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аварії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Чорнобильській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АЕС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потерпілих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Чорнобильської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катастрофи,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віднесених до І категорії постраждалих внаслідок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Чорнобильської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катастрофи.</w:t>
            </w:r>
          </w:p>
          <w:p>
            <w:pPr>
              <w:pStyle w:val="TableParagraph"/>
              <w:widowControl w:val="false"/>
              <w:spacing w:before="48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</w:r>
          </w:p>
          <w:p>
            <w:pPr>
              <w:pStyle w:val="TableParagraph"/>
              <w:widowControl w:val="false"/>
              <w:spacing w:before="48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>
          <w:trHeight w:val="3314" w:hRule="atLeast"/>
        </w:trPr>
        <w:tc>
          <w:tcPr>
            <w:tcW w:w="4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314"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3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314" w:before="48" w:after="0"/>
              <w:ind w:left="60" w:right="0" w:hanging="0"/>
              <w:rPr>
                <w:sz w:val="28"/>
              </w:rPr>
            </w:pPr>
            <w:r>
              <w:rPr>
                <w:sz w:val="28"/>
              </w:rPr>
              <w:t>Підстава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отримання</w:t>
            </w:r>
          </w:p>
          <w:p>
            <w:pPr>
              <w:pStyle w:val="TableParagraph"/>
              <w:widowControl w:val="false"/>
              <w:spacing w:lineRule="exact" w:line="314"/>
              <w:ind w:left="60" w:right="0" w:hanging="0"/>
              <w:rPr>
                <w:sz w:val="28"/>
              </w:rPr>
            </w:pPr>
            <w:r>
              <w:rPr>
                <w:sz w:val="28"/>
              </w:rPr>
              <w:t>послуги</w:t>
            </w:r>
          </w:p>
        </w:tc>
        <w:tc>
          <w:tcPr>
            <w:tcW w:w="65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lineRule="exact" w:line="314" w:before="48" w:after="0"/>
              <w:ind w:left="647" w:right="0" w:hanging="0"/>
              <w:rPr>
                <w:sz w:val="28"/>
              </w:rPr>
            </w:pPr>
            <w:r>
              <w:rPr>
                <w:sz w:val="28"/>
              </w:rPr>
              <w:t>Звернення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особи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інвалідністю.</w:t>
            </w:r>
          </w:p>
          <w:p>
            <w:pPr>
              <w:pStyle w:val="TableParagraph"/>
              <w:widowControl w:val="false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недієздатних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осіб,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осіб,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дієздатність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обмежено,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звернення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їх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законних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представників.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працюючих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осіб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звернення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уповноваженої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посадової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підприємства,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установи,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організації.</w:t>
            </w:r>
          </w:p>
          <w:p>
            <w:pPr>
              <w:pStyle w:val="TableParagraph"/>
              <w:widowControl w:val="false"/>
              <w:spacing w:lineRule="exact" w:line="314"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засуджених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позбавлення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(обмеження)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волі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осіб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звернення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представника,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діє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підставі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йому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довіреності,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посвідченої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нотаріально.</w:t>
            </w:r>
          </w:p>
        </w:tc>
      </w:tr>
      <w:tr>
        <w:trPr>
          <w:trHeight w:val="1407" w:hRule="atLeast"/>
        </w:trPr>
        <w:tc>
          <w:tcPr>
            <w:tcW w:w="4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145" w:right="0" w:hanging="0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33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692" w:hanging="0"/>
              <w:rPr>
                <w:sz w:val="28"/>
              </w:rPr>
            </w:pPr>
            <w:r>
              <w:rPr>
                <w:spacing w:val="-1"/>
                <w:sz w:val="28"/>
              </w:rPr>
              <w:t>Перелік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необхідних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документів</w:t>
            </w:r>
          </w:p>
        </w:tc>
        <w:tc>
          <w:tcPr>
            <w:tcW w:w="65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951" w:leader="none"/>
              </w:tabs>
              <w:spacing w:lineRule="auto" w:line="240" w:before="48" w:after="0"/>
              <w:ind w:left="950" w:right="0" w:hanging="304"/>
              <w:jc w:val="both"/>
              <w:rPr>
                <w:sz w:val="28"/>
              </w:rPr>
            </w:pPr>
            <w:r>
              <w:rPr>
                <w:sz w:val="28"/>
              </w:rPr>
              <w:t>Заява;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959" w:leader="none"/>
              </w:tabs>
              <w:spacing w:lineRule="auto" w:line="240"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паспорт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громадянина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тимчасове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посвідчення громадянина України (для іноземців 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осіб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паспортний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іноземця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посвідчує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посвідка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постійне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проживання,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посвідчення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біженця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іншого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підтверджує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законність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перебування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іноземця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території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України).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Представник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додатково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підтверджує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його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повноваження;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*3)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документ,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підтверджує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реєстраційний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номер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облікової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платника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податків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(крім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осіб,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релігійні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переконання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відмовляються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прийняття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реєстраційного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номера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облікової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платника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податків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повідомили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відповідний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контролюючий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 і мають відмітку у паспорті), передбачений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пунктом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2.27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розділу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ІІ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Порядку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22-1;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*4) довідка про реєстрацію місця проживання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особи, передбачена постановою Кабінету Міністрів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02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березня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2016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“Про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затвердження Правил реєстрації місця проживання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 Порядку передачі органами реєстрації інформації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Єдиного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державного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демографічного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реєстру”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мають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паспорт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формі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пластикової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картки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типу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ID-1);</w:t>
            </w:r>
          </w:p>
          <w:p>
            <w:pPr>
              <w:pStyle w:val="TableParagraph"/>
              <w:widowControl w:val="false"/>
              <w:spacing w:before="1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*5)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посвідчення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постраждалого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внаслідок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Чорнобильської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катастрофи;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*6)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засвідчують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інший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особливий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статус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наявності),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передбачені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пунктом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2.6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розділу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ІІ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Порядку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22-1;</w:t>
            </w:r>
          </w:p>
          <w:p>
            <w:pPr>
              <w:pStyle w:val="TableParagraph"/>
              <w:widowControl w:val="false"/>
              <w:spacing w:lineRule="exact" w:line="314" w:before="0" w:after="0"/>
              <w:ind w:left="647" w:right="0" w:hanging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7)  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 xml:space="preserve">довідка  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 xml:space="preserve">про  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 xml:space="preserve">період  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 xml:space="preserve">(періоди)  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 xml:space="preserve">участі  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>
            <w:pPr>
              <w:pStyle w:val="TableParagraph"/>
              <w:widowControl w:val="false"/>
              <w:tabs>
                <w:tab w:val="clear" w:pos="709"/>
                <w:tab w:val="left" w:pos="3998" w:leader="none"/>
              </w:tabs>
              <w:spacing w:lineRule="exact" w:line="314" w:before="0" w:after="0"/>
              <w:ind w:left="0" w:right="0" w:hanging="0"/>
              <w:jc w:val="both"/>
              <w:rPr>
                <w:sz w:val="28"/>
              </w:rPr>
            </w:pPr>
            <w:r>
              <w:rPr>
                <w:sz w:val="28"/>
              </w:rPr>
              <w:t>ліквідації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наслідків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аварії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Чорнобильській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АЕС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за формою, затвердженою постановою Державного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Комітету СРСР по праці та соціальних питаннях від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09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березня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1988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року</w:t>
              <w:tab/>
              <w:t>№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122,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довідка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військової частини, у складі якої особа брала участь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ліквідації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наслідків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аварії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Чорнобильській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АЕС,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довідка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архівної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установи,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інші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первинні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осіб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числа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учасників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ліквідації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наслідків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аварії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Чорнобильській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АЕС);</w:t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09"/>
                <w:tab w:val="left" w:pos="962" w:leader="none"/>
              </w:tabs>
              <w:spacing w:lineRule="auto" w:line="240" w:before="0" w:after="0"/>
              <w:ind w:left="79" w:right="42" w:firstLine="567"/>
              <w:jc w:val="both"/>
              <w:rPr>
                <w:sz w:val="28"/>
              </w:rPr>
            </w:pPr>
            <w:r>
              <w:rPr>
                <w:sz w:val="28"/>
              </w:rPr>
              <w:t>довідка про заробітну плату за роботу у зоні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відчуження (для осіб з числа учасників ліквідації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наслідків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аварії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Чорнобильській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АЕС)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наявності);</w:t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09"/>
                <w:tab w:val="left" w:pos="921" w:leader="none"/>
              </w:tabs>
              <w:spacing w:lineRule="auto" w:line="240" w:before="0" w:after="0"/>
              <w:ind w:left="17" w:right="93" w:firstLine="590"/>
              <w:jc w:val="both"/>
              <w:rPr>
                <w:sz w:val="28"/>
              </w:rPr>
            </w:pPr>
            <w:r>
              <w:rPr>
                <w:sz w:val="28"/>
              </w:rPr>
              <w:t>документ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уповноваженого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Російської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Федерації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те,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особі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призначалась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пенсія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місцем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реєстрації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території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Автономної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Республіки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 Севастополя,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особиста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декларація про відсутність громадянства держави-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окупанта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громадянам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України, які зареєстровані на території Автономної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Республіки Крим та м. Севастополя і не отримують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уповноважених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органів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Російської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Федерації).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Орган,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призначає пенсію,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додає 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заяви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одержану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медико-соціальної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експертної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комісії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(далі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МСЕК)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виписку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акта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огляду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МСЕК.</w:t>
            </w:r>
          </w:p>
          <w:p>
            <w:pPr>
              <w:pStyle w:val="TableParagraph"/>
              <w:widowControl w:val="false"/>
              <w:spacing w:before="1" w:after="0"/>
              <w:ind w:left="60" w:right="42" w:firstLine="587"/>
              <w:jc w:val="both"/>
              <w:rPr>
                <w:i/>
                <w:i/>
                <w:sz w:val="28"/>
              </w:rPr>
            </w:pPr>
            <w:r>
              <w:rPr>
                <w:i/>
                <w:sz w:val="28"/>
              </w:rPr>
              <w:t>*Документи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подаються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у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разі,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якщо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інформаційних</w:t>
            </w:r>
            <w:r>
              <w:rPr>
                <w:i/>
                <w:spacing w:val="66"/>
                <w:sz w:val="28"/>
              </w:rPr>
              <w:t xml:space="preserve"> </w:t>
            </w:r>
            <w:r>
              <w:rPr>
                <w:i/>
                <w:sz w:val="28"/>
              </w:rPr>
              <w:t>системах,</w:t>
            </w:r>
            <w:r>
              <w:rPr>
                <w:i/>
                <w:spacing w:val="68"/>
                <w:sz w:val="28"/>
              </w:rPr>
              <w:t xml:space="preserve"> </w:t>
            </w:r>
            <w:r>
              <w:rPr>
                <w:i/>
                <w:sz w:val="28"/>
              </w:rPr>
              <w:t>визначених</w:t>
            </w:r>
            <w:r>
              <w:rPr>
                <w:i/>
                <w:spacing w:val="67"/>
                <w:sz w:val="28"/>
              </w:rPr>
              <w:t xml:space="preserve"> </w:t>
            </w:r>
            <w:r>
              <w:rPr>
                <w:i/>
                <w:sz w:val="28"/>
              </w:rPr>
              <w:t>Постановою</w:t>
            </w:r>
          </w:p>
          <w:p>
            <w:pPr>
              <w:pStyle w:val="TableParagraph"/>
              <w:widowControl w:val="false"/>
              <w:tabs>
                <w:tab w:val="clear" w:pos="709"/>
                <w:tab w:val="left" w:pos="3998" w:leader="none"/>
              </w:tabs>
              <w:spacing w:lineRule="exact" w:line="314" w:before="0" w:after="0"/>
              <w:ind w:left="0" w:right="0" w:hanging="0"/>
              <w:jc w:val="both"/>
              <w:rPr>
                <w:i/>
                <w:i/>
                <w:sz w:val="28"/>
              </w:rPr>
            </w:pPr>
            <w:r>
              <w:rPr>
                <w:i/>
                <w:sz w:val="28"/>
              </w:rPr>
              <w:t>№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681,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відсутні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необхідні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відомості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або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у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них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містяться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розбіжності.</w:t>
            </w:r>
          </w:p>
        </w:tc>
      </w:tr>
      <w:tr>
        <w:trPr>
          <w:trHeight w:val="8090" w:hRule="atLeast"/>
        </w:trPr>
        <w:tc>
          <w:tcPr>
            <w:tcW w:w="4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75" w:right="0" w:hanging="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3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1163" w:hanging="0"/>
              <w:rPr>
                <w:sz w:val="28"/>
              </w:rPr>
            </w:pPr>
            <w:r>
              <w:rPr>
                <w:sz w:val="28"/>
              </w:rPr>
              <w:t>Спосіб подання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документів</w:t>
            </w:r>
          </w:p>
        </w:tc>
        <w:tc>
          <w:tcPr>
            <w:tcW w:w="65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47" w:right="1822" w:hanging="0"/>
              <w:jc w:val="both"/>
              <w:rPr>
                <w:sz w:val="28"/>
              </w:rPr>
            </w:pPr>
            <w:r>
              <w:rPr>
                <w:sz w:val="28"/>
              </w:rPr>
              <w:t>Заява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документи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подаються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в: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паперовій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формі;</w:t>
            </w:r>
          </w:p>
          <w:p>
            <w:pPr>
              <w:pStyle w:val="TableParagraph"/>
              <w:widowControl w:val="false"/>
              <w:spacing w:before="0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електронній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вебпортал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електронних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послуг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Пенсійного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фонду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України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(далі – вебпортал) з використанням кваліфікованого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електронного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підпису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електронної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BankID.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заяви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додаються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скановані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копії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документів,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які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відповідають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оригіналам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документів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придатні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сприйняття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їх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змісту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(мають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містити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чітке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зображення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складу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його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реквізитів).</w:t>
            </w:r>
          </w:p>
          <w:p>
            <w:pPr>
              <w:pStyle w:val="TableParagraph"/>
              <w:widowControl w:val="false"/>
              <w:suppressAutoHyphens w:val="true"/>
              <w:bidi w:val="0"/>
              <w:spacing w:lineRule="exact" w:line="314" w:before="0" w:after="0"/>
              <w:ind w:left="0" w:right="0" w:hanging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      </w:t>
            </w:r>
            <w:r>
              <w:rPr>
                <w:sz w:val="28"/>
              </w:rPr>
              <w:t>У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разі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якщо  до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заяви  про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призначення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пенсії додані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необхідні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призначає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письмово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повідомляє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заявника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 те, які документи необхідно подати додатково,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заяві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робиться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відповідний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запис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заяви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вебпортал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повідомлення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надсилається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електронний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кабінет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користувача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вебпорталу).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Якщо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вони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будуть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подані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пізніше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трьох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місяців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із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повідомлення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необхідність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подання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додаткових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документів,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звернення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вважається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прийняття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заяви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реєстрації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заяви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вебпорталі.</w:t>
            </w:r>
          </w:p>
          <w:p>
            <w:pPr>
              <w:pStyle w:val="TableParagraph"/>
              <w:widowControl w:val="false"/>
              <w:spacing w:lineRule="exact" w:line="314" w:before="0" w:after="0"/>
              <w:ind w:left="504" w:right="0" w:hanging="0"/>
              <w:jc w:val="both"/>
              <w:rPr>
                <w:sz w:val="28"/>
              </w:rPr>
            </w:pPr>
            <w:r>
              <w:rPr>
                <w:sz w:val="28"/>
              </w:rPr>
            </w:r>
          </w:p>
        </w:tc>
      </w:tr>
      <w:tr>
        <w:trPr>
          <w:trHeight w:val="1106" w:hRule="atLeast"/>
        </w:trPr>
        <w:tc>
          <w:tcPr>
            <w:tcW w:w="4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41" w:right="25" w:hanging="0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33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175" w:hanging="0"/>
              <w:rPr>
                <w:sz w:val="28"/>
              </w:rPr>
            </w:pPr>
            <w:r>
              <w:rPr>
                <w:sz w:val="28"/>
              </w:rPr>
              <w:t>Платність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(безоплатність)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надання</w:t>
            </w:r>
          </w:p>
        </w:tc>
        <w:tc>
          <w:tcPr>
            <w:tcW w:w="65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47" w:right="0" w:hanging="0"/>
              <w:rPr>
                <w:sz w:val="28"/>
              </w:rPr>
            </w:pPr>
            <w:r>
              <w:rPr>
                <w:sz w:val="28"/>
              </w:rPr>
              <w:t>Безоплатно.</w:t>
            </w:r>
          </w:p>
        </w:tc>
      </w:tr>
      <w:tr>
        <w:trPr>
          <w:trHeight w:val="850" w:hRule="atLeast"/>
        </w:trPr>
        <w:tc>
          <w:tcPr>
            <w:tcW w:w="4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41" w:right="25" w:hanging="0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3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0" w:hanging="0"/>
              <w:rPr>
                <w:sz w:val="28"/>
              </w:rPr>
            </w:pPr>
            <w:r>
              <w:rPr>
                <w:sz w:val="28"/>
              </w:rPr>
              <w:t>Строк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надання</w:t>
            </w:r>
          </w:p>
        </w:tc>
        <w:tc>
          <w:tcPr>
            <w:tcW w:w="65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47" w:right="0" w:hanging="0"/>
              <w:rPr>
                <w:sz w:val="28"/>
              </w:rPr>
            </w:pPr>
            <w:r>
              <w:rPr>
                <w:sz w:val="28"/>
              </w:rPr>
              <w:t>Протягом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днів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подання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заяви.</w:t>
            </w:r>
          </w:p>
        </w:tc>
      </w:tr>
      <w:tr>
        <w:trPr>
          <w:trHeight w:val="850" w:hRule="atLeast"/>
        </w:trPr>
        <w:tc>
          <w:tcPr>
            <w:tcW w:w="4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26" w:right="39" w:hanging="0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33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867" w:hanging="0"/>
              <w:rPr>
                <w:sz w:val="28"/>
              </w:rPr>
            </w:pPr>
            <w:r>
              <w:rPr>
                <w:spacing w:val="-2"/>
                <w:sz w:val="28"/>
              </w:rPr>
              <w:t>Результат надання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послуги</w:t>
            </w:r>
          </w:p>
        </w:tc>
        <w:tc>
          <w:tcPr>
            <w:tcW w:w="65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9"/>
                <w:tab w:val="left" w:pos="2485" w:leader="none"/>
                <w:tab w:val="left" w:pos="4467" w:leader="none"/>
                <w:tab w:val="left" w:pos="4885" w:leader="none"/>
              </w:tabs>
              <w:spacing w:before="48" w:after="0"/>
              <w:ind w:left="60" w:right="42" w:firstLine="587"/>
              <w:rPr>
                <w:sz w:val="28"/>
              </w:rPr>
            </w:pPr>
            <w:r>
              <w:rPr>
                <w:sz w:val="28"/>
              </w:rPr>
              <w:t>Призначення</w:t>
              <w:tab/>
              <w:t>пенсії/відмова</w:t>
              <w:tab/>
              <w:t>у</w:t>
              <w:tab/>
            </w:r>
            <w:r>
              <w:rPr>
                <w:spacing w:val="-2"/>
                <w:sz w:val="28"/>
              </w:rPr>
              <w:t>призначенні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пенсії.</w:t>
            </w:r>
          </w:p>
        </w:tc>
      </w:tr>
      <w:tr>
        <w:trPr>
          <w:trHeight w:val="1407" w:hRule="atLeast"/>
        </w:trPr>
        <w:tc>
          <w:tcPr>
            <w:tcW w:w="4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26" w:right="39" w:hanging="0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33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365" w:hanging="0"/>
              <w:rPr>
                <w:sz w:val="28"/>
              </w:rPr>
            </w:pPr>
            <w:r>
              <w:rPr>
                <w:sz w:val="28"/>
              </w:rPr>
              <w:t>Перелік підстав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відмови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призначенні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</w:p>
        </w:tc>
        <w:tc>
          <w:tcPr>
            <w:tcW w:w="65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09"/>
                <w:tab w:val="left" w:pos="951" w:leader="none"/>
              </w:tabs>
              <w:spacing w:lineRule="auto" w:line="240" w:before="48" w:after="0"/>
              <w:ind w:left="950" w:right="0" w:hanging="304"/>
              <w:jc w:val="left"/>
              <w:rPr>
                <w:sz w:val="28"/>
              </w:rPr>
            </w:pPr>
            <w:r>
              <w:rPr>
                <w:sz w:val="28"/>
              </w:rPr>
              <w:t>Подано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всі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необхідні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документи;</w:t>
            </w:r>
          </w:p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09"/>
                <w:tab w:val="left" w:pos="962" w:leader="none"/>
              </w:tabs>
              <w:spacing w:lineRule="auto" w:line="240" w:before="0" w:after="0"/>
              <w:ind w:left="60" w:right="42" w:firstLine="587"/>
              <w:jc w:val="left"/>
              <w:rPr>
                <w:sz w:val="28"/>
              </w:rPr>
            </w:pPr>
            <w:r>
              <w:rPr>
                <w:sz w:val="28"/>
              </w:rPr>
              <w:t>особа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має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призначення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пенсії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інвалідності.</w:t>
            </w:r>
          </w:p>
        </w:tc>
      </w:tr>
      <w:tr>
        <w:trPr>
          <w:trHeight w:val="1407" w:hRule="atLeast"/>
        </w:trPr>
        <w:tc>
          <w:tcPr>
            <w:tcW w:w="40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26" w:right="39" w:hanging="0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337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638" w:hanging="0"/>
              <w:rPr>
                <w:sz w:val="28"/>
              </w:rPr>
            </w:pPr>
            <w:r>
              <w:rPr>
                <w:sz w:val="28"/>
              </w:rPr>
              <w:t>Способи отримання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відповіді/результату</w:t>
            </w:r>
          </w:p>
        </w:tc>
        <w:tc>
          <w:tcPr>
            <w:tcW w:w="65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48" w:after="0"/>
              <w:ind w:left="60" w:right="42" w:firstLine="587"/>
              <w:jc w:val="both"/>
              <w:rPr>
                <w:sz w:val="28"/>
              </w:rPr>
            </w:pPr>
            <w:r>
              <w:rPr>
                <w:sz w:val="28"/>
              </w:rPr>
              <w:t>Повідомлення про призначення пенсії (відмову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призначенні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пенсії)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видається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надсилається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поштою,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електронний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кабінет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користувача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вебпорталу,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SMS-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повідомленням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вибором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особи)/пенсію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можна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одержати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виплатний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об’єкт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уповноваженої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організації,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надає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послуги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із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безпосередньої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виплати і доставки пенсій, або уповноважений банк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вибором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особи).</w:t>
            </w:r>
          </w:p>
        </w:tc>
      </w:tr>
    </w:tbl>
    <w:p>
      <w:pPr>
        <w:pStyle w:val="Style21"/>
        <w:spacing w:before="8" w:after="0"/>
        <w:rPr>
          <w:sz w:val="22"/>
        </w:rPr>
      </w:pPr>
      <w:r>
        <w:rPr>
          <w:sz w:val="22"/>
        </w:rPr>
      </w:r>
    </w:p>
    <w:p>
      <w:pPr>
        <w:sectPr>
          <w:headerReference w:type="default" r:id="rId3"/>
          <w:type w:val="nextPage"/>
          <w:pgSz w:w="11906" w:h="16838"/>
          <w:pgMar w:left="1134" w:right="1134" w:header="1134" w:top="1670" w:footer="0" w:bottom="1134" w:gutter="0"/>
          <w:pgNumType w:fmt="decimal"/>
          <w:formProt w:val="false"/>
          <w:titlePg/>
          <w:textDirection w:val="lrTb"/>
          <w:docGrid w:type="default" w:linePitch="100" w:charSpace="0"/>
        </w:sectPr>
      </w:pPr>
    </w:p>
    <w:p>
      <w:pPr>
        <w:pStyle w:val="Normal"/>
        <w:spacing w:before="86" w:after="0"/>
        <w:ind w:left="233" w:right="1833" w:hanging="0"/>
        <w:jc w:val="center"/>
        <w:rPr>
          <w:rFonts w:ascii="Arial" w:hAnsi="Arial"/>
          <w:b/>
          <w:b/>
          <w:sz w:val="14"/>
        </w:rPr>
      </w:pPr>
      <w:r>
        <w:rPr>
          <w:rFonts w:ascii="Arial" w:hAnsi="Arial"/>
          <w:b/>
          <w:sz w:val="14"/>
        </w:rPr>
      </w:r>
    </w:p>
    <w:p>
      <w:pPr>
        <w:sectPr>
          <w:type w:val="continuous"/>
          <w:pgSz w:w="11906" w:h="16838"/>
          <w:pgMar w:left="1134" w:right="1134" w:header="1134" w:top="1670" w:footer="0" w:bottom="1134" w:gutter="0"/>
          <w:cols w:num="2" w:equalWidth="false" w:sep="false">
            <w:col w:w="5979" w:space="60"/>
            <w:col w:w="3598"/>
          </w:cols>
          <w:formProt w:val="false"/>
          <w:textDirection w:val="lrTb"/>
          <w:docGrid w:type="default" w:linePitch="100" w:charSpace="0"/>
        </w:sectPr>
      </w:pPr>
    </w:p>
    <w:p>
      <w:pPr>
        <w:pStyle w:val="Style21"/>
        <w:pageBreakBefore w:val="false"/>
        <w:spacing w:before="7" w:after="0"/>
        <w:rPr>
          <w:rFonts w:ascii="Arial" w:hAnsi="Arial"/>
          <w:b/>
          <w:b/>
          <w:sz w:val="6"/>
        </w:rPr>
      </w:pPr>
      <w:r>
        <w:rPr>
          <w:rFonts w:ascii="Arial" w:hAnsi="Arial"/>
          <w:b/>
          <w:sz w:val="6"/>
        </w:rPr>
      </w:r>
    </w:p>
    <w:p>
      <w:pPr>
        <w:pStyle w:val="Style21"/>
        <w:pageBreakBefore w:val="false"/>
        <w:spacing w:before="7" w:after="0"/>
        <w:rPr>
          <w:rFonts w:ascii="Arial" w:hAnsi="Arial"/>
          <w:b/>
          <w:b/>
          <w:sz w:val="6"/>
        </w:rPr>
      </w:pPr>
      <w:r>
        <w:rPr>
          <w:rFonts w:ascii="Arial" w:hAnsi="Arial"/>
          <w:b/>
          <w:sz w:val="6"/>
        </w:rPr>
      </w:r>
    </w:p>
    <w:p>
      <w:pPr>
        <w:pStyle w:val="Style21"/>
        <w:pageBreakBefore w:val="false"/>
        <w:spacing w:before="7" w:after="0"/>
        <w:rPr>
          <w:rFonts w:ascii="Arial" w:hAnsi="Arial"/>
          <w:b/>
          <w:b/>
          <w:sz w:val="6"/>
        </w:rPr>
      </w:pPr>
      <w:r>
        <w:rPr>
          <w:rFonts w:ascii="Arial" w:hAnsi="Arial"/>
          <w:b/>
          <w:sz w:val="6"/>
        </w:rPr>
      </w:r>
    </w:p>
    <w:p>
      <w:pPr>
        <w:pStyle w:val="Style21"/>
        <w:pageBreakBefore w:val="false"/>
        <w:spacing w:before="7" w:after="0"/>
        <w:rPr>
          <w:rFonts w:ascii="Arial" w:hAnsi="Arial"/>
          <w:b/>
          <w:b/>
          <w:sz w:val="6"/>
        </w:rPr>
      </w:pPr>
      <w:r>
        <w:rPr>
          <w:rFonts w:ascii="Arial" w:hAnsi="Arial"/>
          <w:b/>
          <w:sz w:val="6"/>
        </w:rPr>
      </w:r>
    </w:p>
    <w:p>
      <w:pPr>
        <w:pStyle w:val="Style21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Style21"/>
        <w:spacing w:before="5" w:after="0"/>
        <w:rPr>
          <w:rFonts w:ascii="Arial" w:hAnsi="Arial"/>
          <w:b/>
          <w:b/>
          <w:sz w:val="27"/>
        </w:rPr>
      </w:pPr>
      <w:r>
        <w:rPr>
          <w:rFonts w:ascii="Arial" w:hAnsi="Arial"/>
          <w:b/>
          <w:sz w:val="27"/>
        </w:rPr>
      </w:r>
    </w:p>
    <w:p>
      <w:pPr>
        <w:pStyle w:val="Normal"/>
        <w:numPr>
          <w:ilvl w:val="0"/>
          <w:numId w:val="0"/>
        </w:numPr>
        <w:spacing w:before="88" w:after="0"/>
        <w:ind w:left="840" w:right="0" w:hanging="0"/>
        <w:jc w:val="left"/>
        <w:rPr>
          <w:b/>
          <w:b/>
          <w:sz w:val="28"/>
        </w:rPr>
      </w:pPr>
      <w:r>
        <w:rPr/>
      </w:r>
    </w:p>
    <w:sectPr>
      <w:type w:val="continuous"/>
      <w:pgSz w:w="11906" w:h="16838"/>
      <w:pgMar w:left="1134" w:right="1134" w:header="1134" w:top="1670" w:footer="0" w:bottom="1134" w:gutter="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6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9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950" w:hanging="303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502" w:hanging="303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045" w:hanging="303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588" w:hanging="303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30" w:hanging="303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673" w:hanging="303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216" w:hanging="303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4758" w:hanging="303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301" w:hanging="303"/>
      </w:pPr>
      <w:rPr>
        <w:rFonts w:ascii="Symbol" w:hAnsi="Symbol" w:cs="Symbol" w:hint="default"/>
      </w:rPr>
    </w:lvl>
  </w:abstractNum>
  <w:abstractNum w:abstractNumId="2">
    <w:lvl w:ilvl="0">
      <w:start w:val="8"/>
      <w:numFmt w:val="decimal"/>
      <w:lvlText w:val="%1)"/>
      <w:lvlJc w:val="left"/>
      <w:pPr>
        <w:tabs>
          <w:tab w:val="num" w:pos="0"/>
        </w:tabs>
        <w:ind w:left="79" w:hanging="315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710" w:hanging="315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341" w:hanging="315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972" w:hanging="315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602" w:hanging="315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233" w:hanging="315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3864" w:hanging="315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4494" w:hanging="315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125" w:hanging="315"/>
      </w:pPr>
      <w:rPr>
        <w:rFonts w:ascii="Symbol" w:hAnsi="Symbol" w:cs="Symbol" w:hint="default"/>
      </w:rPr>
    </w:lvl>
  </w:abstractNum>
  <w:abstractNum w:abstractNumId="3">
    <w:lvl w:ilvl="0">
      <w:start w:val="1"/>
      <w:numFmt w:val="decimal"/>
      <w:lvlText w:val="%1)"/>
      <w:lvlJc w:val="left"/>
      <w:pPr>
        <w:tabs>
          <w:tab w:val="num" w:pos="0"/>
        </w:tabs>
        <w:ind w:left="950" w:hanging="303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502" w:hanging="303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045" w:hanging="303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588" w:hanging="303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30" w:hanging="303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673" w:hanging="303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216" w:hanging="303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4758" w:hanging="303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301" w:hanging="303"/>
      </w:pPr>
      <w:rPr>
        <w:rFonts w:ascii="Symbol" w:hAnsi="Symbol" w:cs="Symbol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Гіперпосилання"/>
    <w:rPr>
      <w:color w:val="000080"/>
      <w:u w:val="single"/>
      <w:lang w:val="zxx" w:eastAsia="zxx" w:bidi="zxx"/>
    </w:rPr>
  </w:style>
  <w:style w:type="character" w:styleId="Style15">
    <w:name w:val="Символ нумерації"/>
    <w:qFormat/>
    <w:rPr/>
  </w:style>
  <w:style w:type="character" w:styleId="Style16">
    <w:name w:val="Основной шрифт абзаца"/>
    <w:qFormat/>
    <w:rPr/>
  </w:style>
  <w:style w:type="character" w:styleId="Style17">
    <w:name w:val="Текст выноски Знак"/>
    <w:qFormat/>
    <w:rPr>
      <w:rFonts w:ascii="Tahoma" w:hAnsi="Tahoma" w:eastAsia="Tahoma"/>
      <w:sz w:val="16"/>
      <w:szCs w:val="16"/>
    </w:rPr>
  </w:style>
  <w:style w:type="character" w:styleId="Style18">
    <w:name w:val="Нижний колонтитул Знак"/>
    <w:qFormat/>
    <w:rPr>
      <w:rFonts w:ascii="Times New Roman" w:hAnsi="Times New Roman" w:eastAsia="Times New Roman"/>
    </w:rPr>
  </w:style>
  <w:style w:type="character" w:styleId="Style19">
    <w:name w:val="Верхний колонтитул Знак"/>
    <w:qFormat/>
    <w:rPr>
      <w:rFonts w:ascii="Times New Roman" w:hAnsi="Times New Roman" w:eastAsia="Times New Roman"/>
    </w:rPr>
  </w:style>
  <w:style w:type="paragraph" w:styleId="Style20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21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</w:rPr>
  </w:style>
  <w:style w:type="paragraph" w:styleId="Style22">
    <w:name w:val="List"/>
    <w:basedOn w:val="Style21"/>
    <w:pPr/>
    <w:rPr>
      <w:rFonts w:cs="Lucida Sans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24">
    <w:name w:val="Покажчик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>
    <w:name w:val="Table Paragraph"/>
    <w:basedOn w:val="Normal"/>
    <w:uiPriority w:val="1"/>
    <w:qFormat/>
    <w:pPr>
      <w:spacing w:before="48" w:after="0"/>
      <w:ind w:left="60" w:right="42" w:hanging="0"/>
    </w:pPr>
    <w:rPr>
      <w:rFonts w:ascii="Times New Roman" w:hAnsi="Times New Roman" w:eastAsia="Times New Roman" w:cs="Times New Roman"/>
    </w:rPr>
  </w:style>
  <w:style w:type="paragraph" w:styleId="Style25">
    <w:name w:val="Верхній і нижній колонтитули"/>
    <w:basedOn w:val="Normal"/>
    <w:qFormat/>
    <w:pPr/>
    <w:rPr/>
  </w:style>
  <w:style w:type="paragraph" w:styleId="Style26">
    <w:name w:val="Header"/>
    <w:basedOn w:val="Style25"/>
    <w:pPr/>
    <w:rPr/>
  </w:style>
  <w:style w:type="paragraph" w:styleId="Style27">
    <w:name w:val="Вміст рамки"/>
    <w:basedOn w:val="Normal"/>
    <w:qFormat/>
    <w:pPr/>
    <w:rPr/>
  </w:style>
  <w:style w:type="paragraph" w:styleId="Style28">
    <w:name w:val="Обычный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paragraph" w:styleId="Style29">
    <w:name w:val="Вміст таблиці"/>
    <w:basedOn w:val="Normal"/>
    <w:qFormat/>
    <w:pPr>
      <w:widowControl w:val="false"/>
      <w:suppressLineNumbers/>
    </w:pPr>
    <w:rPr/>
  </w:style>
  <w:style w:type="paragraph" w:styleId="BalloonText">
    <w:name w:val="Balloon Text"/>
    <w:basedOn w:val="Normal"/>
    <w:qFormat/>
    <w:pPr/>
    <w:rPr>
      <w:rFonts w:ascii="Tahoma" w:hAnsi="Tahoma" w:eastAsia="Tahoma"/>
      <w:sz w:val="16"/>
      <w:szCs w:val="16"/>
      <w:lang w:eastAsia="ar-SA"/>
    </w:rPr>
  </w:style>
  <w:style w:type="paragraph" w:styleId="Caption">
    <w:name w:val="caption"/>
    <w:basedOn w:val="Normal"/>
    <w:qFormat/>
    <w:pPr>
      <w:spacing w:before="120" w:after="120"/>
    </w:pPr>
    <w:rPr>
      <w:i/>
      <w:iCs/>
      <w:lang w:eastAsia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ost@mk.pfu.gov.ua" TargetMode="External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Application>LibreOffice/7.0.1.2$Windows_X86_64 LibreOffice_project/7cbcfc562f6eb6708b5ff7d7397325de9e764452</Application>
  <Pages>13</Pages>
  <Words>2578</Words>
  <Characters>16580</Characters>
  <CharactersWithSpaces>18793</CharactersWithSpaces>
  <Paragraphs>528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uk-UA</dc:language>
  <cp:lastModifiedBy/>
  <dcterms:modified xsi:type="dcterms:W3CDTF">2021-10-05T08:59:30Z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2021-07-20T00:00:00Z</vt:filetime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astSaved">
    <vt:filetime>2021-07-27T00:00:00Z</vt:filetime>
  </property>
  <property fmtid="{D5CDD505-2E9C-101B-9397-08002B2CF9AE}" pid="7" name="LinksUpToDate">
    <vt:bool>0</vt:bool>
  </property>
  <property fmtid="{D5CDD505-2E9C-101B-9397-08002B2CF9AE}" pid="8" name="ScaleCrop">
    <vt:bool>0</vt:bool>
  </property>
  <property fmtid="{D5CDD505-2E9C-101B-9397-08002B2CF9AE}" pid="9" name="ShareDoc">
    <vt:bool>0</vt:bool>
  </property>
</Properties>
</file>