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0"/>
        <w:widowControl/>
        <w:suppressAutoHyphens w:val="true"/>
        <w:bidi w:val="0"/>
        <w:spacing w:lineRule="auto" w:line="276" w:before="64" w:after="0"/>
        <w:ind w:left="6009" w:right="0" w:hanging="0"/>
        <w:jc w:val="left"/>
        <w:rPr/>
      </w:pPr>
      <w:r>
        <w:rPr>
          <w:lang w:val="ru-RU"/>
        </w:rPr>
        <w:t>ЗАТВЕРДЖЕНО</w:t>
      </w:r>
    </w:p>
    <w:p>
      <w:pPr>
        <w:pStyle w:val="Style20"/>
        <w:widowControl/>
        <w:tabs>
          <w:tab w:val="clear" w:pos="709"/>
          <w:tab w:val="left" w:pos="6119" w:leader="none"/>
          <w:tab w:val="left" w:pos="10261" w:leader="none"/>
        </w:tabs>
        <w:suppressAutoHyphens w:val="true"/>
        <w:bidi w:val="0"/>
        <w:spacing w:lineRule="auto" w:line="276"/>
        <w:ind w:left="6009" w:right="0" w:hanging="0"/>
        <w:jc w:val="left"/>
        <w:rPr/>
      </w:pPr>
      <w:r>
        <w:rPr>
          <w:lang w:val="ru-RU"/>
        </w:rPr>
        <w:t>Наказ Головного управління Пенсійного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фонду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 xml:space="preserve">України </w:t>
      </w:r>
    </w:p>
    <w:p>
      <w:pPr>
        <w:pStyle w:val="Style20"/>
        <w:widowControl/>
        <w:tabs>
          <w:tab w:val="clear" w:pos="709"/>
          <w:tab w:val="left" w:pos="6119" w:leader="none"/>
          <w:tab w:val="left" w:pos="10261" w:leader="none"/>
        </w:tabs>
        <w:suppressAutoHyphens w:val="true"/>
        <w:bidi w:val="0"/>
        <w:spacing w:lineRule="auto" w:line="276"/>
        <w:ind w:left="6009" w:right="0" w:hanging="0"/>
        <w:jc w:val="left"/>
        <w:rPr/>
      </w:pPr>
      <w:r>
        <w:rPr>
          <w:lang w:val="ru-RU"/>
        </w:rPr>
        <w:t xml:space="preserve">в Миколаївській області </w:t>
      </w:r>
    </w:p>
    <w:p>
      <w:pPr>
        <w:pStyle w:val="Style20"/>
        <w:widowControl/>
        <w:tabs>
          <w:tab w:val="clear" w:pos="709"/>
          <w:tab w:val="left" w:pos="6119" w:leader="none"/>
          <w:tab w:val="left" w:pos="10261" w:leader="none"/>
        </w:tabs>
        <w:suppressAutoHyphens w:val="true"/>
        <w:bidi w:val="0"/>
        <w:spacing w:lineRule="auto" w:line="276"/>
        <w:ind w:left="6009" w:right="0" w:hanging="0"/>
        <w:jc w:val="left"/>
        <w:rPr/>
      </w:pPr>
      <w:r>
        <w:rPr>
          <w:lang w:val="ru-RU"/>
        </w:rPr>
        <w:t>від ______________ № ____</w:t>
      </w:r>
    </w:p>
    <w:p>
      <w:pPr>
        <w:pStyle w:val="Style20"/>
        <w:widowControl/>
        <w:tabs>
          <w:tab w:val="clear" w:pos="709"/>
          <w:tab w:val="left" w:pos="6119" w:leader="none"/>
          <w:tab w:val="left" w:pos="10261" w:leader="none"/>
        </w:tabs>
        <w:suppressAutoHyphens w:val="true"/>
        <w:bidi w:val="0"/>
        <w:spacing w:lineRule="auto" w:line="276"/>
        <w:ind w:left="6009" w:right="0" w:hanging="0"/>
        <w:jc w:val="left"/>
        <w:rPr>
          <w:lang w:val="ru-RU"/>
        </w:rPr>
      </w:pPr>
      <w:r>
        <w:rPr>
          <w:lang w:val="ru-RU"/>
        </w:rPr>
      </w:r>
    </w:p>
    <w:p>
      <w:pPr>
        <w:pStyle w:val="Normal"/>
        <w:spacing w:before="88" w:after="0"/>
        <w:ind w:left="2599" w:right="2663" w:hanging="0"/>
        <w:jc w:val="center"/>
        <w:rPr>
          <w:b/>
          <w:b/>
          <w:sz w:val="28"/>
        </w:rPr>
      </w:pP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ІНФОРМАЦІЙНА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КАРТКА</w:t>
      </w:r>
    </w:p>
    <w:p>
      <w:pPr>
        <w:pStyle w:val="Normal"/>
        <w:spacing w:before="0" w:after="0"/>
        <w:ind w:left="2489" w:right="2555" w:hanging="0"/>
        <w:jc w:val="center"/>
        <w:rPr>
          <w:b/>
          <w:b/>
          <w:sz w:val="28"/>
        </w:rPr>
      </w:pPr>
      <w:r>
        <w:rPr>
          <w:b/>
          <w:sz w:val="28"/>
        </w:rPr>
        <w:t>послуги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сфері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пенсійного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забезпечення</w:t>
      </w:r>
    </w:p>
    <w:p>
      <w:pPr>
        <w:pStyle w:val="Style20"/>
        <w:spacing w:before="0" w:after="0"/>
        <w:ind w:left="1014" w:right="1077" w:hanging="3"/>
        <w:jc w:val="center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6242050</wp:posOffset>
                </wp:positionH>
                <wp:positionV relativeFrom="paragraph">
                  <wp:posOffset>613410</wp:posOffset>
                </wp:positionV>
                <wp:extent cx="8255" cy="8255"/>
                <wp:effectExtent l="0" t="0" r="0" b="0"/>
                <wp:wrapNone/>
                <wp:docPr id="1" name="Зображення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" cy="7560"/>
                        </a:xfrm>
                        <a:prstGeom prst="rect">
                          <a:avLst/>
                        </a:pr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Зображення1" stroked="t" style="position:absolute;margin-left:491.5pt;margin-top:48.3pt;width:0.55pt;height:0.55pt;v-text-anchor:middle">
                <w10:wrap type="none"/>
                <v:fill o:detectmouseclick="t" on="false"/>
                <v:stroke color="black" weight="6840" joinstyle="round" endcap="flat"/>
              </v:rect>
            </w:pict>
          </mc:Fallback>
        </mc:AlternateContent>
      </w:r>
      <w:r>
        <w:rPr/>
        <w:t>з призначення дострокової пенсії за віком відповідно до Закону</w:t>
      </w:r>
      <w:r>
        <w:rPr>
          <w:spacing w:val="1"/>
        </w:rPr>
        <w:t xml:space="preserve"> </w:t>
      </w:r>
      <w:r>
        <w:rPr/>
        <w:t>України</w:t>
      </w:r>
      <w:r>
        <w:rPr>
          <w:spacing w:val="-14"/>
        </w:rPr>
        <w:t xml:space="preserve"> </w:t>
      </w:r>
      <w:r>
        <w:rPr/>
        <w:t>“Про</w:t>
      </w:r>
      <w:r>
        <w:rPr>
          <w:spacing w:val="-14"/>
        </w:rPr>
        <w:t xml:space="preserve"> </w:t>
      </w:r>
      <w:r>
        <w:rPr/>
        <w:t>загальнообов’язкове</w:t>
      </w:r>
      <w:r>
        <w:rPr>
          <w:spacing w:val="-14"/>
        </w:rPr>
        <w:t xml:space="preserve"> </w:t>
      </w:r>
      <w:r>
        <w:rPr/>
        <w:t>державне</w:t>
      </w:r>
      <w:r>
        <w:rPr>
          <w:spacing w:val="-14"/>
        </w:rPr>
        <w:t xml:space="preserve"> </w:t>
      </w:r>
      <w:r>
        <w:rPr/>
        <w:t>пенсійне</w:t>
      </w:r>
      <w:r>
        <w:rPr>
          <w:spacing w:val="-15"/>
        </w:rPr>
        <w:t xml:space="preserve"> </w:t>
      </w:r>
      <w:r>
        <w:rPr/>
        <w:t>страхування”</w:t>
      </w:r>
    </w:p>
    <w:p>
      <w:pPr>
        <w:pStyle w:val="Style20"/>
        <w:spacing w:before="0" w:after="0"/>
        <w:ind w:left="1014" w:right="1077" w:hanging="3"/>
        <w:jc w:val="center"/>
        <w:rPr/>
      </w:pPr>
      <w:r>
        <w:rPr/>
      </w:r>
    </w:p>
    <w:p>
      <w:pPr>
        <w:pStyle w:val="Style20"/>
        <w:spacing w:before="5" w:after="0"/>
        <w:ind w:left="57" w:right="57" w:hanging="0"/>
        <w:jc w:val="center"/>
        <w:rPr>
          <w:sz w:val="25"/>
        </w:rPr>
      </w:pPr>
      <w:r>
        <w:rPr>
          <w:sz w:val="28"/>
          <w:szCs w:val="28"/>
          <w:u w:val="single"/>
          <w:lang w:val="ru-RU"/>
        </w:rPr>
        <w:t>Головне управління Пенсійного фонду України в Миколаївській області</w:t>
      </w:r>
      <w:r>
        <w:rPr>
          <w:sz w:val="28"/>
          <w:szCs w:val="28"/>
          <w:lang w:val="ru-RU"/>
        </w:rPr>
        <w:t xml:space="preserve"> </w:t>
      </w:r>
    </w:p>
    <w:p>
      <w:pPr>
        <w:pStyle w:val="Normal"/>
        <w:spacing w:before="2" w:after="0"/>
        <w:ind w:left="2489" w:right="2554" w:hanging="0"/>
        <w:jc w:val="center"/>
        <w:rPr>
          <w:sz w:val="24"/>
        </w:rPr>
      </w:pPr>
      <w:r>
        <w:rPr>
          <w:sz w:val="24"/>
        </w:rPr>
        <w:t>(найменування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суб’єкта</w:t>
      </w:r>
      <w:r>
        <w:rPr>
          <w:spacing w:val="-4"/>
          <w:sz w:val="24"/>
        </w:rPr>
        <w:t xml:space="preserve"> </w:t>
      </w:r>
      <w:r>
        <w:rPr>
          <w:sz w:val="24"/>
        </w:rPr>
        <w:t>надання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послуги)</w:t>
      </w:r>
    </w:p>
    <w:p>
      <w:pPr>
        <w:pStyle w:val="Normal"/>
        <w:spacing w:before="2" w:after="0"/>
        <w:ind w:left="0" w:right="2554" w:hanging="0"/>
        <w:jc w:val="center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0375" w:type="dxa"/>
        <w:jc w:val="left"/>
        <w:tblInd w:w="-77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99"/>
        <w:gridCol w:w="2264"/>
        <w:gridCol w:w="3352"/>
        <w:gridCol w:w="2390"/>
        <w:gridCol w:w="1970"/>
      </w:tblGrid>
      <w:tr>
        <w:trPr>
          <w:trHeight w:val="319" w:hRule="atLeast"/>
        </w:trPr>
        <w:tc>
          <w:tcPr>
            <w:tcW w:w="10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kern w:val="0"/>
                <w:sz w:val="26"/>
                <w:szCs w:val="26"/>
                <w:lang w:val="ru-RU" w:eastAsia="en-US" w:bidi="ar-SA"/>
              </w:rPr>
              <w:t>Інформація про суб’єкта надання послуги</w:t>
            </w:r>
          </w:p>
        </w:tc>
      </w:tr>
      <w:tr>
        <w:trPr>
          <w:trHeight w:val="944" w:hRule="atLeast"/>
        </w:trPr>
        <w:tc>
          <w:tcPr>
            <w:tcW w:w="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2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center" w:pos="4677" w:leader="none"/>
              </w:tabs>
              <w:jc w:val="center"/>
              <w:rPr/>
            </w:pPr>
            <w:r>
              <w:rPr>
                <w:rStyle w:val="Style15"/>
                <w:kern w:val="0"/>
                <w:sz w:val="24"/>
                <w:szCs w:val="24"/>
                <w:lang w:val="en-US" w:eastAsia="en-US" w:bidi="ar-SA"/>
              </w:rPr>
              <w:t>Місцезнаходження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rStyle w:val="Style15"/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ідділ, сектор обслуговування громадян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bCs/>
                <w:kern w:val="0"/>
                <w:sz w:val="23"/>
                <w:szCs w:val="23"/>
                <w:lang w:val="en-US" w:eastAsia="en-US" w:bidi="ar-SA"/>
              </w:rPr>
              <w:t>Адреса</w:t>
            </w:r>
          </w:p>
        </w:tc>
      </w:tr>
      <w:tr>
        <w:trPr>
          <w:trHeight w:val="325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Шевченкове, вул. Шевченка, буд. 34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Воскресенське, вул. Соборна, буд. 86</w:t>
            </w:r>
          </w:p>
        </w:tc>
      </w:tr>
      <w:tr>
        <w:trPr>
          <w:trHeight w:val="672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Киселівка, вул. Широка, буд. 10</w:t>
            </w:r>
          </w:p>
        </w:tc>
      </w:tr>
      <w:tr>
        <w:trPr>
          <w:trHeight w:val="526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Мішково-Погорілове, вул. Миру, буд. 38</w:t>
            </w:r>
          </w:p>
        </w:tc>
      </w:tr>
      <w:tr>
        <w:trPr>
          <w:trHeight w:val="739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en-US" w:eastAsia="en-US" w:bidi="ar-SA"/>
              </w:rPr>
              <w:t>2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shd w:fill="FFFFFF" w:val="clear"/>
              </w:rPr>
            </w:pPr>
            <w:r>
              <w:rPr>
                <w:rFonts w:ascii="Times New Roman" w:hAnsi="Times New Roman"/>
                <w:shd w:fill="FFFFFF" w:val="clear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shd w:fill="FFFFFF" w:val="clear"/>
              </w:rPr>
            </w:pPr>
            <w:r>
              <w:rPr>
                <w:rFonts w:ascii="Times New Roman" w:hAnsi="Times New Roman"/>
                <w:shd w:fill="FFFFFF" w:val="clear"/>
              </w:rPr>
              <w:t>с. Радісний Сад, вул. Миру, буд. 5</w:t>
            </w:r>
          </w:p>
        </w:tc>
      </w:tr>
      <w:tr>
        <w:trPr>
          <w:trHeight w:val="739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Баловне, вул. Миру, буд. 93</w:t>
            </w:r>
          </w:p>
        </w:tc>
      </w:tr>
      <w:tr>
        <w:trPr>
          <w:trHeight w:val="661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Галицинове,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 буд. 1</w:t>
            </w:r>
          </w:p>
        </w:tc>
      </w:tr>
      <w:tr>
        <w:trPr>
          <w:trHeight w:val="388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Відділ обслуговування громадян № 5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с. Широке, вул. Шкільна,  буд. 15</w:t>
            </w:r>
          </w:p>
        </w:tc>
      </w:tr>
      <w:tr>
        <w:trPr>
          <w:trHeight w:val="238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 с. Лоцкине,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вул. Поштова, буд. 1</w:t>
            </w:r>
          </w:p>
        </w:tc>
      </w:tr>
      <w:tr>
        <w:trPr>
          <w:trHeight w:val="23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Привільне, вул. Перемоги, буд. 259</w:t>
            </w:r>
          </w:p>
        </w:tc>
      </w:tr>
      <w:tr>
        <w:trPr>
          <w:trHeight w:val="55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с. Горохівське, вул. Поштова, ,б</w:t>
            </w:r>
            <w:r>
              <w:rPr>
                <w:rStyle w:val="Style15"/>
                <w:rFonts w:ascii="Times New Roman" w:hAnsi="Times New Roman"/>
                <w:color w:val="000000"/>
                <w:lang w:val="uk-UA"/>
              </w:rPr>
              <w:t xml:space="preserve">уд. </w:t>
            </w:r>
            <w:r>
              <w:rPr>
                <w:rStyle w:val="Style15"/>
                <w:rFonts w:ascii="Times New Roman" w:hAnsi="Times New Roman"/>
                <w:color w:val="000000"/>
              </w:rPr>
              <w:t>8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Кобзарці,вул. Центральна, буд. 6</w:t>
            </w:r>
          </w:p>
        </w:tc>
      </w:tr>
      <w:tr>
        <w:trPr>
          <w:trHeight w:val="275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Бузьке, пл. Центральна, буд. 1</w:t>
            </w:r>
          </w:p>
        </w:tc>
      </w:tr>
      <w:tr>
        <w:trPr>
          <w:trHeight w:val="326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Прибужани, вул. Одеська, буд. 18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Дорошівка, вул. Миру, буд. 65</w:t>
            </w:r>
          </w:p>
        </w:tc>
      </w:tr>
      <w:tr>
        <w:trPr>
          <w:trHeight w:val="3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с. Прибужжя,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Акмечетська, буд. 50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м. Вознесенськ,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Соборності, буд. 14</w:t>
            </w:r>
          </w:p>
        </w:tc>
      </w:tr>
      <w:tr>
        <w:trPr>
          <w:trHeight w:val="728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смт Токарівка,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Незалежності, буд. 33</w:t>
            </w:r>
          </w:p>
        </w:tc>
      </w:tr>
      <w:tr>
        <w:trPr>
          <w:trHeight w:val="675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район,смт Веселинове,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Мозолевського, буд. 7</w:t>
            </w:r>
          </w:p>
        </w:tc>
      </w:tr>
      <w:tr>
        <w:trPr>
          <w:trHeight w:val="55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Маринівка, вул. Партизанів Холодноярської республіки, буд. 20</w:t>
            </w:r>
          </w:p>
        </w:tc>
      </w:tr>
      <w:tr>
        <w:trPr>
          <w:trHeight w:val="481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Мостове, вул. Степова, буд. 11</w:t>
            </w:r>
          </w:p>
        </w:tc>
      </w:tr>
      <w:tr>
        <w:trPr>
          <w:trHeight w:val="463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Сирове,вул. Центральна, буд 109</w:t>
            </w:r>
          </w:p>
        </w:tc>
      </w:tr>
      <w:tr>
        <w:trPr>
          <w:trHeight w:val="376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Секретарка, вул. Миру, буд. 35-А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Нечаяне, вул. Одеська, буд. 15</w:t>
            </w:r>
          </w:p>
        </w:tc>
      </w:tr>
      <w:tr>
        <w:trPr>
          <w:trHeight w:val="212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Ольшанське, вул. Шкільна, буд. 25-А</w:t>
            </w:r>
          </w:p>
        </w:tc>
      </w:tr>
      <w:tr>
        <w:trPr>
          <w:trHeight w:val="262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Кир'яківка, вул. Центральна, буд. 3</w:t>
            </w:r>
          </w:p>
        </w:tc>
      </w:tr>
      <w:tr>
        <w:trPr>
          <w:trHeight w:val="325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Степове, вул. Козацька, буд. 1-А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Куцуруб, вул. Очаківська, буд. 126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Парутине, вул. Героя України Іванова, буд. 17-А</w:t>
            </w:r>
          </w:p>
        </w:tc>
      </w:tr>
      <w:tr>
        <w:trPr>
          <w:trHeight w:val="35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Коблеве, вул. Одеська, буд. 4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Кам'янка,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Очаківська, буд. 36/1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7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Миколаївський район,</w:t>
            </w:r>
          </w:p>
          <w:p>
            <w:pPr>
              <w:pStyle w:val="Style27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с. Покровка, вул. Морозівська, буд. 22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7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Миколаївський район, с. Красне,</w:t>
            </w:r>
          </w:p>
          <w:p>
            <w:pPr>
              <w:pStyle w:val="Style27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вул. Одеська, буд. 25</w:t>
            </w:r>
          </w:p>
        </w:tc>
      </w:tr>
      <w:tr>
        <w:trPr>
          <w:trHeight w:val="125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Благодатне, вул. Ювілейна, буд. 16</w:t>
            </w:r>
          </w:p>
        </w:tc>
      </w:tr>
      <w:tr>
        <w:trPr>
          <w:trHeight w:val="212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Новокрасне, вул. Миру, буд. 155</w:t>
            </w:r>
          </w:p>
        </w:tc>
      </w:tr>
      <w:tr>
        <w:trPr>
          <w:trHeight w:val="18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ст. Кам'яний Міст, вул. Заводська, буд 1</w:t>
            </w:r>
          </w:p>
        </w:tc>
      </w:tr>
      <w:tr>
        <w:trPr>
          <w:trHeight w:val="3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Синюхин Брід, вул. Центральна, буд. 14</w:t>
            </w:r>
          </w:p>
        </w:tc>
      </w:tr>
      <w:tr>
        <w:trPr>
          <w:trHeight w:val="62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Мигія, вул. Первомайська, буд. 50</w:t>
            </w:r>
          </w:p>
        </w:tc>
      </w:tr>
      <w:tr>
        <w:trPr>
          <w:trHeight w:val="338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Кінецьпіль, вул. ім. Шевченка, 18</w:t>
            </w:r>
          </w:p>
        </w:tc>
      </w:tr>
      <w:tr>
        <w:trPr>
          <w:trHeight w:val="125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bidi="ar-SA"/>
              </w:rPr>
              <w:t>10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Володимирівка, вул. Центральна, буд. 91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 с. Новополтавка,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Мельнична, буд. 105-А</w:t>
            </w:r>
          </w:p>
        </w:tc>
      </w:tr>
      <w:tr>
        <w:trPr>
          <w:trHeight w:val="275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 с. Вільне Запоріжжя,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Москаленка, буд. 35</w:t>
            </w:r>
          </w:p>
        </w:tc>
      </w:tr>
      <w:tr>
        <w:trPr>
          <w:trHeight w:val="451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Софіївка, вул. Софіївська, буд. 24/1</w:t>
            </w:r>
          </w:p>
        </w:tc>
      </w:tr>
      <w:tr>
        <w:trPr>
          <w:trHeight w:val="40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Казанка, вул. Миру, буд. 194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Станційне, вул. Ірини Сеник, буд. 2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Баштанський район, с. Лепетиха,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Центральна, буд. 1</w:t>
            </w:r>
          </w:p>
        </w:tc>
      </w:tr>
      <w:tr>
        <w:trPr>
          <w:trHeight w:val="479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Костянтинівка, вул. Соборна, буд. 20</w:t>
            </w:r>
          </w:p>
        </w:tc>
      </w:tr>
      <w:tr>
        <w:trPr>
          <w:trHeight w:val="479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смт Олександрівка, вул. Г. Подзігуна,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208</w:t>
            </w:r>
          </w:p>
        </w:tc>
      </w:tr>
      <w:tr>
        <w:trPr>
          <w:trHeight w:val="62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Сухий Єланець, вул. Каганова, буд. 35-А</w:t>
            </w:r>
          </w:p>
        </w:tc>
      </w:tr>
      <w:tr>
        <w:trPr>
          <w:trHeight w:val="62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Калинівка, пров. Янтарний, буд. 6</w:t>
            </w:r>
          </w:p>
        </w:tc>
      </w:tr>
      <w:tr>
        <w:trPr>
          <w:trHeight w:val="62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Димівське,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Миру, буд. 7</w:t>
            </w:r>
          </w:p>
        </w:tc>
      </w:tr>
      <w:tr>
        <w:trPr>
          <w:trHeight w:val="627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 с. Новомар´ївка,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Данила Галицького, буд. 24</w:t>
            </w:r>
          </w:p>
        </w:tc>
      </w:tr>
      <w:tr>
        <w:trPr>
          <w:trHeight w:val="562" w:hRule="atLeast"/>
        </w:trPr>
        <w:tc>
          <w:tcPr>
            <w:tcW w:w="3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с. 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  <w:lang w:val="uk-UA"/>
              </w:rPr>
              <w:t>Н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  <w:lang w:val="en-US"/>
              </w:rPr>
              <w:t>овокостянтинівка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, вул. Миру, буд. 44</w:t>
            </w:r>
          </w:p>
        </w:tc>
      </w:tr>
      <w:tr>
        <w:trPr>
          <w:trHeight w:val="763" w:hRule="atLeast"/>
        </w:trPr>
        <w:tc>
          <w:tcPr>
            <w:tcW w:w="3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127" w:hanging="0"/>
              <w:jc w:val="right"/>
              <w:rPr/>
            </w:pPr>
            <w:r>
              <w:rPr>
                <w:rStyle w:val="Style15"/>
                <w:kern w:val="0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22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57" w:right="0" w:hanging="0"/>
              <w:jc w:val="left"/>
              <w:rPr/>
            </w:pPr>
            <w:r>
              <w:rPr>
                <w:rStyle w:val="Style15"/>
                <w:spacing w:val="-1"/>
                <w:kern w:val="0"/>
                <w:sz w:val="24"/>
                <w:szCs w:val="24"/>
                <w:lang w:val="en-US" w:eastAsia="en-US" w:bidi="ar-SA"/>
              </w:rPr>
              <w:t>Інформація</w:t>
            </w:r>
            <w:r>
              <w:rPr>
                <w:rStyle w:val="Style15"/>
                <w:spacing w:val="-1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Style w:val="Style15"/>
                <w:kern w:val="0"/>
                <w:sz w:val="24"/>
                <w:szCs w:val="24"/>
                <w:lang w:val="en-US" w:eastAsia="en-US" w:bidi="ar-SA"/>
              </w:rPr>
              <w:t>щодо</w:t>
            </w:r>
            <w:r>
              <w:rPr>
                <w:rStyle w:val="Style15"/>
                <w:spacing w:val="-6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Style w:val="Style15"/>
                <w:kern w:val="0"/>
                <w:sz w:val="24"/>
                <w:szCs w:val="24"/>
                <w:lang w:val="en-US" w:eastAsia="en-US" w:bidi="ar-SA"/>
              </w:rPr>
              <w:t>режиму</w:t>
            </w:r>
            <w:r>
              <w:rPr>
                <w:rStyle w:val="Style15"/>
                <w:spacing w:val="-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Style w:val="Style15"/>
                <w:kern w:val="0"/>
                <w:sz w:val="24"/>
                <w:szCs w:val="24"/>
                <w:lang w:val="en-US" w:eastAsia="en-US" w:bidi="ar-SA"/>
              </w:rPr>
              <w:t>роботи</w:t>
            </w:r>
          </w:p>
        </w:tc>
        <w:tc>
          <w:tcPr>
            <w:tcW w:w="3352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bCs/>
                <w:kern w:val="0"/>
                <w:sz w:val="23"/>
                <w:szCs w:val="23"/>
                <w:lang w:val="ru-RU" w:eastAsia="en-US" w:bidi="ar-SA"/>
              </w:rPr>
              <w:t>Відділ, сектор обслуговування громадян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bCs/>
                <w:kern w:val="0"/>
                <w:sz w:val="23"/>
                <w:szCs w:val="23"/>
                <w:lang w:eastAsia="en-US" w:bidi="ar-SA"/>
              </w:rPr>
              <w:t>Адреса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bCs/>
                <w:kern w:val="0"/>
                <w:sz w:val="23"/>
                <w:szCs w:val="23"/>
                <w:lang w:val="en-US" w:eastAsia="en-US" w:bidi="ar-SA"/>
              </w:rPr>
              <w:t>Графік прийому громадян</w:t>
            </w:r>
          </w:p>
        </w:tc>
      </w:tr>
      <w:tr>
        <w:trPr>
          <w:trHeight w:val="325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Шевченкове,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Шевченка, буд. 34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четвер місяця, 09.30-13.30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Воскресенське,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Соборна, буд. 86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вівторок місяця, 11.00-13.00</w:t>
            </w:r>
          </w:p>
        </w:tc>
      </w:tr>
      <w:tr>
        <w:trPr>
          <w:trHeight w:val="67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Киселівка,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Широка, буд. 10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вівторок місяця, 12.00-15.00</w:t>
            </w:r>
          </w:p>
        </w:tc>
      </w:tr>
      <w:tr>
        <w:trPr>
          <w:trHeight w:val="526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Мішково-Погорілове,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38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середа місяця, 09.00-11.00</w:t>
            </w:r>
          </w:p>
        </w:tc>
      </w:tr>
      <w:tr>
        <w:trPr>
          <w:trHeight w:val="739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en-US" w:eastAsia="en-US" w:bidi="ar-SA"/>
              </w:rPr>
              <w:t>2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Радісний Сад,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четверта середа місяця, 09.00-12.00</w:t>
            </w:r>
          </w:p>
        </w:tc>
      </w:tr>
      <w:tr>
        <w:trPr>
          <w:trHeight w:val="739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Баловне, вул. Миру, буд. 93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та четверта середа місяця, 10.00-13.00</w:t>
            </w:r>
          </w:p>
        </w:tc>
      </w:tr>
      <w:tr>
        <w:trPr>
          <w:trHeight w:val="661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Галицинове,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 буд.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388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Відділ обслуговування громадян № 5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с. Широке,               вул. Шкільна, буд. 15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09.00-11.00</w:t>
            </w:r>
          </w:p>
        </w:tc>
      </w:tr>
      <w:tr>
        <w:trPr>
          <w:trHeight w:val="238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   с. Лоцкине,              вул. Поштова, буд.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середа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9.00-12.00</w:t>
            </w:r>
          </w:p>
        </w:tc>
      </w:tr>
      <w:tr>
        <w:trPr>
          <w:trHeight w:val="237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Привільне,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Перемоги, буд. 259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16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с. Горохівське,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 xml:space="preserve">вул. Поштова, </w:t>
            </w:r>
            <w:r>
              <w:rPr>
                <w:rStyle w:val="Style15"/>
                <w:rFonts w:ascii="Times New Roman" w:hAnsi="Times New Roman"/>
                <w:color w:val="000000"/>
                <w:lang w:val="uk-UA"/>
              </w:rPr>
              <w:t xml:space="preserve">буд. </w:t>
            </w:r>
            <w:r>
              <w:rPr>
                <w:rStyle w:val="Style15"/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третій четвер місяця,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09.00-11.00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Кобзарці,вул. Центральна, буд. 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перший четвер місяця, 09.00-11.00</w:t>
            </w:r>
          </w:p>
        </w:tc>
      </w:tr>
      <w:tr>
        <w:trPr>
          <w:trHeight w:val="275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Бузьке,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пл. Центральна, буд.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 місяця, 09.00-12.00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Прибужани,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Одеська, буд. 18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п'ятниця місяця, 09.00-12.00</w:t>
            </w:r>
          </w:p>
        </w:tc>
      </w:tr>
      <w:tr>
        <w:trPr>
          <w:trHeight w:val="3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Дорошівка,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Миру, буд. 65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п'ятниця місяця, 09.00-12.00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Прибужжя,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Акмечетська,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50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п'ятниця місяця, 09.00 - 12.00</w:t>
            </w:r>
          </w:p>
        </w:tc>
      </w:tr>
      <w:tr>
        <w:trPr>
          <w:trHeight w:val="3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м. Вознесенськ,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Соборності,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14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та третя середа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14.00-16.00</w:t>
            </w:r>
          </w:p>
        </w:tc>
      </w:tr>
      <w:tr>
        <w:trPr>
          <w:trHeight w:val="1076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смт Токарівка,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Незалежності,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33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середа місяця, 10.00-12.00</w:t>
            </w:r>
          </w:p>
        </w:tc>
      </w:tr>
      <w:tr>
        <w:trPr>
          <w:trHeight w:val="123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смт Веселинове,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Мозолевського,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7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п'ятниця місяця, 10.00-12.00</w:t>
            </w:r>
          </w:p>
        </w:tc>
      </w:tr>
      <w:tr>
        <w:trPr>
          <w:trHeight w:val="557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Маринівка,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Партизанів Холодноярської республіки, буд. 20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друга середа місяця,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14.00-16.30</w:t>
            </w:r>
          </w:p>
        </w:tc>
      </w:tr>
      <w:tr>
        <w:trPr>
          <w:trHeight w:val="481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Мостове,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Степова, буд. 11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10.30-12.30</w:t>
            </w:r>
          </w:p>
        </w:tc>
      </w:tr>
      <w:tr>
        <w:trPr>
          <w:trHeight w:val="463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Сирове,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 109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друга середа місяця,</w:t>
              <w:br/>
              <w:t>09.00-12.00</w:t>
            </w:r>
          </w:p>
        </w:tc>
      </w:tr>
      <w:tr>
        <w:trPr>
          <w:trHeight w:val="376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Секретарка,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35-А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четверг місяця, 09.00-12.00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Нечаяне,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Одеська, буд. 15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четверта п'ятниця місяця, 09.00-12.00</w:t>
            </w:r>
          </w:p>
        </w:tc>
      </w:tr>
      <w:tr>
        <w:trPr>
          <w:trHeight w:val="21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Ольшанське,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Шкільна,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буд. 25-А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п'ятниця місяця, 09.00-13.00</w:t>
            </w:r>
          </w:p>
        </w:tc>
      </w:tr>
      <w:tr>
        <w:trPr>
          <w:trHeight w:val="26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Кир'яківка,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середа місяця, 09.00-12.00</w:t>
            </w:r>
          </w:p>
        </w:tc>
      </w:tr>
      <w:tr>
        <w:trPr>
          <w:trHeight w:val="325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Степове,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Козацька,буд. 1-А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третя середа місяця, 09.00-11.00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Куцуруб,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Очаківська,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126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 08.30-10.00</w:t>
            </w:r>
          </w:p>
        </w:tc>
      </w:tr>
      <w:tr>
        <w:trPr>
          <w:trHeight w:val="2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Парутине, вул. Героя України Іванова,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17-А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 10.30-12.00</w:t>
            </w:r>
          </w:p>
        </w:tc>
      </w:tr>
      <w:tr>
        <w:trPr>
          <w:trHeight w:val="35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Коблеве,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Одеська, буд. 4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та третя п'ятниця місяця, 08.00-10.00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Кам'янка,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Очаківська,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36/1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середа місяця, 09.00-12.00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Покровка,</w:t>
            </w:r>
          </w:p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Морозівська,</w:t>
            </w:r>
          </w:p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22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7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перший четвер місяця,</w:t>
            </w:r>
          </w:p>
          <w:p>
            <w:pPr>
              <w:pStyle w:val="Style27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10.00-12.00</w:t>
            </w:r>
          </w:p>
          <w:p>
            <w:pPr>
              <w:pStyle w:val="Style27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(у разі потреби)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Красне,               вул. Одеська, буд. 25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перша середа місяця, 10.00-12.00                      (у разі потреби)</w:t>
            </w:r>
          </w:p>
        </w:tc>
      </w:tr>
      <w:tr>
        <w:trPr>
          <w:trHeight w:val="125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Благодатне,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Ювілейна,буд. 16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 09.00-12.00</w:t>
            </w:r>
          </w:p>
        </w:tc>
      </w:tr>
      <w:tr>
        <w:trPr>
          <w:trHeight w:val="21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Новокрасне,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155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 13.00-15.00</w:t>
            </w:r>
          </w:p>
        </w:tc>
      </w:tr>
      <w:tr>
        <w:trPr>
          <w:trHeight w:val="187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ст. Кам'яний Міст,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Заводська, буд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вівторок місяця 09.00-12.00</w:t>
            </w:r>
          </w:p>
        </w:tc>
      </w:tr>
      <w:tr>
        <w:trPr>
          <w:trHeight w:val="3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Синюхин Брід,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14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четвер місяця, 08.00-12.00; 12.45-17.00</w:t>
            </w:r>
          </w:p>
        </w:tc>
      </w:tr>
      <w:tr>
        <w:trPr>
          <w:trHeight w:val="6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 с. Мигія,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Первомайська,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50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 09.00-12.00</w:t>
            </w:r>
          </w:p>
        </w:tc>
      </w:tr>
      <w:tr>
        <w:trPr>
          <w:trHeight w:val="338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 с. Кінецьпіль,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ім. Шевченка,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18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четвертий четвер місяця 10.00-12.00</w:t>
            </w:r>
          </w:p>
        </w:tc>
      </w:tr>
      <w:tr>
        <w:trPr>
          <w:trHeight w:val="125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bidi="ar-SA"/>
              </w:rPr>
              <w:t>10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Володимирівка,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91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 місяця, 10.00-14.00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 разі потреби)</w:t>
            </w:r>
          </w:p>
        </w:tc>
      </w:tr>
      <w:tr>
        <w:trPr>
          <w:trHeight w:val="301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Новополтавка,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Мельнична,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105-А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п'ятниця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275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Вільне Запоріжжя,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Москаленка,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35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 09.00-12.00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 разі потреби)</w:t>
            </w:r>
          </w:p>
        </w:tc>
      </w:tr>
      <w:tr>
        <w:trPr>
          <w:trHeight w:val="451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Софіївка,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Софіївська,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24/1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вівторок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40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Казанка,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194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10.00-12.00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Станційне,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Ірини Сеник,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2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друга п'ятниця місяця,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color w:val="000000"/>
              </w:rPr>
              <w:t>09.00-12.00</w:t>
            </w:r>
          </w:p>
        </w:tc>
      </w:tr>
      <w:tr>
        <w:trPr>
          <w:trHeight w:val="250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Баштанський район,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Лепетиха,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Центральна,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1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друга середа місяця, 10.00-12.00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(у разі потреби)</w:t>
            </w:r>
          </w:p>
        </w:tc>
      </w:tr>
      <w:tr>
        <w:trPr>
          <w:trHeight w:val="479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5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Костянтинівка,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Соборна, 20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третій вівторок місяця,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10.00-12.00</w:t>
            </w:r>
          </w:p>
        </w:tc>
      </w:tr>
      <w:tr>
        <w:trPr>
          <w:trHeight w:val="479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смт Олександрівка,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Г. Подзігуна,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208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четвер місяця, 09.00-12.00</w:t>
            </w:r>
          </w:p>
        </w:tc>
      </w:tr>
      <w:tr>
        <w:trPr>
          <w:trHeight w:val="627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5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eastAsia="ru-RU" w:bidi="ar-SA"/>
              </w:rPr>
              <w:t> </w:t>
            </w:r>
            <w:r>
              <w:rPr>
                <w:rStyle w:val="Style15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ru-RU" w:bidi="ar-SA"/>
              </w:rPr>
              <w:t>12 (сервісний центр)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Сухий Єланець,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Каганова,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35-А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третя середа місяця,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sz w:val="24"/>
                <w:szCs w:val="24"/>
              </w:rPr>
              <w:t>10.00-12.00</w:t>
            </w:r>
          </w:p>
        </w:tc>
      </w:tr>
      <w:tr>
        <w:trPr>
          <w:trHeight w:val="56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Калинівка,</w:t>
            </w:r>
          </w:p>
          <w:p>
            <w:pPr>
              <w:pStyle w:val="Style29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пров. Янтарний,     буд. 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другий четвер місяця,</w:t>
            </w:r>
          </w:p>
          <w:p>
            <w:pPr>
              <w:pStyle w:val="Style29"/>
              <w:widowControl w:val="false"/>
              <w:rPr/>
            </w:pPr>
            <w:r>
              <w:rPr>
                <w:rStyle w:val="Style15"/>
                <w:rFonts w:ascii="Times New Roman" w:hAnsi="Times New Roman"/>
                <w:sz w:val="24"/>
                <w:szCs w:val="24"/>
              </w:rPr>
              <w:t>10.00-12.00</w:t>
            </w:r>
          </w:p>
        </w:tc>
      </w:tr>
      <w:tr>
        <w:trPr>
          <w:trHeight w:val="56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Димівське,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Миру, буд. 7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друга середа місяця, 09.00-11.00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(у разі потреби)</w:t>
            </w:r>
          </w:p>
        </w:tc>
      </w:tr>
      <w:tr>
        <w:trPr>
          <w:trHeight w:val="56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                с. Новомар´ївка,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Данила Галицького, буд. 24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четверта середа місяця, 11.00-13.00 (у разі потреби)</w:t>
            </w:r>
          </w:p>
        </w:tc>
      </w:tr>
      <w:tr>
        <w:trPr>
          <w:trHeight w:val="562" w:hRule="atLeas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Новокостянтинівка,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Миру, буд. 44</w:t>
            </w: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>
                <w:rStyle w:val="Style15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д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ругий четвер місяця, 13.00-15.00 (у разі потреби)</w:t>
            </w:r>
          </w:p>
        </w:tc>
      </w:tr>
      <w:tr>
        <w:trPr>
          <w:trHeight w:val="1320" w:hRule="atLeast"/>
        </w:trPr>
        <w:tc>
          <w:tcPr>
            <w:tcW w:w="3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127" w:hanging="0"/>
              <w:jc w:val="right"/>
              <w:rPr/>
            </w:pPr>
            <w:r>
              <w:rPr>
                <w:rStyle w:val="Style15"/>
                <w:kern w:val="0"/>
                <w:sz w:val="26"/>
                <w:szCs w:val="26"/>
                <w:lang w:val="en-US" w:eastAsia="en-US" w:bidi="ar-SA"/>
              </w:rPr>
              <w:t>3</w:t>
            </w:r>
          </w:p>
        </w:tc>
        <w:tc>
          <w:tcPr>
            <w:tcW w:w="22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0" w:hanging="0"/>
              <w:jc w:val="left"/>
              <w:rPr/>
            </w:pPr>
            <w:r>
              <w:rPr>
                <w:rStyle w:val="Style15"/>
                <w:kern w:val="0"/>
                <w:sz w:val="24"/>
                <w:szCs w:val="24"/>
                <w:lang w:val="ru-RU" w:eastAsia="en-US" w:bidi="ar-SA"/>
              </w:rPr>
              <w:t>Телефон/адреса</w:t>
            </w:r>
            <w:r>
              <w:rPr>
                <w:rStyle w:val="Style15"/>
                <w:spacing w:val="1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Style w:val="Style15"/>
                <w:kern w:val="0"/>
                <w:sz w:val="24"/>
                <w:szCs w:val="24"/>
                <w:lang w:val="ru-RU" w:eastAsia="en-US" w:bidi="ar-SA"/>
              </w:rPr>
              <w:t>електронної пошти та</w:t>
            </w:r>
            <w:r>
              <w:rPr>
                <w:rStyle w:val="Style15"/>
                <w:spacing w:val="1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Style w:val="Style15"/>
                <w:spacing w:val="-1"/>
                <w:kern w:val="0"/>
                <w:sz w:val="24"/>
                <w:szCs w:val="24"/>
                <w:lang w:val="ru-RU" w:eastAsia="en-US" w:bidi="ar-SA"/>
              </w:rPr>
              <w:t xml:space="preserve">інформаційної </w:t>
            </w:r>
            <w:r>
              <w:rPr>
                <w:rStyle w:val="Style15"/>
                <w:kern w:val="0"/>
                <w:sz w:val="24"/>
                <w:szCs w:val="24"/>
                <w:lang w:val="ru-RU" w:eastAsia="en-US" w:bidi="ar-SA"/>
              </w:rPr>
              <w:t>сторінки</w:t>
            </w:r>
            <w:r>
              <w:rPr>
                <w:rStyle w:val="Style15"/>
                <w:spacing w:val="-67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Style w:val="Style15"/>
                <w:kern w:val="0"/>
                <w:sz w:val="24"/>
                <w:szCs w:val="24"/>
                <w:lang w:val="ru-RU" w:eastAsia="en-US" w:bidi="ar-SA"/>
              </w:rPr>
              <w:t>вебпорталу</w:t>
            </w:r>
          </w:p>
        </w:tc>
        <w:tc>
          <w:tcPr>
            <w:tcW w:w="33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rStyle w:val="Style15"/>
                <w:b/>
                <w:kern w:val="0"/>
                <w:sz w:val="23"/>
                <w:szCs w:val="23"/>
                <w:lang w:val="ru-RU" w:eastAsia="en-US" w:bidi="ar-SA"/>
              </w:rPr>
              <w:t>ідділ, сектор обслуговування громадян (сервісний центр)</w:t>
            </w:r>
          </w:p>
        </w:tc>
        <w:tc>
          <w:tcPr>
            <w:tcW w:w="2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b/>
                <w:kern w:val="0"/>
                <w:sz w:val="23"/>
                <w:szCs w:val="23"/>
                <w:lang w:val="en-US" w:eastAsia="en-US" w:bidi="ar-SA"/>
              </w:rPr>
              <w:t>Телефон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0" w:hanging="0"/>
              <w:jc w:val="center"/>
              <w:rPr/>
            </w:pPr>
            <w:r>
              <w:rPr>
                <w:rStyle w:val="Style15"/>
                <w:b/>
                <w:kern w:val="0"/>
                <w:sz w:val="23"/>
                <w:szCs w:val="23"/>
                <w:lang w:val="ru-RU" w:eastAsia="en-US" w:bidi="ar-SA"/>
              </w:rPr>
              <w:t>Адреса</w:t>
            </w:r>
            <w:r>
              <w:rPr>
                <w:rStyle w:val="Style15"/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rStyle w:val="Style15"/>
                <w:b/>
                <w:kern w:val="0"/>
                <w:sz w:val="23"/>
                <w:szCs w:val="23"/>
                <w:lang w:val="ru-RU" w:eastAsia="en-US" w:bidi="ar-SA"/>
              </w:rPr>
              <w:t>електронної пошти та</w:t>
            </w:r>
            <w:r>
              <w:rPr>
                <w:rStyle w:val="Style15"/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rStyle w:val="Style15"/>
                <w:b/>
                <w:spacing w:val="-1"/>
                <w:kern w:val="0"/>
                <w:sz w:val="23"/>
                <w:szCs w:val="23"/>
                <w:lang w:val="ru-RU" w:eastAsia="en-US" w:bidi="ar-SA"/>
              </w:rPr>
              <w:t xml:space="preserve">інформаційної </w:t>
            </w:r>
            <w:r>
              <w:rPr>
                <w:rStyle w:val="Style15"/>
                <w:b/>
                <w:kern w:val="0"/>
                <w:sz w:val="23"/>
                <w:szCs w:val="23"/>
                <w:lang w:val="ru-RU" w:eastAsia="en-US" w:bidi="ar-SA"/>
              </w:rPr>
              <w:t>сторінки</w:t>
            </w:r>
            <w:r>
              <w:rPr>
                <w:rStyle w:val="Style15"/>
                <w:b/>
                <w:spacing w:val="-67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rStyle w:val="Style15"/>
                <w:b/>
                <w:kern w:val="0"/>
                <w:sz w:val="23"/>
                <w:szCs w:val="23"/>
                <w:lang w:val="ru-RU" w:eastAsia="en-US" w:bidi="ar-SA"/>
              </w:rPr>
              <w:t>вебпорталу</w:t>
            </w:r>
          </w:p>
        </w:tc>
      </w:tr>
      <w:tr>
        <w:trPr>
          <w:trHeight w:val="668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обслуговування громадян № 1 (сервісний центр)</w:t>
            </w:r>
          </w:p>
        </w:tc>
        <w:tc>
          <w:tcPr>
            <w:tcW w:w="239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(0512) 58 58 03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1970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hyperlink r:id="rId2" w:tgtFrame="_top">
              <w:r>
                <w:rPr>
                  <w:kern w:val="0"/>
                  <w:sz w:val="20"/>
                  <w:szCs w:val="20"/>
                  <w:lang w:eastAsia="en-US" w:bidi="ar-SA"/>
                </w:rPr>
                <w:t>post@mk.pfu.gov.ua</w:t>
              </w:r>
            </w:hyperlink>
            <w:r>
              <w:rPr>
                <w:rStyle w:val="Style15"/>
                <w:kern w:val="0"/>
                <w:sz w:val="20"/>
                <w:szCs w:val="20"/>
                <w:lang w:eastAsia="en-US" w:bidi="ar-SA"/>
              </w:rPr>
              <w:t>,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0"/>
                <w:szCs w:val="20"/>
                <w:lang w:eastAsia="en-US" w:bidi="ar-SA"/>
              </w:rPr>
              <w:t>http://www.pfu.gov.ua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900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№</w:t>
            </w:r>
            <w:r>
              <w:rPr>
                <w:rStyle w:val="Style15"/>
                <w:kern w:val="0"/>
                <w:sz w:val="23"/>
                <w:szCs w:val="23"/>
                <w:lang w:val="uk-UA" w:eastAsia="en-US" w:bidi="ar-SA"/>
              </w:rPr>
              <w:t xml:space="preserve"> </w:t>
            </w:r>
            <w:r>
              <w:rPr>
                <w:rStyle w:val="Style15"/>
                <w:kern w:val="0"/>
                <w:sz w:val="23"/>
                <w:szCs w:val="23"/>
                <w:lang w:val="uk-UA" w:eastAsia="en-US" w:bidi="ar-SA"/>
              </w:rPr>
              <w:t xml:space="preserve">2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390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6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2390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6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val="en-US" w:eastAsia="en-US" w:bidi="ar-SA"/>
              </w:rPr>
              <w:t>(0512) 63 48 38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02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5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Снігурівка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6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Баштанка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0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6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Вознесенськ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(05134) 3 27 51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(05134) 3 21 14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Веселинове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(05163) 2 11 60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3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Криве Озеро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(05133) 2 27 92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Врадіївка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(05135) 9 62 15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Доманівка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(05152) 9 17 70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05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Очаків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(05154) 3 00 81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87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Березанка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(05153) 2 16 31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3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Миколаїв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 xml:space="preserve"> </w:t>
            </w: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(0512) 48 11 67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5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Первомайськ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(05161) 7 51 70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+380993431448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2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en-US" w:bidi="ar-SA"/>
              </w:rPr>
              <w:t>10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Новий Буг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2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Казанка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 Березнегувате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8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</w:t>
            </w:r>
          </w:p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 Южноукраїнськ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(05136) 5 87 62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6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Арбузинка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(05132) 3 12 39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2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</w:t>
            </w:r>
          </w:p>
          <w:p>
            <w:pPr>
              <w:pStyle w:val="Style20"/>
              <w:widowControl w:val="false"/>
              <w:spacing w:before="0" w:after="0"/>
              <w:rPr/>
            </w:pP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 xml:space="preserve">№ </w:t>
            </w:r>
            <w:r>
              <w:rPr>
                <w:rStyle w:val="Style15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м. Нова Одеса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(05167) 2 15 86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3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Єланець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(05159) 9 14 07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8" w:hRule="exact"/>
        </w:trPr>
        <w:tc>
          <w:tcPr>
            <w:tcW w:w="39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52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9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смт Братське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5"/>
                <w:kern w:val="0"/>
                <w:sz w:val="23"/>
                <w:szCs w:val="23"/>
                <w:lang w:eastAsia="en-US" w:bidi="ar-SA"/>
              </w:rPr>
              <w:t>(05131) 9 25 86</w:t>
            </w:r>
          </w:p>
        </w:tc>
        <w:tc>
          <w:tcPr>
            <w:tcW w:w="197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351" w:type="dxa"/>
        <w:jc w:val="left"/>
        <w:tblInd w:w="-13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98"/>
        <w:gridCol w:w="3420"/>
        <w:gridCol w:w="6533"/>
      </w:tblGrid>
      <w:tr>
        <w:trPr>
          <w:trHeight w:val="442" w:hRule="atLeast"/>
        </w:trPr>
        <w:tc>
          <w:tcPr>
            <w:tcW w:w="103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1175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Нормативні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акти,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якими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регламентується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надання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2374" w:hRule="atLeast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rPr>
                <w:sz w:val="28"/>
              </w:rPr>
            </w:pPr>
            <w:r>
              <w:rPr>
                <w:spacing w:val="-1"/>
                <w:sz w:val="28"/>
              </w:rPr>
              <w:t>Закони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України</w:t>
            </w:r>
          </w:p>
        </w:tc>
        <w:tc>
          <w:tcPr>
            <w:tcW w:w="6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Закон України “Про пенсійне забезпечення” (в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частині зарахування до страхового стажу періодів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діяльності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періодів,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враховувалися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роботи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 01 січня 2004 року);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Закон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 загальнообов’язкове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державне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пенсійне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страхування”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Закон).</w:t>
            </w:r>
          </w:p>
        </w:tc>
      </w:tr>
      <w:tr>
        <w:trPr>
          <w:trHeight w:val="2374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" w:hanging="0"/>
              <w:rPr>
                <w:sz w:val="28"/>
              </w:rPr>
            </w:pPr>
            <w:r>
              <w:rPr>
                <w:sz w:val="28"/>
              </w:rPr>
              <w:t>Акти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України   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12 серпня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1993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637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 підтвердження наявного трудового стажу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відсутності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книжки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або відповідних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записів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ній”;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 серпня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1999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1596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грошової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допомоги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поточні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рахунки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банках”;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666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постанова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Кабінету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Міністрів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України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</w:p>
          <w:p>
            <w:pPr>
              <w:pStyle w:val="TableParagraph"/>
              <w:widowControl w:val="false"/>
              <w:ind w:left="79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>05 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2006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919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 визначення заробітної плати (доходу)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 пенсії у разі втрати документів про її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нарахування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виплату”;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 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території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     Республіки     Крим     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Севастополя”;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05 листопада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 637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внутрішньо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переміщеним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особам”;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13" w:leader="none"/>
                <w:tab w:val="left" w:pos="2100" w:leader="none"/>
                <w:tab w:val="left" w:pos="2814" w:leader="none"/>
                <w:tab w:val="left" w:pos="2900" w:leader="none"/>
                <w:tab w:val="left" w:pos="3387" w:leader="none"/>
                <w:tab w:val="left" w:pos="3933" w:leader="none"/>
                <w:tab w:val="left" w:pos="4027" w:leader="none"/>
                <w:tab w:val="left" w:pos="4209" w:leader="none"/>
                <w:tab w:val="left" w:pos="4796" w:leader="none"/>
                <w:tab w:val="left" w:pos="4853" w:leader="none"/>
                <w:tab w:val="left" w:pos="5150" w:leader="none"/>
                <w:tab w:val="left" w:pos="5402" w:leader="none"/>
                <w:tab w:val="left" w:pos="5692" w:leader="none"/>
                <w:tab w:val="left" w:pos="5989" w:leader="none"/>
              </w:tabs>
              <w:spacing w:before="0" w:after="0"/>
              <w:ind w:left="6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>
              <w:rPr>
                <w:sz w:val="28"/>
              </w:rPr>
              <w:t xml:space="preserve">постанова Кабінету Міністрів України </w:t>
            </w:r>
            <w:r>
              <w:rPr>
                <w:spacing w:val="-2"/>
                <w:sz w:val="28"/>
              </w:rPr>
              <w:t>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17 липня 2019</w:t>
              <w:tab/>
              <w:t xml:space="preserve">року № 681 “Про </w:t>
            </w:r>
            <w:r>
              <w:rPr>
                <w:spacing w:val="-1"/>
                <w:sz w:val="28"/>
              </w:rPr>
              <w:t>оптимізацію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надання адміністративних послуг у </w:t>
            </w:r>
            <w:r>
              <w:rPr>
                <w:spacing w:val="-1"/>
                <w:sz w:val="28"/>
              </w:rPr>
              <w:t>сфері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пенсійного забезпечення” (далі – Постанова № 681);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13" w:leader="none"/>
                <w:tab w:val="left" w:pos="2100" w:leader="none"/>
                <w:tab w:val="left" w:pos="2814" w:leader="none"/>
                <w:tab w:val="left" w:pos="2900" w:leader="none"/>
                <w:tab w:val="left" w:pos="3387" w:leader="none"/>
                <w:tab w:val="left" w:pos="3933" w:leader="none"/>
                <w:tab w:val="left" w:pos="4027" w:leader="none"/>
                <w:tab w:val="left" w:pos="4209" w:leader="none"/>
                <w:tab w:val="left" w:pos="4796" w:leader="none"/>
                <w:tab w:val="left" w:pos="4853" w:leader="none"/>
                <w:tab w:val="left" w:pos="5150" w:leader="none"/>
                <w:tab w:val="left" w:pos="5402" w:leader="none"/>
                <w:tab w:val="left" w:pos="5692" w:leader="none"/>
                <w:tab w:val="left" w:pos="5989" w:leader="none"/>
              </w:tabs>
              <w:spacing w:before="0" w:after="0"/>
              <w:ind w:left="60" w:right="42" w:hanging="0"/>
              <w:jc w:val="right"/>
              <w:rPr>
                <w:sz w:val="28"/>
              </w:rPr>
            </w:pPr>
            <w:r>
              <w:rPr>
                <w:sz w:val="28"/>
              </w:rPr>
              <w:t>постанова</w:t>
              <w:tab/>
              <w:tab/>
              <w:tab/>
              <w:t>Кабінету</w:t>
              <w:tab/>
              <w:t>Міністрів</w:t>
              <w:tab/>
              <w:tab/>
              <w:t>України</w:t>
              <w:tab/>
              <w:t>від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0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16 грудня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1279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“Деякі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грошової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допомоги”.</w:t>
            </w:r>
          </w:p>
        </w:tc>
      </w:tr>
      <w:tr>
        <w:trPr>
          <w:trHeight w:val="2374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45" w:right="0" w:hanging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4" w:hanging="0"/>
              <w:rPr>
                <w:sz w:val="28"/>
              </w:rPr>
            </w:pPr>
            <w:r>
              <w:rPr>
                <w:sz w:val="28"/>
              </w:rPr>
              <w:t>Акти центральних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органів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виконавчої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влади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3330" w:leader="none"/>
                <w:tab w:val="left" w:pos="5292" w:leader="none"/>
              </w:tabs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 від 25 листопада 2005 року № 22-1 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оформлення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 для призначення (перерахунку) 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загальнообов’язкове</w:t>
              <w:tab/>
              <w:t>державне</w:t>
              <w:tab/>
            </w:r>
            <w:r>
              <w:rPr>
                <w:spacing w:val="-1"/>
                <w:sz w:val="28"/>
              </w:rPr>
              <w:t>пенсійне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страхування”, зареєстрована в Міністерстві юстиції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27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грудня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2005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1566/11846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</w:p>
          <w:p>
            <w:pPr>
              <w:pStyle w:val="TableParagraph"/>
              <w:widowControl w:val="false"/>
              <w:spacing w:before="0" w:after="0"/>
              <w:ind w:left="60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22-1);</w:t>
            </w:r>
          </w:p>
          <w:p>
            <w:pPr>
              <w:pStyle w:val="TableParagraph"/>
              <w:widowControl w:val="false"/>
              <w:spacing w:before="0" w:after="0"/>
              <w:ind w:left="60" w:right="50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 від 10 листопада 2006 року № 18-1 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періодів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роботи,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зараховуються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 пенсії”, зареєстрована в Міністерстві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юстиції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24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листопада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2006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>
            <w:pPr>
              <w:pStyle w:val="TableParagraph"/>
              <w:widowControl w:val="false"/>
              <w:spacing w:before="0" w:after="0"/>
              <w:ind w:left="60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1231/13105;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 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13-1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обслуговування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звертаються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органів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України”, зареєстрована в Міністерстві юстиції </w:t>
            </w:r>
            <w:r>
              <w:rPr>
                <w:spacing w:val="-5"/>
                <w:sz w:val="28"/>
              </w:rPr>
              <w:t>України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серпня 2015 року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991/27436.</w:t>
            </w:r>
          </w:p>
        </w:tc>
      </w:tr>
      <w:tr>
        <w:trPr>
          <w:trHeight w:val="482" w:hRule="atLeast"/>
        </w:trPr>
        <w:tc>
          <w:tcPr>
            <w:tcW w:w="1035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588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Умови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отримання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9975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45" w:right="0" w:hanging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228" w:hanging="0"/>
              <w:rPr>
                <w:sz w:val="28"/>
              </w:rPr>
            </w:pPr>
            <w:r>
              <w:rPr>
                <w:sz w:val="28"/>
              </w:rPr>
              <w:t>Особи,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отримання 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хворі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гіпофізарний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нанізм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(ліліпути),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диспропорційні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карлики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після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чоловіками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45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років,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жінками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 за наявності страхового стажу не менше 20 років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чоловіків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менше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 жінок;</w:t>
            </w:r>
          </w:p>
          <w:p>
            <w:pPr>
              <w:pStyle w:val="TableParagraph"/>
              <w:widowControl w:val="false"/>
              <w:spacing w:before="155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2) особи з інвалідністю по зору I групи – сліпі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 особи з інвалідністю з дитинства I групи – після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чоловіками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років,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жінками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 за наявності страхового стажу не менше 15 років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чоловіків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менше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 жінок;</w:t>
            </w:r>
          </w:p>
          <w:p>
            <w:pPr>
              <w:pStyle w:val="TableParagraph"/>
              <w:widowControl w:val="false"/>
              <w:spacing w:before="155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3)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жінки,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п’ятьох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більше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дітей та виховали їх до шестирічного віку, матері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 з інвалідністю з дитинства, які виховали їх 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зазначеного віку, – після досягнення 50 років та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наявності страхового стажу не менше 15 років.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цьому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дитинства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належать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також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років.</w:t>
            </w:r>
          </w:p>
          <w:p>
            <w:pPr>
              <w:pStyle w:val="TableParagraph"/>
              <w:widowControl w:val="false"/>
              <w:spacing w:before="155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відсутності,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 виховання п’ятьох або більше дітей чи дитини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здійснювалося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батьком,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призначається батьку після досягнення 55 років 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наявності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страхового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стажу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менше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років;</w:t>
            </w:r>
          </w:p>
          <w:p>
            <w:pPr>
              <w:pStyle w:val="TableParagraph"/>
              <w:widowControl w:val="false"/>
              <w:spacing w:lineRule="auto" w:line="240" w:before="147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4) військовослужбовці, особи начальницького 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рядового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поліцейські,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бойових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антитерористичній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операції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районах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її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заходів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національної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безпеки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оборони,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відсічі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стримування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збройної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агресії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Російської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Федерації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 Донецькій та Луганській областях в районах 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також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встановлено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поранення,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контузії,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каліцтва,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отриманих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під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захисту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Батьківщини або під час виконання інших обов’язків військової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(службових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обов’язків),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захворювання,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пов’язаного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перебуванням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фронті,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виконанням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інтернаціонального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обов’язку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безпосередньою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антитерористичній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операції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районах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заходів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національної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безпеки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оборони,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відсічі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стримування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збройної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агресії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Російської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Донецькій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Луганській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районах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дружини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(чоловіки), якщо вони не взяли повторний шлюб, 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батьки військовослужбовців, осіб начальницького 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рядового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поліцейських,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(загинули)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період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проходження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військової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(виконання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службових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обов’язків)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після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звільнення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поранення,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контузії,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каліцтва,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отриманих під час виконання обов’язків військової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(службових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обов’язків),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захворювання,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пов’язаного з перебуванням на фронті, ліквідацією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наслідків Чорнобильської катастрофи, виконанням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інтернаціонального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обов’язку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безпосередньою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участю в антитерористичній операції в районах її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заходів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національної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безпеки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оборони,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відсічі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стримування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збройної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агресії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Російської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Федерації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 Донецькій та Луганській областях в районах 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бойових дій відповідно до пунктів 20 і 21 статті 6,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 з інвалідністю внаслідок війни відповідно 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ветеранів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гарантії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захисту”,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резервістів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військовозобов’язаних,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надано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учасника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бойових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дій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відповідно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пункту 19 статті 6, особи з інвалідністю 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ветеранів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гарантії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захисту”,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дружини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(чоловіки),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взяли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повторний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шлюб,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батьки,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надано статус особи, на яку поширюється чинність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ветеранів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війни, гарантії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захисту”,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абзаців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шостого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сьомого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зазначеного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Закону,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також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абзацу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восьмого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пункту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1 статті 10 зазначеного Закону з числа членів сімей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резервістів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військовозобов’язаних,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після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досягнення чоловіками 55 років, жінками – 50 років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 за наявності страхового стажу не менше 25 років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чоловіків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менше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 жінок;</w:t>
            </w:r>
          </w:p>
          <w:p>
            <w:pPr>
              <w:pStyle w:val="TableParagraph"/>
              <w:widowControl w:val="false"/>
              <w:spacing w:lineRule="auto" w:line="24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5)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дружини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(чоловіки),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взяли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повторний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шлюб,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повноліття,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батьки,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поширюється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чинність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ветеранів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війни, гарантії їх соціального захисту”, 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    абзацу    чотирнадцятого    пункту    1    статті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10 зазначеного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після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чоловіками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років,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жінками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наявності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страхового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чоловіків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 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менше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 років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 жінок.</w:t>
            </w:r>
          </w:p>
          <w:p>
            <w:pPr>
              <w:pStyle w:val="TableParagraph"/>
              <w:widowControl w:val="false"/>
              <w:spacing w:lineRule="auto" w:line="24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trHeight w:val="2374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70" w:hanging="0"/>
              <w:rPr>
                <w:sz w:val="28"/>
              </w:rPr>
            </w:pPr>
            <w:r>
              <w:rPr>
                <w:sz w:val="28"/>
              </w:rPr>
              <w:t>Підстава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отримання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7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Звернення особи.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недієздатних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дієздатність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обмежено,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законних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представників.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працюючих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посадової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підприємства,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організації.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засуджених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позбавлення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(обмеження)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підставі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йому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довіреності,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нотаріально.</w:t>
            </w:r>
          </w:p>
        </w:tc>
      </w:tr>
      <w:tr>
        <w:trPr>
          <w:trHeight w:val="2374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92" w:hanging="0"/>
              <w:rPr>
                <w:sz w:val="28"/>
              </w:rPr>
            </w:pPr>
            <w:r>
              <w:rPr>
                <w:spacing w:val="-1"/>
                <w:sz w:val="28"/>
              </w:rPr>
              <w:t>Перелік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необхідних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951" w:leader="none"/>
              </w:tabs>
              <w:spacing w:lineRule="auto" w:line="240" w:before="48" w:after="0"/>
              <w:ind w:left="950" w:right="0" w:hanging="304"/>
              <w:jc w:val="both"/>
              <w:rPr>
                <w:sz w:val="28"/>
              </w:rPr>
            </w:pPr>
            <w:r>
              <w:rPr>
                <w:sz w:val="28"/>
              </w:rPr>
              <w:t>Заява;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959" w:leader="none"/>
              </w:tabs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тимчасове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посвідчення громадянина України (для іноземців 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постійне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біженця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перебування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території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додатково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повноваження.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959" w:leader="none"/>
              </w:tabs>
              <w:spacing w:lineRule="atLeast" w:line="320" w:before="0" w:after="0"/>
              <w:ind w:left="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r>
              <w:rPr>
                <w:sz w:val="28"/>
              </w:rPr>
              <w:t>*3)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реєстраційний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номер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(крім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релігійні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переконання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відмовляються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прийняття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реєстраційного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контролюючий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 і мають відмітку у паспорті), передбачений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2.27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959" w:leader="none"/>
              </w:tabs>
              <w:spacing w:lineRule="atLeast" w:line="320" w:before="0" w:after="0"/>
              <w:ind w:left="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>
              <w:rPr>
                <w:sz w:val="28"/>
              </w:rPr>
              <w:t>4) документи про страховий стаж, передбачені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підпунктом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пункту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959" w:leader="none"/>
              </w:tabs>
              <w:spacing w:lineRule="atLeast" w:line="320" w:before="0" w:after="0"/>
              <w:ind w:left="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>
              <w:rPr>
                <w:sz w:val="28"/>
              </w:rPr>
              <w:t>5) довідка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заробітну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плату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будь-які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60 календарних місяців страхового стажу підряд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 червня 2000 року (за бажанням особи або в 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 страховий стаж починаючи з 01 липня 2000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 становить менше 60 місяців страхового стажу,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міжнародних договорів (угод) у галузі 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заробітну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періоди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роботи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території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держави-учасниці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угоди);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1081" w:leader="none"/>
                <w:tab w:val="left" w:pos="2036" w:leader="none"/>
                <w:tab w:val="left" w:pos="3289" w:leader="none"/>
                <w:tab w:val="left" w:pos="5638" w:leader="none"/>
              </w:tabs>
              <w:spacing w:lineRule="auto" w:line="240" w:before="0" w:after="0"/>
              <w:ind w:left="12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>
              <w:rPr>
                <w:sz w:val="28"/>
              </w:rPr>
              <w:t>6) довідка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нараховані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грошового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сплачені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страхові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 за період з 01 липня 2000 року по 31 грудня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2016 року в реєстрі застрахованих осіб Державного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загальнообов’язкового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страхування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відсутні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відомості,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  <w:tab/>
              <w:t>для</w:t>
              <w:tab/>
              <w:t>призначення</w:t>
              <w:tab/>
            </w:r>
            <w:r>
              <w:rPr>
                <w:spacing w:val="-1"/>
                <w:sz w:val="28"/>
              </w:rPr>
              <w:t>пенсії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військовослужбовцям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(крім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військовослужбовців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строкової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військової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служби),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поліцейським,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особам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рядового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начальницького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Закону);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spacing w:before="1" w:after="0"/>
              <w:ind w:left="12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>
              <w:rPr>
                <w:sz w:val="28"/>
              </w:rPr>
              <w:t>*7) довідка про реєстрацію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 передбачена постановою Кабінету Міністрів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березня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 Правил реєстрації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 Порядку передачі органами реєстрації інформації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Єдиного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демографічного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реєстру”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пластикової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ID-1);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1081" w:leader="none"/>
                <w:tab w:val="left" w:pos="2036" w:leader="none"/>
                <w:tab w:val="left" w:pos="3289" w:leader="none"/>
                <w:tab w:val="left" w:pos="5638" w:leader="none"/>
              </w:tabs>
              <w:spacing w:lineRule="atLeast" w:line="320" w:before="0" w:after="0"/>
              <w:ind w:left="12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>
              <w:rPr>
                <w:sz w:val="28"/>
              </w:rPr>
              <w:t>*8)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засвідчують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особливий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наявності),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передбачені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підпунктом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пункту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2.1,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2.6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Порядку 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spacing w:before="0" w:after="0"/>
              <w:ind w:left="77" w:right="93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>
              <w:rPr>
                <w:sz w:val="28"/>
              </w:rPr>
              <w:t>9) документ уповноваженого органу Російської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Федерації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те,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призначалась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пенсія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місцем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території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Республіки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 Севастополя,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декларація про відсутність громадянства держави-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окупанта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пенсії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громадянам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України, які зареєстровані на території Автономної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Республіки Крим та м. Севастополя і не отримують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пенсії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від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уповноважених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органів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Російської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Федерації</w:t>
            </w:r>
            <w:r>
              <w:rPr>
                <w:sz w:val="28"/>
              </w:rPr>
              <w:t>).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spacing w:before="0" w:after="0"/>
              <w:ind w:left="120" w:right="42" w:hanging="0"/>
              <w:jc w:val="both"/>
              <w:rPr>
                <w:i/>
                <w:i/>
                <w:sz w:val="28"/>
              </w:rPr>
            </w:pPr>
            <w:r>
              <w:rPr>
                <w:i/>
                <w:sz w:val="28"/>
              </w:rPr>
              <w:t xml:space="preserve">  </w:t>
            </w:r>
            <w:r>
              <w:rPr>
                <w:i/>
                <w:sz w:val="28"/>
              </w:rPr>
              <w:t>*Документи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подаються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разі,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якщо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інформаційних</w:t>
            </w:r>
            <w:r>
              <w:rPr>
                <w:i/>
                <w:spacing w:val="66"/>
                <w:sz w:val="28"/>
              </w:rPr>
              <w:t xml:space="preserve"> </w:t>
            </w:r>
            <w:r>
              <w:rPr>
                <w:i/>
                <w:sz w:val="28"/>
              </w:rPr>
              <w:t>системах,</w:t>
            </w:r>
            <w:r>
              <w:rPr>
                <w:i/>
                <w:spacing w:val="68"/>
                <w:sz w:val="28"/>
              </w:rPr>
              <w:t xml:space="preserve"> </w:t>
            </w:r>
            <w:r>
              <w:rPr>
                <w:i/>
                <w:sz w:val="28"/>
              </w:rPr>
              <w:t>визначених</w:t>
            </w:r>
            <w:r>
              <w:rPr>
                <w:i/>
                <w:spacing w:val="67"/>
                <w:sz w:val="28"/>
              </w:rPr>
              <w:t xml:space="preserve"> </w:t>
            </w:r>
            <w:r>
              <w:rPr>
                <w:i/>
                <w:sz w:val="28"/>
              </w:rPr>
              <w:t>Постановою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1081" w:leader="none"/>
                <w:tab w:val="left" w:pos="2036" w:leader="none"/>
                <w:tab w:val="left" w:pos="3289" w:leader="none"/>
                <w:tab w:val="left" w:pos="5638" w:leader="none"/>
              </w:tabs>
              <w:spacing w:lineRule="atLeast" w:line="320" w:before="0" w:after="0"/>
              <w:ind w:left="120" w:right="42" w:hanging="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681,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відсутні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необхідні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відомості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або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них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містяться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розбіжності.</w:t>
            </w:r>
          </w:p>
        </w:tc>
      </w:tr>
      <w:tr>
        <w:trPr>
          <w:trHeight w:val="2374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163" w:hanging="0"/>
              <w:rPr>
                <w:sz w:val="28"/>
              </w:rPr>
            </w:pPr>
            <w:r>
              <w:rPr>
                <w:sz w:val="28"/>
              </w:rPr>
              <w:t>Спосіб подання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7" w:right="1822" w:hanging="0"/>
              <w:jc w:val="both"/>
              <w:rPr>
                <w:sz w:val="28"/>
              </w:rPr>
            </w:pPr>
            <w:r>
              <w:rPr>
                <w:sz w:val="28"/>
              </w:rPr>
              <w:t>Заява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подаються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паперовій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формі;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електронній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(далі – вебпортал) з використанням кваліфікованого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електронного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підпису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BankID.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скановані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копії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відповідають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оригіналам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придатні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сприйняття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змісту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(мають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містити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чітке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зображення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його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реквізитів).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У разі якщо до заяви про призначення 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призначає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письмово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повідомляє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 те, які документи необхідно подати додатково,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запис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надсилається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електронний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кабінет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користувача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вебпорталу).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будуть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подані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пізніше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трьох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місяців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додаткових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вважається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прийняття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 про призначення пенсії або дата реєстрації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вебпорталі.</w:t>
            </w:r>
          </w:p>
        </w:tc>
      </w:tr>
      <w:tr>
        <w:trPr>
          <w:trHeight w:val="726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rPr>
                <w:sz w:val="28"/>
              </w:rPr>
            </w:pPr>
            <w:r>
              <w:rPr>
                <w:sz w:val="28"/>
              </w:rPr>
              <w:t>Платність (безоплатність)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7" w:right="0" w:hanging="0"/>
              <w:rPr>
                <w:sz w:val="28"/>
              </w:rPr>
            </w:pPr>
            <w:r>
              <w:rPr>
                <w:sz w:val="28"/>
              </w:rPr>
              <w:t>Безоплатно.</w:t>
            </w:r>
          </w:p>
        </w:tc>
      </w:tr>
      <w:tr>
        <w:trPr>
          <w:trHeight w:val="450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rPr>
                <w:sz w:val="28"/>
              </w:rPr>
            </w:pPr>
            <w:r>
              <w:rPr>
                <w:sz w:val="28"/>
              </w:rPr>
              <w:t>Строк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7" w:right="0" w:hanging="0"/>
              <w:rPr>
                <w:sz w:val="28"/>
              </w:rPr>
            </w:pPr>
            <w:r>
              <w:rPr>
                <w:sz w:val="28"/>
              </w:rPr>
              <w:t>Протягом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заяви.</w:t>
            </w:r>
          </w:p>
        </w:tc>
      </w:tr>
      <w:tr>
        <w:trPr>
          <w:trHeight w:val="738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7" w:hanging="0"/>
              <w:rPr>
                <w:sz w:val="28"/>
              </w:rPr>
            </w:pPr>
            <w:r>
              <w:rPr>
                <w:spacing w:val="-2"/>
                <w:sz w:val="28"/>
              </w:rPr>
              <w:t>Результат надання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2485" w:leader="none"/>
                <w:tab w:val="left" w:pos="4467" w:leader="none"/>
                <w:tab w:val="left" w:pos="4885" w:leader="none"/>
              </w:tabs>
              <w:spacing w:before="48" w:after="0"/>
              <w:ind w:left="60" w:right="42" w:firstLine="587"/>
              <w:rPr>
                <w:sz w:val="28"/>
              </w:rPr>
            </w:pPr>
            <w:r>
              <w:rPr>
                <w:sz w:val="28"/>
              </w:rPr>
              <w:t>Призначення</w:t>
              <w:tab/>
              <w:t>пенсії/відмова</w:t>
              <w:tab/>
              <w:t>у</w:t>
              <w:tab/>
            </w:r>
            <w:r>
              <w:rPr>
                <w:spacing w:val="-2"/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пенсії.</w:t>
            </w:r>
          </w:p>
        </w:tc>
      </w:tr>
      <w:tr>
        <w:trPr>
          <w:trHeight w:val="1093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365" w:hanging="0"/>
              <w:rPr>
                <w:sz w:val="28"/>
              </w:rPr>
            </w:pPr>
            <w:r>
              <w:rPr>
                <w:sz w:val="28"/>
              </w:rPr>
              <w:t>Перелік підстав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951" w:leader="none"/>
              </w:tabs>
              <w:spacing w:lineRule="auto" w:line="240" w:before="48" w:after="0"/>
              <w:ind w:left="0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          </w:t>
            </w:r>
            <w:r>
              <w:rPr>
                <w:sz w:val="28"/>
              </w:rPr>
              <w:t>1) Подано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документи;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951" w:leader="none"/>
              </w:tabs>
              <w:spacing w:lineRule="auto" w:line="240" w:before="48" w:after="0"/>
              <w:ind w:left="0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          </w:t>
            </w:r>
            <w:r>
              <w:rPr>
                <w:sz w:val="28"/>
              </w:rPr>
              <w:t>2) особа не</w:t>
              <w:tab/>
              <w:t xml:space="preserve">має права на </w:t>
            </w:r>
            <w:r>
              <w:rPr>
                <w:spacing w:val="-2"/>
                <w:sz w:val="28"/>
              </w:rPr>
              <w:t>призначення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дострокової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віком.</w:t>
            </w:r>
          </w:p>
        </w:tc>
      </w:tr>
      <w:tr>
        <w:trPr>
          <w:trHeight w:val="1300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38" w:hanging="0"/>
              <w:rPr>
                <w:sz w:val="28"/>
              </w:rPr>
            </w:pPr>
            <w:r>
              <w:rPr>
                <w:sz w:val="28"/>
              </w:rPr>
              <w:t>Способи отримання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відповіді/результату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Повідомлення про призначення пенсії (відмову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надсилається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поштою,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кабінет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користувача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SMS-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повідомленням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особи)/пенсію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отримати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об’єкт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організації,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безпосередньої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виплати і доставки пенсій, або уповноважений банк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особи).</w:t>
            </w:r>
          </w:p>
        </w:tc>
      </w:tr>
    </w:tbl>
    <w:p>
      <w:pPr>
        <w:pStyle w:val="Style20"/>
        <w:rPr>
          <w:sz w:val="18"/>
        </w:rPr>
      </w:pPr>
      <w:r>
        <w:rPr>
          <w:sz w:val="18"/>
        </w:rPr>
      </w:r>
    </w:p>
    <w:p>
      <w:pPr>
        <w:sectPr>
          <w:headerReference w:type="default" r:id="rId3"/>
          <w:type w:val="nextPage"/>
          <w:pgSz w:w="11906" w:h="16838"/>
          <w:pgMar w:left="1134" w:right="1134" w:header="1134" w:top="1670" w:footer="0" w:bottom="1134" w:gutter="0"/>
          <w:pgNumType w:fmt="decimal"/>
          <w:formProt w:val="false"/>
          <w:titlePg/>
          <w:textDirection w:val="lrTb"/>
          <w:docGrid w:type="default" w:linePitch="100" w:charSpace="0"/>
        </w:sectPr>
      </w:pPr>
    </w:p>
    <w:p>
      <w:pPr>
        <w:pStyle w:val="Style20"/>
        <w:spacing w:before="5" w:after="0"/>
        <w:rPr>
          <w:rFonts w:ascii="Arial" w:hAnsi="Arial"/>
          <w:b/>
          <w:b/>
          <w:sz w:val="27"/>
        </w:rPr>
      </w:pPr>
      <w:r>
        <w:rPr>
          <w:rFonts w:ascii="Arial" w:hAnsi="Arial"/>
          <w:b/>
          <w:sz w:val="27"/>
        </w:rPr>
      </w:r>
    </w:p>
    <w:p>
      <w:pPr>
        <w:pStyle w:val="Normal"/>
        <w:spacing w:before="88" w:after="0"/>
        <w:ind w:left="120" w:right="0" w:hanging="0"/>
        <w:jc w:val="left"/>
        <w:rPr>
          <w:b/>
          <w:b/>
          <w:sz w:val="28"/>
        </w:rPr>
      </w:pPr>
      <w:r>
        <w:rPr/>
      </w:r>
    </w:p>
    <w:sectPr>
      <w:type w:val="continuous"/>
      <w:pgSz w:w="11906" w:h="16838"/>
      <w:pgMar w:left="1134" w:right="1134" w:header="1134" w:top="1670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950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45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8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30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7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16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01" w:hanging="303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Гіперпосилання"/>
    <w:rPr>
      <w:color w:val="000080"/>
      <w:u w:val="single"/>
      <w:lang w:val="zxx" w:eastAsia="zxx" w:bidi="zxx"/>
    </w:rPr>
  </w:style>
  <w:style w:type="character" w:styleId="Style15">
    <w:name w:val="Основной шрифт абзаца"/>
    <w:qFormat/>
    <w:rPr/>
  </w:style>
  <w:style w:type="character" w:styleId="Style16">
    <w:name w:val="Текст выноски Знак"/>
    <w:qFormat/>
    <w:rPr>
      <w:rFonts w:ascii="Tahoma" w:hAnsi="Tahoma" w:eastAsia="Tahoma"/>
      <w:sz w:val="16"/>
      <w:szCs w:val="16"/>
    </w:rPr>
  </w:style>
  <w:style w:type="character" w:styleId="Style17">
    <w:name w:val="Нижний колонтитул Знак"/>
    <w:qFormat/>
    <w:rPr>
      <w:rFonts w:ascii="Times New Roman" w:hAnsi="Times New Roman" w:eastAsia="Times New Roman"/>
    </w:rPr>
  </w:style>
  <w:style w:type="character" w:styleId="Style18">
    <w:name w:val="Верхний колонтитул Знак"/>
    <w:qFormat/>
    <w:rPr>
      <w:rFonts w:ascii="Times New Roman" w:hAnsi="Times New Roman" w:eastAsia="Times New Roman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20">
    <w:name w:val="Body Text"/>
    <w:basedOn w:val="Normal"/>
    <w:uiPriority w:val="1"/>
    <w:qFormat/>
    <w:pPr>
      <w:spacing w:before="7" w:after="0"/>
    </w:pPr>
    <w:rPr>
      <w:rFonts w:ascii="Times New Roman" w:hAnsi="Times New Roman" w:eastAsia="Times New Roman" w:cs="Times New Roman"/>
      <w:sz w:val="28"/>
      <w:szCs w:val="28"/>
    </w:rPr>
  </w:style>
  <w:style w:type="paragraph" w:styleId="Style21">
    <w:name w:val="List"/>
    <w:basedOn w:val="Style20"/>
    <w:pPr/>
    <w:rPr>
      <w:rFonts w:cs="Lucida Sans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3">
    <w:name w:val="Покажчик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>
    <w:name w:val="Table Paragraph"/>
    <w:basedOn w:val="Normal"/>
    <w:uiPriority w:val="1"/>
    <w:qFormat/>
    <w:pPr>
      <w:spacing w:before="48" w:after="0"/>
      <w:ind w:left="60" w:right="42" w:hanging="0"/>
    </w:pPr>
    <w:rPr>
      <w:rFonts w:ascii="Times New Roman" w:hAnsi="Times New Roman" w:eastAsia="Times New Roman" w:cs="Times New Roman"/>
    </w:rPr>
  </w:style>
  <w:style w:type="paragraph" w:styleId="Style24">
    <w:name w:val="Верхній і нижній колонтитули"/>
    <w:basedOn w:val="Normal"/>
    <w:qFormat/>
    <w:pPr/>
    <w:rPr/>
  </w:style>
  <w:style w:type="paragraph" w:styleId="Style25">
    <w:name w:val="Header"/>
    <w:basedOn w:val="Style24"/>
    <w:pPr/>
    <w:rPr/>
  </w:style>
  <w:style w:type="paragraph" w:styleId="Style26">
    <w:name w:val="Вміст рамки"/>
    <w:basedOn w:val="Normal"/>
    <w:qFormat/>
    <w:pPr/>
    <w:rPr/>
  </w:style>
  <w:style w:type="paragraph" w:styleId="Style27">
    <w:name w:val="Вміст таблиці"/>
    <w:basedOn w:val="Normal"/>
    <w:qFormat/>
    <w:pPr>
      <w:widowControl w:val="false"/>
      <w:suppressLineNumbers/>
    </w:pPr>
    <w:rPr/>
  </w:style>
  <w:style w:type="paragraph" w:styleId="Style28">
    <w:name w:val="Заголовок таблиці"/>
    <w:basedOn w:val="Style27"/>
    <w:qFormat/>
    <w:pPr>
      <w:suppressLineNumbers/>
      <w:jc w:val="center"/>
    </w:pPr>
    <w:rPr>
      <w:b/>
      <w:bCs/>
    </w:rPr>
  </w:style>
  <w:style w:type="paragraph" w:styleId="Style29">
    <w:name w:val="Обычный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BalloonText">
    <w:name w:val="Balloon Text"/>
    <w:basedOn w:val="Normal"/>
    <w:qFormat/>
    <w:pPr/>
    <w:rPr>
      <w:rFonts w:ascii="Tahoma" w:hAnsi="Tahoma" w:eastAsia="Tahoma"/>
      <w:sz w:val="16"/>
      <w:szCs w:val="16"/>
      <w:lang w:eastAsia="ar-SA"/>
    </w:rPr>
  </w:style>
  <w:style w:type="paragraph" w:styleId="Caption">
    <w:name w:val="caption"/>
    <w:basedOn w:val="Normal"/>
    <w:qFormat/>
    <w:pPr>
      <w:spacing w:before="120" w:after="120"/>
    </w:pPr>
    <w:rPr>
      <w:i/>
      <w:iCs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LibreOffice/7.0.1.2$Windows_X86_64 LibreOffice_project/7cbcfc562f6eb6708b5ff7d7397325de9e764452</Application>
  <Pages>15</Pages>
  <Words>3266</Words>
  <Characters>20690</Characters>
  <CharactersWithSpaces>23662</CharactersWithSpaces>
  <Paragraphs>533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2021-10-05T08:51:37Z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2021-07-20T00:00:00Z</vt:filetime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astSaved">
    <vt:filetime>2021-07-27T00:00:00Z</vt:filetime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