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24A4A" w14:textId="77777777" w:rsidR="00B12E4B" w:rsidRDefault="00000000">
      <w:pPr>
        <w:pStyle w:val="Standard"/>
        <w:ind w:left="5499"/>
        <w:rPr>
          <w:rFonts w:ascii="Times New Roman" w:hAnsi="Times New Roman"/>
        </w:rPr>
      </w:pPr>
      <w:r>
        <w:rPr>
          <w:rFonts w:ascii="Times New Roman" w:hAnsi="Times New Roman"/>
        </w:rPr>
        <w:t>ЗАТВЕРДЖЕНО</w:t>
      </w:r>
    </w:p>
    <w:p w14:paraId="0C48B3B4" w14:textId="77777777" w:rsidR="00B12E4B" w:rsidRDefault="00000000">
      <w:pPr>
        <w:pStyle w:val="Standard"/>
        <w:ind w:left="5499"/>
        <w:rPr>
          <w:rFonts w:ascii="Times New Roman" w:hAnsi="Times New Roman"/>
        </w:rPr>
      </w:pPr>
      <w:r>
        <w:rPr>
          <w:rFonts w:ascii="Times New Roman" w:hAnsi="Times New Roman"/>
        </w:rPr>
        <w:t>Наказ Головного управляння Пенсійного фонду України в Миколаївській області</w:t>
      </w:r>
    </w:p>
    <w:p w14:paraId="5C22CA6B" w14:textId="77777777" w:rsidR="00B12E4B" w:rsidRDefault="00000000">
      <w:pPr>
        <w:pStyle w:val="Standard"/>
        <w:ind w:left="5499"/>
        <w:rPr>
          <w:rFonts w:ascii="Times New Roman" w:hAnsi="Times New Roman"/>
        </w:rPr>
      </w:pPr>
      <w:r>
        <w:rPr>
          <w:rFonts w:ascii="Times New Roman" w:hAnsi="Times New Roman"/>
        </w:rPr>
        <w:t>___________________ № _______</w:t>
      </w:r>
    </w:p>
    <w:p w14:paraId="3DBC5665" w14:textId="77777777" w:rsidR="00B12E4B" w:rsidRDefault="00B12E4B">
      <w:pPr>
        <w:pStyle w:val="Standard"/>
        <w:ind w:left="5046"/>
        <w:rPr>
          <w:rFonts w:ascii="Times New Roman" w:hAnsi="Times New Roman"/>
        </w:rPr>
      </w:pPr>
    </w:p>
    <w:p w14:paraId="7D4B2D44" w14:textId="77777777" w:rsidR="00B12E4B" w:rsidRDefault="00B12E4B">
      <w:pPr>
        <w:pStyle w:val="Standard"/>
        <w:jc w:val="center"/>
        <w:rPr>
          <w:rFonts w:ascii="Times New Roman" w:hAnsi="Times New Roman"/>
          <w:b/>
          <w:bCs/>
        </w:rPr>
      </w:pPr>
    </w:p>
    <w:p w14:paraId="48147BF8" w14:textId="77777777" w:rsidR="00B12E4B" w:rsidRDefault="00000000">
      <w:pPr>
        <w:pStyle w:val="Standard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Технологічна картка</w:t>
      </w:r>
    </w:p>
    <w:p w14:paraId="54E4B315" w14:textId="77777777" w:rsidR="00B12E4B" w:rsidRDefault="00000000">
      <w:pPr>
        <w:pStyle w:val="Standard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адміністративної послуги з призначення страхової виплати медичному працівнику закладу охорони здоров’я у разі його захворювання на гостру респіраторну хворобу </w:t>
      </w:r>
      <w:r>
        <w:rPr>
          <w:rFonts w:ascii="Times New Roman" w:hAnsi="Times New Roman"/>
          <w:b/>
          <w:bCs/>
          <w:lang w:val="en-US"/>
        </w:rPr>
        <w:t>COVID-19,</w:t>
      </w:r>
      <w:r>
        <w:rPr>
          <w:rFonts w:ascii="Times New Roman" w:hAnsi="Times New Roman"/>
          <w:b/>
          <w:bCs/>
        </w:rPr>
        <w:t xml:space="preserve"> спричиненою коронавірусом </w:t>
      </w:r>
      <w:r>
        <w:rPr>
          <w:rFonts w:ascii="Times New Roman" w:hAnsi="Times New Roman"/>
          <w:b/>
          <w:bCs/>
          <w:lang w:val="en-US"/>
        </w:rPr>
        <w:t xml:space="preserve">SARS-CoV-2, </w:t>
      </w:r>
      <w:r>
        <w:rPr>
          <w:rFonts w:ascii="Times New Roman" w:hAnsi="Times New Roman"/>
          <w:b/>
          <w:bCs/>
        </w:rPr>
        <w:t>що настало під час виконання професійних обов'язків в умовах підвищеного ризику зараження</w:t>
      </w:r>
    </w:p>
    <w:p w14:paraId="64B70C3C" w14:textId="77777777" w:rsidR="00B12E4B" w:rsidRDefault="00B12E4B">
      <w:pPr>
        <w:pStyle w:val="Standard"/>
        <w:jc w:val="center"/>
        <w:rPr>
          <w:rFonts w:ascii="Times New Roman" w:hAnsi="Times New Roman"/>
          <w:b/>
          <w:bCs/>
        </w:rPr>
      </w:pPr>
    </w:p>
    <w:p w14:paraId="5D5D514E" w14:textId="77777777" w:rsidR="00B12E4B" w:rsidRDefault="00000000">
      <w:pPr>
        <w:pStyle w:val="Standard"/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Головне управління Пенсійного фонду України в Миколаївській області</w:t>
      </w:r>
    </w:p>
    <w:p w14:paraId="600512AC" w14:textId="77777777" w:rsidR="00B12E4B" w:rsidRDefault="00000000">
      <w:pPr>
        <w:pStyle w:val="Standard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(найменування суб'єкта надання адміністративної послуги / центру надання адміністративних послуг)</w:t>
      </w:r>
    </w:p>
    <w:p w14:paraId="3DAA3B8F" w14:textId="77777777" w:rsidR="00B12E4B" w:rsidRDefault="00B12E4B">
      <w:pPr>
        <w:pStyle w:val="Standard"/>
        <w:jc w:val="center"/>
        <w:rPr>
          <w:rFonts w:ascii="Times New Roman" w:hAnsi="Times New Roman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88"/>
        <w:gridCol w:w="3850"/>
        <w:gridCol w:w="2775"/>
        <w:gridCol w:w="2225"/>
      </w:tblGrid>
      <w:tr w:rsidR="00B12E4B" w14:paraId="4E443453" w14:textId="77777777">
        <w:tblPrEx>
          <w:tblCellMar>
            <w:top w:w="0" w:type="dxa"/>
            <w:bottom w:w="0" w:type="dxa"/>
          </w:tblCellMar>
        </w:tblPrEx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BBA614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№ з/п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DF31E5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Етапи опрацювання звернення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89F5DC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Відповідальна посадова особа та відповідальний структурний підрозділ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A9C055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Строки виконання етапів (дії, рішення)</w:t>
            </w:r>
          </w:p>
        </w:tc>
      </w:tr>
      <w:tr w:rsidR="00B12E4B" w14:paraId="5C05674A" w14:textId="77777777">
        <w:tblPrEx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78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983DE1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385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8A9F87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277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16E01F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2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A0FC8D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</w:tr>
      <w:tr w:rsidR="00B12E4B" w14:paraId="112AEE7D" w14:textId="77777777">
        <w:tblPrEx>
          <w:tblCellMar>
            <w:top w:w="0" w:type="dxa"/>
            <w:bottom w:w="0" w:type="dxa"/>
          </w:tblCellMar>
        </w:tblPrEx>
        <w:tc>
          <w:tcPr>
            <w:tcW w:w="78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587951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85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3306CC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Прийом, реєстрація, обробка               (у разі надходження звернення через центр надання адміністративних послуг, в електронній формі через вебпортал електронних послуг , мобільний додаток Пенсійного фонду України або Єдиний державний вебпортал електронних послуг (Портал Дія) з накладенням електронного підпису, що базується на кваліфікованому сертифікаті електронного підпису (у разі технічної можливості). Передача документів за належністю до структурного підрозділу, до повноважень якого належить вирішення питання</w:t>
            </w:r>
          </w:p>
        </w:tc>
        <w:tc>
          <w:tcPr>
            <w:tcW w:w="277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9888F1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Керівник підрозділу  обслуговування  громадян Управління обслуговування громадян Головного управління Пенсійного фонду України в  Миколаївській області</w:t>
            </w:r>
          </w:p>
        </w:tc>
        <w:tc>
          <w:tcPr>
            <w:tcW w:w="2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CA4E4E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Протягом робочого дня</w:t>
            </w:r>
          </w:p>
        </w:tc>
      </w:tr>
      <w:tr w:rsidR="00B12E4B" w14:paraId="0E9075CD" w14:textId="77777777">
        <w:tblPrEx>
          <w:tblCellMar>
            <w:top w:w="0" w:type="dxa"/>
            <w:bottom w:w="0" w:type="dxa"/>
          </w:tblCellMar>
        </w:tblPrEx>
        <w:tc>
          <w:tcPr>
            <w:tcW w:w="78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0BF752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85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1BCA52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Оцифрування та обробка даних звернення та поданих документів</w:t>
            </w:r>
          </w:p>
        </w:tc>
        <w:tc>
          <w:tcPr>
            <w:tcW w:w="277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2D9B36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Керівник відділу оцифрування документів та обробки даних Управління пенсійного забезпечення, надання страхових виплат, соціальних послуг, житлових субсидій та пільг</w:t>
            </w:r>
          </w:p>
        </w:tc>
        <w:tc>
          <w:tcPr>
            <w:tcW w:w="2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A81DEA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дні</w:t>
            </w:r>
          </w:p>
        </w:tc>
      </w:tr>
      <w:tr w:rsidR="00B12E4B" w14:paraId="11EDA2C0" w14:textId="77777777">
        <w:tblPrEx>
          <w:tblCellMar>
            <w:top w:w="0" w:type="dxa"/>
            <w:bottom w:w="0" w:type="dxa"/>
          </w:tblCellMar>
        </w:tblPrEx>
        <w:tc>
          <w:tcPr>
            <w:tcW w:w="78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03F125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85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46F0B5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Прийняття рішення про призначення / відмову у призначенні  адміністративної </w:t>
            </w:r>
            <w:r>
              <w:rPr>
                <w:rFonts w:ascii="Times New Roman" w:hAnsi="Times New Roman"/>
              </w:rPr>
              <w:lastRenderedPageBreak/>
              <w:t>послуги</w:t>
            </w:r>
          </w:p>
        </w:tc>
        <w:tc>
          <w:tcPr>
            <w:tcW w:w="277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8D288B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Керівник відділу призначення матеріального </w:t>
            </w:r>
            <w:r>
              <w:rPr>
                <w:rFonts w:ascii="Times New Roman" w:hAnsi="Times New Roman"/>
              </w:rPr>
              <w:lastRenderedPageBreak/>
              <w:t>забезпечення та надання соціальних послуг Управління пенсійного забезпечення, надання страхових виплат, соціальних послуг, житлових субсидій та пільг</w:t>
            </w:r>
          </w:p>
        </w:tc>
        <w:tc>
          <w:tcPr>
            <w:tcW w:w="2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593FB5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Протягом 10   робочих </w:t>
            </w:r>
            <w:r>
              <w:rPr>
                <w:rFonts w:ascii="Times New Roman" w:eastAsia="Times New Roman" w:hAnsi="Times New Roman" w:cs="Times New Roman"/>
                <w:kern w:val="0"/>
                <w:lang w:eastAsia="ar-SA"/>
              </w:rPr>
              <w:t xml:space="preserve">днів після надходження заяви </w:t>
            </w:r>
            <w:r>
              <w:rPr>
                <w:rFonts w:ascii="Times New Roman" w:eastAsia="Times New Roman" w:hAnsi="Times New Roman" w:cs="Times New Roman"/>
                <w:kern w:val="0"/>
                <w:lang w:eastAsia="ar-SA"/>
              </w:rPr>
              <w:lastRenderedPageBreak/>
              <w:t>зі всіма необхідними документами</w:t>
            </w:r>
          </w:p>
        </w:tc>
      </w:tr>
      <w:tr w:rsidR="00B12E4B" w14:paraId="577F09F4" w14:textId="77777777">
        <w:tblPrEx>
          <w:tblCellMar>
            <w:top w:w="0" w:type="dxa"/>
            <w:bottom w:w="0" w:type="dxa"/>
          </w:tblCellMar>
        </w:tblPrEx>
        <w:tc>
          <w:tcPr>
            <w:tcW w:w="78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8968BA" w14:textId="77777777" w:rsidR="00B12E4B" w:rsidRDefault="00000000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385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83A4A1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Повідомлення заявника щодо прийнятого рішення</w:t>
            </w:r>
          </w:p>
        </w:tc>
        <w:tc>
          <w:tcPr>
            <w:tcW w:w="277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4F6E0A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Керівник підрозділу  обслуговування  громадян Управління обслуговування громадян Головного управління Пенсійного фонду України в  Миколаївській області</w:t>
            </w:r>
          </w:p>
        </w:tc>
        <w:tc>
          <w:tcPr>
            <w:tcW w:w="2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3D15EE" w14:textId="77777777" w:rsidR="00B12E4B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разі, якщо особа не зазначила в заяві спосіб доведення прийнятого рішення, орган Пенсійного фонду України інформує заявника письмово або через особистий кабінет на вебпорталі електронних послуг Пенсійного фонду України.</w:t>
            </w:r>
          </w:p>
        </w:tc>
      </w:tr>
      <w:tr w:rsidR="00B12E4B" w14:paraId="05B32D8A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DB2DA" w14:textId="77777777" w:rsidR="00B12E4B" w:rsidRDefault="00000000">
            <w:pPr>
              <w:pStyle w:val="TableContents"/>
              <w:ind w:firstLine="56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Відповідно до статтей 79, 80, 82 Закону України “Про адміністративну процедуру” від 17.02.2022 № 2073-</w:t>
            </w:r>
            <w:r>
              <w:rPr>
                <w:rFonts w:ascii="Times New Roman" w:hAnsi="Times New Roman"/>
                <w:lang w:val="en-US"/>
              </w:rPr>
              <w:t xml:space="preserve">IX </w:t>
            </w:r>
            <w:r>
              <w:rPr>
                <w:rFonts w:ascii="Times New Roman" w:hAnsi="Times New Roman"/>
              </w:rPr>
              <w:t xml:space="preserve">(із змінами) (далі — Закон) </w:t>
            </w:r>
            <w:r>
              <w:rPr>
                <w:rFonts w:ascii="Times New Roman" w:eastAsia="SimSun" w:hAnsi="Times New Roman" w:cs="Mangal"/>
              </w:rPr>
              <w:t>скарга</w:t>
            </w:r>
            <w:r>
              <w:rPr>
                <w:rFonts w:ascii="Times New Roman" w:hAnsi="Times New Roman"/>
              </w:rPr>
              <w:t xml:space="preserve"> на адміністративний акт може бути надана протягом 30 календарних днів з дня доведення його до відома заявника, з урахуванням вимог доведення адміністративного акту, визначених статтею 80  Закону</w:t>
            </w:r>
            <w:r>
              <w:rPr>
                <w:rFonts w:ascii="Times New Roman" w:hAnsi="Times New Roman"/>
                <w:lang w:val="en-US"/>
              </w:rPr>
              <w:t xml:space="preserve">, </w:t>
            </w:r>
            <w:r>
              <w:rPr>
                <w:rFonts w:ascii="Times New Roman" w:hAnsi="Times New Roman"/>
              </w:rPr>
              <w:t>до адміністративного органу вищого рівня.</w:t>
            </w:r>
          </w:p>
        </w:tc>
      </w:tr>
    </w:tbl>
    <w:p w14:paraId="45E6C087" w14:textId="77777777" w:rsidR="00B12E4B" w:rsidRDefault="00B12E4B">
      <w:pPr>
        <w:pStyle w:val="Standard"/>
        <w:jc w:val="center"/>
        <w:rPr>
          <w:rFonts w:ascii="Times New Roman" w:hAnsi="Times New Roman"/>
        </w:rPr>
      </w:pPr>
    </w:p>
    <w:sectPr w:rsidR="00B12E4B">
      <w:headerReference w:type="first" r:id="rId6"/>
      <w:pgSz w:w="11906" w:h="16838"/>
      <w:pgMar w:top="1134" w:right="1134" w:bottom="1134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5E743" w14:textId="77777777" w:rsidR="001D37E2" w:rsidRDefault="001D37E2">
      <w:r>
        <w:separator/>
      </w:r>
    </w:p>
  </w:endnote>
  <w:endnote w:type="continuationSeparator" w:id="0">
    <w:p w14:paraId="1B0DC82A" w14:textId="77777777" w:rsidR="001D37E2" w:rsidRDefault="001D3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55E33" w14:textId="77777777" w:rsidR="001D37E2" w:rsidRDefault="001D37E2">
      <w:r>
        <w:separator/>
      </w:r>
    </w:p>
  </w:footnote>
  <w:footnote w:type="continuationSeparator" w:id="0">
    <w:p w14:paraId="56BE1F75" w14:textId="77777777" w:rsidR="001D37E2" w:rsidRDefault="001D37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0604E" w14:textId="77777777" w:rsidR="00000000" w:rsidRDefault="000000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12E4B"/>
    <w:rsid w:val="001D37E2"/>
    <w:rsid w:val="007C2C57"/>
    <w:rsid w:val="00B12E4B"/>
    <w:rsid w:val="00F41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085AF"/>
  <w15:docId w15:val="{C4A81A24-8211-4802-99D1-B23F57762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egoe UI" w:hAnsi="Liberation Serif" w:cs="Tahoma"/>
        <w:color w:val="000000"/>
        <w:kern w:val="3"/>
        <w:sz w:val="24"/>
        <w:szCs w:val="24"/>
        <w:lang w:val="uk-UA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3">
    <w:name w:val="header"/>
    <w:basedOn w:val="HeaderandFooter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Нехайчик</dc:creator>
  <cp:lastModifiedBy> </cp:lastModifiedBy>
  <cp:revision>1</cp:revision>
  <cp:lastPrinted>2024-09-11T07:51:00Z</cp:lastPrinted>
  <dcterms:created xsi:type="dcterms:W3CDTF">2025-04-21T12:09:00Z</dcterms:created>
  <dcterms:modified xsi:type="dcterms:W3CDTF">2025-04-21T12:09:00Z</dcterms:modified>
</cp:coreProperties>
</file>