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3CA" w:rsidRDefault="00E223CA">
      <w:pPr>
        <w:rPr>
          <w:b/>
          <w:sz w:val="24"/>
          <w:lang w:val="uk-UA"/>
        </w:rPr>
      </w:pPr>
    </w:p>
    <w:p w:rsidR="00E223CA" w:rsidRDefault="00E223CA">
      <w:pPr>
        <w:rPr>
          <w:b/>
          <w:sz w:val="24"/>
          <w:lang w:val="uk-UA"/>
        </w:rPr>
      </w:pPr>
    </w:p>
    <w:p w:rsidR="00E223CA" w:rsidRDefault="00165AD6">
      <w:pPr>
        <w:ind w:firstLine="720"/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ПРАВИЛА</w:t>
      </w:r>
    </w:p>
    <w:p w:rsidR="00E223CA" w:rsidRDefault="00165AD6">
      <w:pPr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внутрішнього службового розпорядку Головного управління</w:t>
      </w:r>
    </w:p>
    <w:p w:rsidR="00E223CA" w:rsidRDefault="00165AD6">
      <w:pPr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Пенсійного фонду України в Кіровоградській області</w:t>
      </w:r>
    </w:p>
    <w:p w:rsidR="00E223CA" w:rsidRDefault="00165AD6">
      <w:pPr>
        <w:pStyle w:val="rvps7"/>
        <w:jc w:val="center"/>
      </w:pPr>
      <w:bookmarkStart w:id="0" w:name="n13"/>
      <w:bookmarkEnd w:id="0"/>
      <w:r>
        <w:rPr>
          <w:rStyle w:val="rvts15"/>
          <w:b/>
          <w:sz w:val="28"/>
          <w:szCs w:val="28"/>
          <w:lang w:val="uk-UA"/>
        </w:rPr>
        <w:t>І. Загальні положення</w:t>
      </w:r>
    </w:p>
    <w:p w:rsidR="00E223CA" w:rsidRDefault="00165AD6">
      <w:pPr>
        <w:pStyle w:val="a8"/>
        <w:ind w:firstLine="567"/>
      </w:pPr>
      <w:bookmarkStart w:id="1" w:name="n14"/>
      <w:bookmarkEnd w:id="1"/>
      <w:r>
        <w:rPr>
          <w:rFonts w:ascii="Times New Roman" w:hAnsi="Times New Roman"/>
          <w:sz w:val="28"/>
          <w:szCs w:val="28"/>
          <w:lang w:val="uk-UA"/>
        </w:rPr>
        <w:t xml:space="preserve">1. Ці Правила визначають загальні положення щодо організації внутрішнього службового розпорядку Головного управління Пенсійного фонду України в Кіровоградській області (далі – Головне управління), </w:t>
      </w:r>
      <w:r>
        <w:rPr>
          <w:rStyle w:val="spanrvts0"/>
          <w:sz w:val="28"/>
          <w:szCs w:val="28"/>
          <w:lang w:val="uk-UA" w:eastAsia="uk-UA"/>
        </w:rPr>
        <w:t>режим роботи, умови перебування державного службовця в Голо</w:t>
      </w:r>
      <w:r>
        <w:rPr>
          <w:rStyle w:val="spanrvts0"/>
          <w:sz w:val="28"/>
          <w:szCs w:val="28"/>
          <w:lang w:val="uk-UA" w:eastAsia="uk-UA"/>
        </w:rPr>
        <w:t>вному управлінні та забезпечення раціонального використання його робочого часу.</w:t>
      </w:r>
    </w:p>
    <w:p w:rsidR="00E223CA" w:rsidRDefault="00E223CA">
      <w:pPr>
        <w:pStyle w:val="a8"/>
        <w:ind w:firstLine="567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Службова дисципліна в Головному управлінні ґрунтується на засадах сумлінного та професійного виконання державним службовцем своїх обов’язків, створення належних умов для еф</w:t>
      </w:r>
      <w:r>
        <w:rPr>
          <w:rFonts w:ascii="Times New Roman" w:hAnsi="Times New Roman"/>
          <w:sz w:val="28"/>
          <w:szCs w:val="28"/>
          <w:lang w:val="uk-UA"/>
        </w:rPr>
        <w:t>ективної роботи, матеріально-технічного забезпечення, заохочення за результатами роботи.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Правила внутрішнього службового розпорядку Головного управління затверджуються загальними зборами (конференцією) державних службовців Головного управління за подан</w:t>
      </w:r>
      <w:r>
        <w:rPr>
          <w:rFonts w:ascii="Times New Roman" w:hAnsi="Times New Roman"/>
          <w:sz w:val="28"/>
          <w:szCs w:val="28"/>
          <w:lang w:val="uk-UA"/>
        </w:rPr>
        <w:t>ням начальника Головного управління і виборного органу первинної профспілкової організації (за наявності) на основі Типових правил.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2" w:name="n16"/>
      <w:bookmarkEnd w:id="2"/>
      <w:r>
        <w:rPr>
          <w:rFonts w:ascii="Times New Roman" w:hAnsi="Times New Roman"/>
          <w:sz w:val="28"/>
          <w:szCs w:val="28"/>
          <w:lang w:val="uk-UA"/>
        </w:rPr>
        <w:t>4. Правила внутрішнього службового розпорядку Головного управління доводяться до відома всіх державних службовців, які прац</w:t>
      </w:r>
      <w:r>
        <w:rPr>
          <w:rFonts w:ascii="Times New Roman" w:hAnsi="Times New Roman"/>
          <w:sz w:val="28"/>
          <w:szCs w:val="28"/>
          <w:lang w:val="uk-UA"/>
        </w:rPr>
        <w:t>юють у Головному управлінні, під підпис.</w:t>
      </w:r>
    </w:p>
    <w:p w:rsidR="00E223CA" w:rsidRDefault="00165AD6">
      <w:pPr>
        <w:pStyle w:val="rvps7"/>
        <w:ind w:firstLine="567"/>
        <w:jc w:val="center"/>
      </w:pPr>
      <w:bookmarkStart w:id="3" w:name="n18"/>
      <w:bookmarkEnd w:id="3"/>
      <w:r>
        <w:rPr>
          <w:rStyle w:val="rvts15"/>
          <w:b/>
          <w:sz w:val="28"/>
          <w:szCs w:val="28"/>
          <w:lang w:val="uk-UA"/>
        </w:rPr>
        <w:t>І</w:t>
      </w:r>
      <w:r>
        <w:rPr>
          <w:rStyle w:val="rvts15"/>
          <w:b/>
          <w:sz w:val="28"/>
          <w:szCs w:val="28"/>
          <w:lang w:val="uk-UA"/>
        </w:rPr>
        <w:t>І. Загальні правила етичної поведінки в державному органі</w:t>
      </w:r>
    </w:p>
    <w:p w:rsidR="00E223CA" w:rsidRDefault="00165AD6">
      <w:pPr>
        <w:ind w:firstLine="567"/>
        <w:jc w:val="both"/>
        <w:rPr>
          <w:lang w:val="uk-UA"/>
        </w:rPr>
      </w:pPr>
      <w:bookmarkStart w:id="4" w:name="n19"/>
      <w:bookmarkEnd w:id="4"/>
      <w:r>
        <w:rPr>
          <w:rFonts w:ascii="Times New Roman" w:hAnsi="Times New Roman"/>
          <w:sz w:val="28"/>
          <w:szCs w:val="28"/>
          <w:lang w:val="uk-UA"/>
        </w:rPr>
        <w:t>1. Державні службовці повинні дотримуватись вимог етичної поведінки.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Державні службовці у своїй роботі повинні дотримуватись принципів професійності, </w:t>
      </w:r>
      <w:r>
        <w:rPr>
          <w:rFonts w:ascii="Times New Roman" w:hAnsi="Times New Roman"/>
          <w:sz w:val="28"/>
          <w:szCs w:val="28"/>
          <w:lang w:val="uk-UA"/>
        </w:rPr>
        <w:t>принциповості та доброзичливості, дбати про свою професійну честь і гідність.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5" w:name="n21"/>
      <w:bookmarkEnd w:id="5"/>
      <w:r>
        <w:rPr>
          <w:rFonts w:ascii="Times New Roman" w:hAnsi="Times New Roman"/>
          <w:sz w:val="28"/>
          <w:szCs w:val="28"/>
          <w:lang w:val="uk-UA"/>
        </w:rPr>
        <w:lastRenderedPageBreak/>
        <w:t>3. Державні службовці повинні уникати нецензурної лексики, не допускати підвищеної інтонації під час спілкування. Неприпустимими є прояви зверхності, зневажливого ставлення до к</w:t>
      </w:r>
      <w:r>
        <w:rPr>
          <w:rFonts w:ascii="Times New Roman" w:hAnsi="Times New Roman"/>
          <w:sz w:val="28"/>
          <w:szCs w:val="28"/>
          <w:lang w:val="uk-UA"/>
        </w:rPr>
        <w:t>олег та громадян.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6" w:name="n22"/>
      <w:bookmarkEnd w:id="6"/>
      <w:r>
        <w:rPr>
          <w:rFonts w:ascii="Times New Roman" w:hAnsi="Times New Roman"/>
          <w:sz w:val="28"/>
          <w:szCs w:val="28"/>
          <w:lang w:val="uk-UA"/>
        </w:rPr>
        <w:t>4. Державні службовці під час виконання своїх посадових обов’язків повинні дотримуватися взаємоповаги, ділового стилю спілкування, виявляти принциповість і витримку.</w:t>
      </w:r>
    </w:p>
    <w:p w:rsidR="00E223CA" w:rsidRDefault="00E223CA">
      <w:pPr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  <w:bookmarkStart w:id="7" w:name="n23"/>
      <w:bookmarkEnd w:id="7"/>
    </w:p>
    <w:p w:rsidR="00E223CA" w:rsidRDefault="00165AD6">
      <w:pPr>
        <w:ind w:firstLine="567"/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ІІІ. Робочий час і час відпочинку державного службовця</w:t>
      </w:r>
    </w:p>
    <w:p w:rsidR="00E223CA" w:rsidRDefault="00E223CA">
      <w:pPr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8" w:name="n24"/>
      <w:bookmarkEnd w:id="8"/>
      <w:r>
        <w:rPr>
          <w:rFonts w:ascii="Times New Roman" w:hAnsi="Times New Roman"/>
          <w:sz w:val="28"/>
          <w:szCs w:val="28"/>
          <w:lang w:val="uk-UA"/>
        </w:rPr>
        <w:t xml:space="preserve">1. Тривалість </w:t>
      </w:r>
      <w:r>
        <w:rPr>
          <w:rFonts w:ascii="Times New Roman" w:hAnsi="Times New Roman"/>
          <w:sz w:val="28"/>
          <w:szCs w:val="28"/>
          <w:lang w:val="uk-UA"/>
        </w:rPr>
        <w:t>робочого часу державного службовця становить 40 годин на тиждень.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9" w:name="n25"/>
      <w:bookmarkEnd w:id="9"/>
      <w:r>
        <w:rPr>
          <w:rFonts w:ascii="Times New Roman" w:hAnsi="Times New Roman"/>
          <w:sz w:val="28"/>
          <w:szCs w:val="28"/>
          <w:lang w:val="uk-UA"/>
        </w:rPr>
        <w:t xml:space="preserve">2. У Головному управлінні встановлюється п’ятиденний робочий тиждень із тривалістю роботи: понеділок, вівторок, середа, четвер </w:t>
      </w:r>
      <w:r>
        <w:rPr>
          <w:rFonts w:ascii="Times New Roman" w:hAnsi="Times New Roman"/>
          <w:sz w:val="28"/>
          <w:szCs w:val="28"/>
          <w:lang w:val="uk-UA"/>
        </w:rPr>
        <w:t>−</w:t>
      </w:r>
      <w:r>
        <w:rPr>
          <w:rFonts w:ascii="Times New Roman" w:hAnsi="Times New Roman"/>
          <w:sz w:val="28"/>
          <w:szCs w:val="28"/>
          <w:lang w:val="uk-UA"/>
        </w:rPr>
        <w:t xml:space="preserve"> 8 годин 12 хвилин; п’ятниця </w:t>
      </w:r>
      <w:r>
        <w:rPr>
          <w:rFonts w:ascii="Times New Roman" w:hAnsi="Times New Roman"/>
          <w:sz w:val="28"/>
          <w:szCs w:val="28"/>
          <w:lang w:val="uk-UA"/>
        </w:rPr>
        <w:t>−</w:t>
      </w:r>
      <w:r>
        <w:rPr>
          <w:rFonts w:ascii="Times New Roman" w:hAnsi="Times New Roman"/>
          <w:sz w:val="28"/>
          <w:szCs w:val="28"/>
          <w:lang w:val="uk-UA"/>
        </w:rPr>
        <w:t xml:space="preserve"> 7 годин 12 хвилин; вихідні дні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−</w:t>
      </w:r>
      <w:r>
        <w:rPr>
          <w:rFonts w:ascii="Times New Roman" w:hAnsi="Times New Roman"/>
          <w:sz w:val="28"/>
          <w:szCs w:val="28"/>
          <w:lang w:val="uk-UA"/>
        </w:rPr>
        <w:t xml:space="preserve"> субота і неділя.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Режим роботи Головного управління встановлюється з урахуванням загальноприйнятого режиму роботи підприємств, установ і організацій у Кіровоградській області, а також специфіки та особливостей роботи в Головному управлінні.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 </w:t>
      </w:r>
      <w:r>
        <w:rPr>
          <w:rFonts w:ascii="Times New Roman" w:hAnsi="Times New Roman"/>
          <w:color w:val="191919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color w:val="191919"/>
          <w:sz w:val="28"/>
          <w:szCs w:val="28"/>
          <w:lang w:val="uk-UA"/>
        </w:rPr>
        <w:t>ініціативою державного службовця і згодою його безпосереднього керівника та керівника самостійного структурного підрозділу (за наявності) такому державному службовцю може встановлюватися гнучкий режим робочого часу, який є відмінним від визначеного Правила</w:t>
      </w:r>
      <w:r>
        <w:rPr>
          <w:rFonts w:ascii="Times New Roman" w:hAnsi="Times New Roman"/>
          <w:color w:val="191919"/>
          <w:sz w:val="28"/>
          <w:szCs w:val="28"/>
          <w:lang w:val="uk-UA"/>
        </w:rPr>
        <w:t>ми внутрішнього службового розпорядку Головного управління режиму роботи.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Гнучкий режим робочого часу встановлюється на визначений строк або безстроково з урахуванням необхідності дотримання норми робочого часу, передбаченого Законом України “Про державну </w:t>
      </w:r>
      <w:r>
        <w:rPr>
          <w:rFonts w:ascii="Times New Roman" w:hAnsi="Times New Roman"/>
          <w:sz w:val="28"/>
          <w:szCs w:val="28"/>
          <w:lang w:val="uk-UA"/>
        </w:rPr>
        <w:t>службу”, або тривалості встановленого для державного службовця неповного робочого часу (неповного робочого дня або неповного робочого тижня).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При гнучкому режимі робочого часу державного службовця визначається початок і кінець робочого часу, час початку і </w:t>
      </w:r>
      <w:r>
        <w:rPr>
          <w:rFonts w:ascii="Times New Roman" w:hAnsi="Times New Roman"/>
          <w:sz w:val="28"/>
          <w:szCs w:val="28"/>
          <w:lang w:val="uk-UA"/>
        </w:rPr>
        <w:t>закінчення перерви для відпочинку і харчування. При цьому державному службовцю може визначатись відмінна від встановленої в Головному управлінні тривалість роботи по днях тижня, а також поділ робочого дня на частини.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color w:val="191919"/>
          <w:sz w:val="28"/>
          <w:szCs w:val="28"/>
          <w:lang w:val="uk-UA"/>
        </w:rPr>
        <w:t xml:space="preserve">Гнучкий режим робочого часу державного </w:t>
      </w:r>
      <w:r>
        <w:rPr>
          <w:rFonts w:ascii="Times New Roman" w:hAnsi="Times New Roman"/>
          <w:color w:val="191919"/>
          <w:sz w:val="28"/>
          <w:szCs w:val="28"/>
          <w:lang w:val="uk-UA"/>
        </w:rPr>
        <w:t>службовця встановлюється наказом начальника Головного управління, у якому зазначається: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7591D" w:rsidRDefault="0087591D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10" w:name="_GoBack"/>
      <w:bookmarkEnd w:id="10"/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1) прізвище, ім’я, по батькові (за наявності) державного службовця, якому встановлюється гнучкий режим робочого часу та його посада;</w:t>
      </w:r>
    </w:p>
    <w:p w:rsidR="00E223CA" w:rsidRDefault="00E223CA">
      <w:pPr>
        <w:ind w:firstLine="567"/>
        <w:jc w:val="both"/>
        <w:rPr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2) встановлена норма тривалості р</w:t>
      </w:r>
      <w:r>
        <w:rPr>
          <w:rFonts w:ascii="Times New Roman" w:hAnsi="Times New Roman"/>
          <w:sz w:val="28"/>
          <w:szCs w:val="28"/>
          <w:lang w:val="uk-UA"/>
        </w:rPr>
        <w:t>обочого часу;</w:t>
      </w:r>
    </w:p>
    <w:p w:rsidR="00E223CA" w:rsidRDefault="00E223CA">
      <w:pPr>
        <w:ind w:firstLine="567"/>
        <w:jc w:val="both"/>
        <w:rPr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3) дата, з якої встановлюється гнучкий режим робочого часу;</w:t>
      </w:r>
    </w:p>
    <w:p w:rsidR="00E223CA" w:rsidRDefault="00E223CA">
      <w:pPr>
        <w:ind w:firstLine="567"/>
        <w:jc w:val="both"/>
        <w:rPr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4) період, на який встановлюється гнучкий режим робочого часу (у разі встановлення на визначений строк);</w:t>
      </w:r>
    </w:p>
    <w:p w:rsidR="00E223CA" w:rsidRDefault="00E223CA">
      <w:pPr>
        <w:ind w:firstLine="567"/>
        <w:jc w:val="both"/>
        <w:rPr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5) час початку і закінчення роботи, час початку і закінчення перерви для в</w:t>
      </w:r>
      <w:r>
        <w:rPr>
          <w:rFonts w:ascii="Times New Roman" w:hAnsi="Times New Roman"/>
          <w:sz w:val="28"/>
          <w:szCs w:val="28"/>
          <w:lang w:val="uk-UA"/>
        </w:rPr>
        <w:t>ідпочинку і харчування (у разі застосування фіксованого режиму робочого часу);</w:t>
      </w:r>
    </w:p>
    <w:p w:rsidR="00E223CA" w:rsidRDefault="00E223CA">
      <w:pPr>
        <w:ind w:firstLine="567"/>
        <w:jc w:val="both"/>
        <w:rPr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6) періоди часу, в які державний службовець зобов’язаний бути присутнім на робочому місці (за потреби, у разі застосування змінного режиму робочого часу).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Такий наказ доводить</w:t>
      </w:r>
      <w:r>
        <w:rPr>
          <w:rFonts w:ascii="Times New Roman" w:hAnsi="Times New Roman"/>
          <w:sz w:val="28"/>
          <w:szCs w:val="28"/>
          <w:lang w:val="uk-UA"/>
        </w:rPr>
        <w:t xml:space="preserve">ся до відома державного службовця, якому встановлюється гнучкий режим робочого часу, та його безпосереднього </w:t>
      </w:r>
      <w:r>
        <w:rPr>
          <w:rFonts w:ascii="Times New Roman" w:hAnsi="Times New Roman"/>
          <w:color w:val="191919"/>
          <w:sz w:val="28"/>
          <w:szCs w:val="28"/>
          <w:lang w:val="uk-UA"/>
        </w:rPr>
        <w:t>керівника до початку застосування гнучкого режиму робочого часу.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 час встановлення гнучкого режиму робочого часу потрібно враховувати: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заборону</w:t>
      </w:r>
      <w:r>
        <w:rPr>
          <w:rFonts w:ascii="Times New Roman" w:hAnsi="Times New Roman"/>
          <w:sz w:val="28"/>
          <w:szCs w:val="28"/>
          <w:lang w:val="uk-UA"/>
        </w:rPr>
        <w:t xml:space="preserve"> включення до робочого часу нічного часу, визначеного законом, якщо інше не передбачено законом;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необхідність забезпечення належного функціонування Головного управління у межах встановленого режиму роботи (надання послуг, прийом громадян, приймання та відп</w:t>
      </w:r>
      <w:r>
        <w:rPr>
          <w:rFonts w:ascii="Times New Roman" w:hAnsi="Times New Roman"/>
          <w:sz w:val="28"/>
          <w:szCs w:val="28"/>
          <w:lang w:val="uk-UA"/>
        </w:rPr>
        <w:t>равлення кореспонденції тощо);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забезпечення належної взаємодії структурних підрозділів Головного управління;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створення умов для сумлінного і професійного виконання державним службовцем своїх посадових обов’язків;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потребу в ефективній організації робочого ч</w:t>
      </w:r>
      <w:r>
        <w:rPr>
          <w:rFonts w:ascii="Times New Roman" w:hAnsi="Times New Roman"/>
          <w:sz w:val="28"/>
          <w:szCs w:val="28"/>
          <w:lang w:val="uk-UA"/>
        </w:rPr>
        <w:t>асу державного службовця, збільшенні продуктивності та якості його роботи, враховуючи особливості роботи у певній місцевості, зокрема такі, як години пікової завантаженості транспортних шляхів, значну віддаленість місця роботи від місця проживання державно</w:t>
      </w:r>
      <w:r>
        <w:rPr>
          <w:rFonts w:ascii="Times New Roman" w:hAnsi="Times New Roman"/>
          <w:sz w:val="28"/>
          <w:szCs w:val="28"/>
          <w:lang w:val="uk-UA"/>
        </w:rPr>
        <w:t>го службовця, режими роботи закладів дошкільної та загальної середньої освіти;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інші особливості роботи Головного управління, зокрема нерівномірний обсяг навантаження на державного службовця впродовж дня (тижня), коли основний обсяг робіт припадає на почато</w:t>
      </w:r>
      <w:r>
        <w:rPr>
          <w:rFonts w:ascii="Times New Roman" w:hAnsi="Times New Roman"/>
          <w:sz w:val="28"/>
          <w:szCs w:val="28"/>
          <w:lang w:val="uk-UA"/>
        </w:rPr>
        <w:t>к чи кінець робочого дня або виходить за його межі.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4. Початок та кінець робочого часу, перерва, що надається для відпочинку і харчування, встановлюються для державного службовця з урахуванням режиму роботи Головного управління, тобто: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початок робочого ча</w:t>
      </w:r>
      <w:r>
        <w:rPr>
          <w:rFonts w:ascii="Times New Roman" w:hAnsi="Times New Roman"/>
          <w:sz w:val="28"/>
          <w:szCs w:val="28"/>
          <w:lang w:val="uk-UA"/>
        </w:rPr>
        <w:t xml:space="preserve">су: 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о 08 годині 00 хвилин;</w:t>
      </w:r>
    </w:p>
    <w:p w:rsidR="00E223CA" w:rsidRDefault="00E223CA">
      <w:pPr>
        <w:ind w:firstLine="567"/>
        <w:jc w:val="both"/>
        <w:rPr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кінець робочого часу: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понеділок – четвер – о 17 годині 00 хвилин;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п’ятниця – о 16 годині 00 хвилин;</w:t>
      </w:r>
    </w:p>
    <w:p w:rsidR="00E223CA" w:rsidRDefault="00E223CA">
      <w:pPr>
        <w:ind w:firstLine="567"/>
        <w:jc w:val="both"/>
        <w:rPr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перерва: 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12 години 00 хвилин до 12 години 48 хвилин.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Перерва не включається в робочий час і державний службовець може вико</w:t>
      </w:r>
      <w:r>
        <w:rPr>
          <w:rFonts w:ascii="Times New Roman" w:hAnsi="Times New Roman"/>
          <w:sz w:val="28"/>
          <w:szCs w:val="28"/>
          <w:lang w:val="uk-UA"/>
        </w:rPr>
        <w:t>ристовувати її на свій розсуд. На цей час він може відлучатися з місця роботи.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5. Напередодні святкових та неробочих днів тривалість робочого дня скорочується на одну годину, тобто:</w:t>
      </w:r>
    </w:p>
    <w:p w:rsidR="00E223CA" w:rsidRDefault="00E223CA">
      <w:pPr>
        <w:ind w:firstLine="567"/>
        <w:jc w:val="both"/>
        <w:rPr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понеділок – четвер – о 16 годині 00 хвилин;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п’ятниця – о 15 годині 00 хв</w:t>
      </w:r>
      <w:r>
        <w:rPr>
          <w:rFonts w:ascii="Times New Roman" w:hAnsi="Times New Roman"/>
          <w:sz w:val="28"/>
          <w:szCs w:val="28"/>
          <w:lang w:val="uk-UA"/>
        </w:rPr>
        <w:t>илин.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6. Працівникам забороняється відволікати державного службовця від виконання його посадових обов’язків.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7. Організація обліку робочого часу державних службовців у Головному управлінні покладається на керівників структурних підрозділів Головного </w:t>
      </w:r>
      <w:r>
        <w:rPr>
          <w:rFonts w:ascii="Times New Roman" w:hAnsi="Times New Roman"/>
          <w:sz w:val="28"/>
          <w:szCs w:val="28"/>
          <w:lang w:val="uk-UA"/>
        </w:rPr>
        <w:t>управління. Облік робочого часу ведеться у кожному структурному підрозділі відповідальною особою, на яку покладено такі функції, та подається до служби управління персоналом державного органу у формі табеля обліку робочого часу.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8. Вихід державного </w:t>
      </w:r>
      <w:r>
        <w:rPr>
          <w:rFonts w:ascii="Times New Roman" w:hAnsi="Times New Roman"/>
          <w:sz w:val="28"/>
          <w:szCs w:val="28"/>
          <w:lang w:val="uk-UA"/>
        </w:rPr>
        <w:t>службовця за межі адміністративної будівлі Головного управління у робочий час зі службових питань відбувається з відома його безпосереднього керівника. У Головному управлінні може вестися журнал реєстрації місцевих відряджень.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9. </w:t>
      </w:r>
      <w:r>
        <w:rPr>
          <w:rFonts w:ascii="Times New Roman" w:hAnsi="Times New Roman"/>
          <w:sz w:val="28"/>
          <w:szCs w:val="28"/>
          <w:lang w:val="uk-UA" w:bidi="uk-UA"/>
        </w:rPr>
        <w:t>За ініціативою державного</w:t>
      </w:r>
      <w:r>
        <w:rPr>
          <w:rFonts w:ascii="Times New Roman" w:hAnsi="Times New Roman"/>
          <w:sz w:val="28"/>
          <w:szCs w:val="28"/>
          <w:lang w:val="uk-UA" w:bidi="uk-UA"/>
        </w:rPr>
        <w:t xml:space="preserve"> службовця і згодою його безпосереднього керівника та керівника самостійного структурного підрозділу (за наявності) такий державний службовець може виконувати завдання за посадою за межами адміністративної будівлі Головного управління. Для цього державний </w:t>
      </w:r>
      <w:r>
        <w:rPr>
          <w:rFonts w:ascii="Times New Roman" w:hAnsi="Times New Roman"/>
          <w:sz w:val="28"/>
          <w:szCs w:val="28"/>
          <w:lang w:val="uk-UA" w:bidi="uk-UA"/>
        </w:rPr>
        <w:t>службовець повинен погодити у письмовій формі, зокрема засобами телекомунікаційного зв’язку, перелік відповідних завдань та строки їх виконання з безпосереднім керівником та керівником самостійного структурного підрозділу (за наявності).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bidi="uk-UA"/>
        </w:rPr>
        <w:lastRenderedPageBreak/>
        <w:t>Для державного слу</w:t>
      </w:r>
      <w:r>
        <w:rPr>
          <w:rFonts w:ascii="Times New Roman" w:hAnsi="Times New Roman"/>
          <w:sz w:val="28"/>
          <w:szCs w:val="28"/>
          <w:lang w:val="uk-UA" w:bidi="uk-UA"/>
        </w:rPr>
        <w:t>жбовця обсяг завдань за посадою за межами адміністративної будівлі Головного управління повинен визначатись з урахуванням тривалості його робочого часу.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bidi="uk-UA"/>
        </w:rPr>
        <w:t xml:space="preserve">За межами адміністративних будівель Головного управління можуть виконуватися завдання, якщо їх якісне, </w:t>
      </w:r>
      <w:r>
        <w:rPr>
          <w:rFonts w:ascii="Times New Roman" w:hAnsi="Times New Roman"/>
          <w:sz w:val="28"/>
          <w:szCs w:val="28"/>
          <w:lang w:val="uk-UA" w:bidi="uk-UA"/>
        </w:rPr>
        <w:t>ефективне та результативне виконання не потребує: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bidi="uk-UA"/>
        </w:rPr>
        <w:t>використання інформації з обмеженим доступом;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bidi="uk-UA"/>
        </w:rPr>
        <w:t>доступу до комп’ютерного, телекомунікаційного та/або програмного забезпечення, яке функціонує лише у межах приміщень Головного управління;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bidi="uk-UA"/>
        </w:rPr>
        <w:t>обов’язкового перебув</w:t>
      </w:r>
      <w:r>
        <w:rPr>
          <w:rFonts w:ascii="Times New Roman" w:hAnsi="Times New Roman"/>
          <w:sz w:val="28"/>
          <w:szCs w:val="28"/>
          <w:lang w:val="uk-UA" w:bidi="uk-UA"/>
        </w:rPr>
        <w:t>ання в приміщеннях Головного управління (залучення інших працівників державного органу, проведення консультацій, нарад тощо).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bidi="uk-UA"/>
        </w:rPr>
        <w:t>Час виконання державним службовцем завдань за посадою за межами адміністративної будівлі Головного управління обліковується як роб</w:t>
      </w:r>
      <w:r>
        <w:rPr>
          <w:rFonts w:ascii="Times New Roman" w:hAnsi="Times New Roman"/>
          <w:sz w:val="28"/>
          <w:szCs w:val="28"/>
          <w:lang w:val="uk-UA" w:bidi="uk-UA"/>
        </w:rPr>
        <w:t>очий час.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center"/>
        <w:rPr>
          <w:lang w:val="uk-UA"/>
        </w:rPr>
      </w:pPr>
      <w:bookmarkStart w:id="11" w:name="n36"/>
      <w:bookmarkEnd w:id="11"/>
      <w:r>
        <w:rPr>
          <w:rFonts w:ascii="Times New Roman" w:hAnsi="Times New Roman"/>
          <w:b/>
          <w:sz w:val="28"/>
          <w:szCs w:val="28"/>
          <w:lang w:val="uk-UA"/>
        </w:rPr>
        <w:t>ІV. Порядок повідомлення державним службовцем про свою відсутність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12" w:name="n37"/>
      <w:bookmarkEnd w:id="12"/>
      <w:r>
        <w:rPr>
          <w:rFonts w:ascii="Times New Roman" w:hAnsi="Times New Roman"/>
          <w:sz w:val="28"/>
          <w:szCs w:val="28"/>
          <w:lang w:val="uk-UA"/>
        </w:rPr>
        <w:t>1. Державний службовець повідомляє свого безпосереднього керівника про свою відсутність на роботі у письмовій формі, засобами електронного чи телефонного зв’язку або іншим досту</w:t>
      </w:r>
      <w:r>
        <w:rPr>
          <w:rFonts w:ascii="Times New Roman" w:hAnsi="Times New Roman"/>
          <w:sz w:val="28"/>
          <w:szCs w:val="28"/>
          <w:lang w:val="uk-UA"/>
        </w:rPr>
        <w:t>пним способом.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13" w:name="n38"/>
      <w:bookmarkEnd w:id="13"/>
      <w:r>
        <w:rPr>
          <w:rFonts w:ascii="Times New Roman" w:hAnsi="Times New Roman"/>
          <w:sz w:val="28"/>
          <w:szCs w:val="28"/>
          <w:lang w:val="uk-UA"/>
        </w:rPr>
        <w:t>2. У разі недотримання державним службовцем вимог пункту 1 цього розділу складається акт про відсутність державного службовця на робочому місці.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14" w:name="n39"/>
      <w:bookmarkEnd w:id="14"/>
      <w:r>
        <w:rPr>
          <w:rFonts w:ascii="Times New Roman" w:hAnsi="Times New Roman"/>
          <w:sz w:val="28"/>
          <w:szCs w:val="28"/>
          <w:lang w:val="uk-UA"/>
        </w:rPr>
        <w:t>3. У разі ненадання державним службовцем доказів поважності причини своєї відсутності на робот</w:t>
      </w:r>
      <w:r>
        <w:rPr>
          <w:rFonts w:ascii="Times New Roman" w:hAnsi="Times New Roman"/>
          <w:sz w:val="28"/>
          <w:szCs w:val="28"/>
          <w:lang w:val="uk-UA"/>
        </w:rPr>
        <w:t>і він повинен подати письмові пояснення на ім’я начальника Головного управління щодо причин своєї відсутності.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 w:bidi="uk-UA"/>
        </w:rPr>
        <w:t xml:space="preserve">4. Вимоги цього розділу не застосовуються до державних службовців під час виконання ними завдань за посадою за межами адміністративних </w:t>
      </w:r>
      <w:r>
        <w:rPr>
          <w:rFonts w:ascii="Times New Roman" w:hAnsi="Times New Roman"/>
          <w:bCs/>
          <w:sz w:val="28"/>
          <w:szCs w:val="28"/>
          <w:lang w:val="uk-UA" w:bidi="uk-UA"/>
        </w:rPr>
        <w:t xml:space="preserve">будівель </w:t>
      </w:r>
      <w:r>
        <w:rPr>
          <w:rFonts w:ascii="Times New Roman" w:hAnsi="Times New Roman"/>
          <w:bCs/>
          <w:sz w:val="28"/>
          <w:szCs w:val="28"/>
          <w:lang w:val="uk-UA" w:bidi="uk-UA"/>
        </w:rPr>
        <w:t>Головного управління</w:t>
      </w:r>
      <w:r>
        <w:rPr>
          <w:rFonts w:ascii="Times New Roman" w:hAnsi="Times New Roman"/>
          <w:sz w:val="28"/>
          <w:szCs w:val="28"/>
          <w:lang w:val="uk-UA" w:bidi="uk-UA"/>
        </w:rPr>
        <w:t>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 w:bidi="uk-UA"/>
        </w:rPr>
      </w:pPr>
    </w:p>
    <w:p w:rsidR="00E223CA" w:rsidRDefault="00165AD6">
      <w:pPr>
        <w:ind w:firstLine="567"/>
        <w:jc w:val="center"/>
        <w:rPr>
          <w:lang w:val="uk-UA"/>
        </w:rPr>
      </w:pPr>
      <w:bookmarkStart w:id="15" w:name="n40"/>
      <w:bookmarkEnd w:id="15"/>
      <w:r>
        <w:rPr>
          <w:rFonts w:ascii="Times New Roman" w:hAnsi="Times New Roman"/>
          <w:b/>
          <w:sz w:val="28"/>
          <w:szCs w:val="28"/>
          <w:lang w:val="uk-UA"/>
        </w:rPr>
        <w:t>V. Перебування державного службовця в Головному управлінні у вихідні, святкові, неробочі дні та після закінчення робочого часу</w:t>
      </w:r>
    </w:p>
    <w:p w:rsidR="00E223CA" w:rsidRDefault="00E223CA">
      <w:pPr>
        <w:ind w:firstLine="567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 Для виконання невідкладних завдань державний службовець може залучатись до роботи понад установлену тр</w:t>
      </w:r>
      <w:r>
        <w:rPr>
          <w:rFonts w:ascii="Times New Roman" w:hAnsi="Times New Roman"/>
          <w:sz w:val="28"/>
          <w:szCs w:val="28"/>
          <w:lang w:val="uk-UA"/>
        </w:rPr>
        <w:t>ивалість робочого дня за наказом (розпорядженням) начальника Головного управління, про який повідомляється виборний орган первинної профспілкової організації, в тому числі у вихідні, святкові, неробочі дні, а також у нічний час з компенсацією за роботу від</w:t>
      </w:r>
      <w:r>
        <w:rPr>
          <w:rFonts w:ascii="Times New Roman" w:hAnsi="Times New Roman"/>
          <w:sz w:val="28"/>
          <w:szCs w:val="28"/>
          <w:lang w:val="uk-UA"/>
        </w:rPr>
        <w:t>повідно до законодавства.</w:t>
      </w:r>
    </w:p>
    <w:p w:rsidR="00E223CA" w:rsidRDefault="00165AD6">
      <w:pPr>
        <w:ind w:firstLine="567"/>
        <w:jc w:val="both"/>
        <w:rPr>
          <w:lang w:val="uk-UA"/>
        </w:rPr>
      </w:pPr>
      <w:bookmarkStart w:id="16" w:name="n42"/>
      <w:bookmarkEnd w:id="16"/>
      <w:r>
        <w:rPr>
          <w:rFonts w:ascii="Times New Roman" w:hAnsi="Times New Roman"/>
          <w:sz w:val="28"/>
          <w:szCs w:val="28"/>
          <w:lang w:val="uk-UA"/>
        </w:rPr>
        <w:lastRenderedPageBreak/>
        <w:t>Тривалість роботи понад установлену тривалість робочого дня, а також у вихідні, святкові та неробочі дні, у нічний час для кожного державного службовця не повинна перевищувати чотири години протягом двох днів поспіль і 120 годин н</w:t>
      </w:r>
      <w:r>
        <w:rPr>
          <w:rFonts w:ascii="Times New Roman" w:hAnsi="Times New Roman"/>
          <w:sz w:val="28"/>
          <w:szCs w:val="28"/>
          <w:lang w:val="uk-UA"/>
        </w:rPr>
        <w:t>а рік.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17" w:name="n43"/>
      <w:bookmarkEnd w:id="17"/>
      <w:r>
        <w:rPr>
          <w:rFonts w:ascii="Times New Roman" w:hAnsi="Times New Roman"/>
          <w:sz w:val="28"/>
          <w:szCs w:val="28"/>
          <w:lang w:val="uk-UA"/>
        </w:rPr>
        <w:t>2. Начальник Головного управління за потреби може залучати державних службовців Головного управління до чергування після закінчення робочого дня, у вихідні, святкові і неробочі дні.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Чергування державного службовця після закінчення робочого дня, у </w:t>
      </w:r>
      <w:r>
        <w:rPr>
          <w:rFonts w:ascii="Times New Roman" w:hAnsi="Times New Roman"/>
          <w:sz w:val="28"/>
          <w:szCs w:val="28"/>
          <w:lang w:val="uk-UA"/>
        </w:rPr>
        <w:t>вихідні, святкові і неробочі дні здійснюється згідно з графіком, який розробляється управлінням по роботі з персоналом і затверджується начальником Головного управління за погодженням виборного органу первинної профспілкової організації.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3. У графіку черг</w:t>
      </w:r>
      <w:r>
        <w:rPr>
          <w:rFonts w:ascii="Times New Roman" w:hAnsi="Times New Roman"/>
          <w:sz w:val="28"/>
          <w:szCs w:val="28"/>
          <w:lang w:val="uk-UA"/>
        </w:rPr>
        <w:t>ування зазначаються: завдання, яке потребує виконання, відповідальний державний службовець, його посада, місце, дата та строк чергування.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18" w:name="n46"/>
      <w:bookmarkEnd w:id="18"/>
      <w:r>
        <w:rPr>
          <w:rFonts w:ascii="Times New Roman" w:hAnsi="Times New Roman"/>
          <w:sz w:val="28"/>
          <w:szCs w:val="28"/>
          <w:lang w:val="uk-UA"/>
        </w:rPr>
        <w:t>4. У разі залучення до чергування після закінчення робочого дня, у вихідні, святкові і неробочі дні державного службо</w:t>
      </w:r>
      <w:r>
        <w:rPr>
          <w:rFonts w:ascii="Times New Roman" w:hAnsi="Times New Roman"/>
          <w:sz w:val="28"/>
          <w:szCs w:val="28"/>
          <w:lang w:val="uk-UA"/>
        </w:rPr>
        <w:t>вця, якого не включено до графіка, наступного робочого дня після чергування відповідна інформація подається управлінням по роботі з персоналом начальнику Головного управління для внесення в установленому порядку відповідних змін до такого графіка.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19" w:name="n47"/>
      <w:bookmarkEnd w:id="19"/>
      <w:r>
        <w:rPr>
          <w:rFonts w:ascii="Times New Roman" w:hAnsi="Times New Roman"/>
          <w:sz w:val="28"/>
          <w:szCs w:val="28"/>
          <w:lang w:val="uk-UA"/>
        </w:rPr>
        <w:t>5. У ра</w:t>
      </w:r>
      <w:r>
        <w:rPr>
          <w:rFonts w:ascii="Times New Roman" w:hAnsi="Times New Roman"/>
          <w:sz w:val="28"/>
          <w:szCs w:val="28"/>
          <w:lang w:val="uk-UA"/>
        </w:rPr>
        <w:t>зі залучення державного службовця до роботи понад установлену тривалість робочого дня у державному органі запроваджується підсумований облік робочого часу з тим, щоб тривалість робочого часу за обліковий період не перевищувала норми тривалості робочого час</w:t>
      </w:r>
      <w:r>
        <w:rPr>
          <w:rFonts w:ascii="Times New Roman" w:hAnsi="Times New Roman"/>
          <w:sz w:val="28"/>
          <w:szCs w:val="28"/>
          <w:lang w:val="uk-UA"/>
        </w:rPr>
        <w:t>у.</w:t>
      </w:r>
    </w:p>
    <w:p w:rsidR="00E223CA" w:rsidRDefault="00165AD6">
      <w:pPr>
        <w:ind w:firstLine="567"/>
        <w:jc w:val="both"/>
        <w:rPr>
          <w:lang w:val="uk-UA"/>
        </w:rPr>
      </w:pPr>
      <w:bookmarkStart w:id="20" w:name="n48"/>
      <w:bookmarkEnd w:id="20"/>
      <w:r>
        <w:rPr>
          <w:rFonts w:ascii="Times New Roman" w:hAnsi="Times New Roman"/>
          <w:sz w:val="28"/>
          <w:szCs w:val="28"/>
          <w:lang w:val="uk-UA"/>
        </w:rPr>
        <w:t>За роботу в зазначені дні (час) державним службовцям надається грошова компенсація у розмірі та порядку, визначених законодавством про працю, або протягом місяця надаються відповідні дні відпочинку за заявами державних службовців.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21" w:name="n49"/>
      <w:bookmarkEnd w:id="21"/>
      <w:r>
        <w:rPr>
          <w:rFonts w:ascii="Times New Roman" w:hAnsi="Times New Roman"/>
          <w:sz w:val="28"/>
          <w:szCs w:val="28"/>
          <w:lang w:val="uk-UA"/>
        </w:rPr>
        <w:t>6. Забороняється залу</w:t>
      </w:r>
      <w:r>
        <w:rPr>
          <w:rFonts w:ascii="Times New Roman" w:hAnsi="Times New Roman"/>
          <w:sz w:val="28"/>
          <w:szCs w:val="28"/>
          <w:lang w:val="uk-UA"/>
        </w:rPr>
        <w:t>чати до роботи понад установлену тривалість робочого дня, а також у вихідні, святкові та неробочі дні, у нічний час вагітних жінок і жінок, які мають дітей віком до трьох років. Жінки, які мають дітей віком від 3 до 14 років або дитину-інваліда, можуть зал</w:t>
      </w:r>
      <w:r>
        <w:rPr>
          <w:rFonts w:ascii="Times New Roman" w:hAnsi="Times New Roman"/>
          <w:sz w:val="28"/>
          <w:szCs w:val="28"/>
          <w:lang w:val="uk-UA"/>
        </w:rPr>
        <w:t>учатися до надурочних робіт лише за їхньою згодою. Залучення інвалідів до надурочних робіт можливе лише за їхньою згодою і за умови, що це не суперечить медичним рекомендаціям.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VІ. Порядок доведення до відома державного службовця нормативно-правових </w:t>
      </w:r>
      <w:r>
        <w:rPr>
          <w:rFonts w:ascii="Times New Roman" w:hAnsi="Times New Roman"/>
          <w:b/>
          <w:sz w:val="28"/>
          <w:szCs w:val="28"/>
          <w:lang w:val="uk-UA"/>
        </w:rPr>
        <w:t>актів, наказів, доручень та розпоряджень зі службових питань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Нормативно-правові акти, накази, доручення, розпорядження зі службових питань доводяться до відома державних службовців шляхом ознайомлення у паперовій або електронній формі з підтвердженням так</w:t>
      </w:r>
      <w:r>
        <w:rPr>
          <w:rFonts w:ascii="Times New Roman" w:hAnsi="Times New Roman"/>
          <w:sz w:val="28"/>
          <w:szCs w:val="28"/>
          <w:lang w:val="uk-UA"/>
        </w:rPr>
        <w:t>ого ознайомлення.</w:t>
      </w:r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Підтвердженням може слугувати підпис державного службовця (у тому числі як відповідального виконавця) на документі,</w:t>
      </w:r>
      <w:r>
        <w:rPr>
          <w:rFonts w:ascii="Times New Roman" w:hAnsi="Times New Roman"/>
          <w:sz w:val="28"/>
          <w:szCs w:val="28"/>
          <w:lang w:val="uk-UA"/>
        </w:rPr>
        <w:t xml:space="preserve"> у журналі реєстрації документів а</w:t>
      </w:r>
      <w:r>
        <w:rPr>
          <w:rFonts w:ascii="Times New Roman" w:hAnsi="Times New Roman"/>
          <w:sz w:val="28"/>
          <w:szCs w:val="28"/>
          <w:lang w:val="uk-UA"/>
        </w:rPr>
        <w:t xml:space="preserve">бо відповідний </w:t>
      </w:r>
      <w:r>
        <w:rPr>
          <w:rFonts w:ascii="Times New Roman" w:hAnsi="Times New Roman"/>
          <w:color w:val="2A2928"/>
          <w:sz w:val="28"/>
          <w:szCs w:val="28"/>
          <w:lang w:val="uk-UA" w:eastAsia="uk-UA"/>
        </w:rPr>
        <w:t>кваліфікований електронний підпис або удосконалений електронний підпис, що</w:t>
      </w:r>
      <w:r>
        <w:rPr>
          <w:rFonts w:ascii="Times New Roman" w:hAnsi="Times New Roman"/>
          <w:color w:val="2A2928"/>
          <w:sz w:val="28"/>
          <w:szCs w:val="28"/>
          <w:lang w:val="uk-UA" w:eastAsia="uk-UA"/>
        </w:rPr>
        <w:t xml:space="preserve"> базується на кваліфікованому сертифікаті електронного підпису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>який підтверджує ознайомлення з певним службовим документом в електронній формі.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VІІ. Дотримання загальних інструкцій з охорони праці та протипожежної безпеки</w:t>
      </w:r>
    </w:p>
    <w:p w:rsidR="00E223CA" w:rsidRDefault="00E223CA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22" w:name="n55"/>
      <w:bookmarkEnd w:id="22"/>
      <w:r>
        <w:rPr>
          <w:rFonts w:ascii="Times New Roman" w:hAnsi="Times New Roman"/>
          <w:sz w:val="28"/>
          <w:szCs w:val="28"/>
          <w:lang w:val="uk-UA"/>
        </w:rPr>
        <w:t>1. Начальник Головного управлін</w:t>
      </w:r>
      <w:r>
        <w:rPr>
          <w:rFonts w:ascii="Times New Roman" w:hAnsi="Times New Roman"/>
          <w:sz w:val="28"/>
          <w:szCs w:val="28"/>
          <w:lang w:val="uk-UA"/>
        </w:rPr>
        <w:t>ня зобов’язаний забезпечити безпечні умови праці, належний стан засобів протипожежної безпеки, санітарії і гігієни праці.</w:t>
      </w:r>
    </w:p>
    <w:p w:rsidR="00E223CA" w:rsidRDefault="00165AD6">
      <w:pPr>
        <w:ind w:firstLine="567"/>
        <w:jc w:val="both"/>
        <w:rPr>
          <w:lang w:val="uk-UA"/>
        </w:rPr>
      </w:pPr>
      <w:bookmarkStart w:id="23" w:name="n56"/>
      <w:bookmarkEnd w:id="23"/>
      <w:r>
        <w:rPr>
          <w:rFonts w:ascii="Times New Roman" w:hAnsi="Times New Roman"/>
          <w:sz w:val="28"/>
          <w:szCs w:val="28"/>
          <w:lang w:val="uk-UA"/>
        </w:rPr>
        <w:t>Інструктування з охорони праці та протипожежної безпеки має здійснювати особа, на яку начальником Головного управління покладені відпо</w:t>
      </w:r>
      <w:r>
        <w:rPr>
          <w:rFonts w:ascii="Times New Roman" w:hAnsi="Times New Roman"/>
          <w:sz w:val="28"/>
          <w:szCs w:val="28"/>
          <w:lang w:val="uk-UA"/>
        </w:rPr>
        <w:t>відні функції в Головному управлінні.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24" w:name="n57"/>
      <w:bookmarkEnd w:id="24"/>
      <w:r>
        <w:rPr>
          <w:rFonts w:ascii="Times New Roman" w:hAnsi="Times New Roman"/>
          <w:sz w:val="28"/>
          <w:szCs w:val="28"/>
          <w:lang w:val="uk-UA"/>
        </w:rPr>
        <w:t>2. Державний службовець повинен дотримуватись правил техніки безпеки, виробничої санітарії і гігієни праці, протипожежної безпеки.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25" w:name="n58"/>
      <w:bookmarkEnd w:id="25"/>
      <w:r>
        <w:rPr>
          <w:rFonts w:ascii="Times New Roman" w:hAnsi="Times New Roman"/>
          <w:sz w:val="28"/>
          <w:szCs w:val="28"/>
          <w:lang w:val="uk-UA"/>
        </w:rPr>
        <w:t>3. Умови праці на робочому місці, стан засобів колективного та індивідуального захист</w:t>
      </w:r>
      <w:r>
        <w:rPr>
          <w:rFonts w:ascii="Times New Roman" w:hAnsi="Times New Roman"/>
          <w:sz w:val="28"/>
          <w:szCs w:val="28"/>
          <w:lang w:val="uk-UA"/>
        </w:rPr>
        <w:t>у, що використовуються державним службовцем, а також санітарно-побутові умови повинні відповідати вимогам нормативно-правових актів з охорони праці.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26" w:name="n59"/>
      <w:bookmarkEnd w:id="26"/>
      <w:r>
        <w:rPr>
          <w:rFonts w:ascii="Times New Roman" w:hAnsi="Times New Roman"/>
          <w:sz w:val="28"/>
          <w:szCs w:val="28"/>
          <w:lang w:val="uk-UA"/>
        </w:rPr>
        <w:t xml:space="preserve">4. За стан пожежної безпеки та дотримання інструкцій з охорони праці в Головному управлінні відповідає </w:t>
      </w:r>
      <w:r>
        <w:rPr>
          <w:rFonts w:ascii="Times New Roman" w:hAnsi="Times New Roman"/>
          <w:sz w:val="28"/>
          <w:szCs w:val="28"/>
          <w:lang w:val="uk-UA"/>
        </w:rPr>
        <w:t>начальник Головного управління та визначена ним відповідальна особа, на яку покладено такий обов’язок.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27" w:name="n60"/>
      <w:bookmarkEnd w:id="27"/>
    </w:p>
    <w:p w:rsidR="00E223CA" w:rsidRDefault="00165AD6">
      <w:pPr>
        <w:ind w:firstLine="567"/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VIІI. Порядок прийняття та передачі діловодства (справ) і майна державним службовцем</w:t>
      </w:r>
    </w:p>
    <w:p w:rsidR="00E223CA" w:rsidRDefault="00E223CA">
      <w:pPr>
        <w:ind w:firstLine="567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28" w:name="n61"/>
      <w:bookmarkEnd w:id="28"/>
      <w:r>
        <w:rPr>
          <w:rFonts w:ascii="Times New Roman" w:hAnsi="Times New Roman"/>
          <w:sz w:val="28"/>
          <w:szCs w:val="28"/>
          <w:lang w:val="uk-UA"/>
        </w:rPr>
        <w:t>1. Державний службовець зобов’язаний до звільнення з посади чи пер</w:t>
      </w:r>
      <w:r>
        <w:rPr>
          <w:rFonts w:ascii="Times New Roman" w:hAnsi="Times New Roman"/>
          <w:sz w:val="28"/>
          <w:szCs w:val="28"/>
          <w:lang w:val="uk-UA"/>
        </w:rPr>
        <w:t>еведення на іншу посаду передати справи і довірене у зв’язку з виконанням посадових обов’язків майно уповноваженій начальником Головного управління особі. Уповноважена особа зобов’язана прийняти справи і майно.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29" w:name="n62"/>
      <w:bookmarkEnd w:id="29"/>
    </w:p>
    <w:p w:rsidR="00E223CA" w:rsidRDefault="00165AD6">
      <w:pPr>
        <w:ind w:firstLine="567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 Факт передачі справ і майна засвідчується</w:t>
      </w:r>
      <w:r>
        <w:rPr>
          <w:rFonts w:ascii="Times New Roman" w:hAnsi="Times New Roman"/>
          <w:sz w:val="28"/>
          <w:szCs w:val="28"/>
          <w:lang w:val="uk-UA"/>
        </w:rPr>
        <w:t xml:space="preserve"> актом, який складається у двох примірниках і підписується уповноваженою особою Головного управління,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>керівником служби управління персоналом цього органу та державним службовцем, який звільняється.</w:t>
      </w:r>
    </w:p>
    <w:p w:rsidR="00E223CA" w:rsidRDefault="00165AD6">
      <w:pPr>
        <w:ind w:firstLine="567"/>
        <w:jc w:val="both"/>
        <w:rPr>
          <w:lang w:val="uk-UA"/>
        </w:rPr>
      </w:pPr>
      <w:bookmarkStart w:id="30" w:name="n63"/>
      <w:bookmarkEnd w:id="30"/>
      <w:r>
        <w:rPr>
          <w:rFonts w:ascii="Times New Roman" w:hAnsi="Times New Roman"/>
          <w:sz w:val="28"/>
          <w:szCs w:val="28"/>
          <w:lang w:val="uk-UA"/>
        </w:rPr>
        <w:t xml:space="preserve">Один примірник акта видається державному службовцю, який </w:t>
      </w:r>
      <w:r>
        <w:rPr>
          <w:rFonts w:ascii="Times New Roman" w:hAnsi="Times New Roman"/>
          <w:sz w:val="28"/>
          <w:szCs w:val="28"/>
          <w:lang w:val="uk-UA"/>
        </w:rPr>
        <w:t>звільняється чи переводиться на іншу посаду, інший примірник долучається до особової справи цього державного службовця.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31" w:name="n64"/>
      <w:bookmarkEnd w:id="31"/>
    </w:p>
    <w:p w:rsidR="00E223CA" w:rsidRDefault="00165AD6">
      <w:pPr>
        <w:ind w:firstLine="567"/>
        <w:jc w:val="center"/>
        <w:rPr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ІХ. Прикінцеві положення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32" w:name="n65"/>
      <w:bookmarkEnd w:id="32"/>
      <w:r>
        <w:rPr>
          <w:rFonts w:ascii="Times New Roman" w:hAnsi="Times New Roman"/>
          <w:sz w:val="28"/>
          <w:szCs w:val="28"/>
          <w:lang w:val="uk-UA"/>
        </w:rPr>
        <w:t>1. Недотримання вимог Правил внутрішнього службового розпорядку Головного управління є підставою для притягне</w:t>
      </w:r>
      <w:r>
        <w:rPr>
          <w:rFonts w:ascii="Times New Roman" w:hAnsi="Times New Roman"/>
          <w:sz w:val="28"/>
          <w:szCs w:val="28"/>
          <w:lang w:val="uk-UA"/>
        </w:rPr>
        <w:t>ння державного службовця до відповідальності у порядку, передбаченому чинним законодавством.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567"/>
        <w:jc w:val="both"/>
        <w:rPr>
          <w:lang w:val="uk-UA"/>
        </w:rPr>
      </w:pPr>
      <w:bookmarkStart w:id="33" w:name="n66"/>
      <w:bookmarkEnd w:id="33"/>
      <w:r>
        <w:rPr>
          <w:rFonts w:ascii="Times New Roman" w:hAnsi="Times New Roman"/>
          <w:sz w:val="28"/>
          <w:szCs w:val="28"/>
          <w:lang w:val="uk-UA"/>
        </w:rPr>
        <w:t>2. Питання, пов’язані із застосуванням Правил внутрішнього службового розпорядку Головного управління, вирішуються начальником Головного управління, а у випадках,</w:t>
      </w:r>
      <w:r>
        <w:rPr>
          <w:rFonts w:ascii="Times New Roman" w:hAnsi="Times New Roman"/>
          <w:sz w:val="28"/>
          <w:szCs w:val="28"/>
          <w:lang w:val="uk-UA"/>
        </w:rPr>
        <w:t xml:space="preserve"> передбачених чинним законодавством, </w:t>
      </w:r>
      <w:r>
        <w:rPr>
          <w:rFonts w:ascii="Times New Roman" w:hAnsi="Times New Roman"/>
          <w:sz w:val="28"/>
          <w:szCs w:val="28"/>
          <w:lang w:val="uk-UA"/>
        </w:rPr>
        <w:t>−</w:t>
      </w:r>
      <w:r>
        <w:rPr>
          <w:rFonts w:ascii="Times New Roman" w:hAnsi="Times New Roman"/>
          <w:sz w:val="28"/>
          <w:szCs w:val="28"/>
          <w:lang w:val="uk-UA"/>
        </w:rPr>
        <w:t xml:space="preserve"> спільно або за згодою з виборним органом первинної профспілкової організації Головного управління.</w:t>
      </w: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E223CA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E223CA">
      <w:pPr>
        <w:ind w:firstLine="36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E223CA" w:rsidRDefault="00165AD6">
      <w:pPr>
        <w:ind w:firstLine="360"/>
        <w:jc w:val="center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</w:t>
      </w:r>
    </w:p>
    <w:sectPr w:rsidR="00E223CA">
      <w:headerReference w:type="even" r:id="rId6"/>
      <w:headerReference w:type="default" r:id="rId7"/>
      <w:headerReference w:type="first" r:id="rId8"/>
      <w:pgSz w:w="11906" w:h="15840"/>
      <w:pgMar w:top="1325" w:right="567" w:bottom="1135" w:left="1418" w:header="720" w:footer="0" w:gutter="0"/>
      <w:cols w:space="720"/>
      <w:formProt w:val="0"/>
      <w:titlePg/>
      <w:docGrid w:linePitch="10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65AD6">
      <w:r>
        <w:separator/>
      </w:r>
    </w:p>
  </w:endnote>
  <w:endnote w:type="continuationSeparator" w:id="0">
    <w:p w:rsidR="00000000" w:rsidRDefault="00165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 CYR">
    <w:panose1 w:val="02020603050405020304"/>
    <w:charset w:val="CC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CC"/>
    <w:family w:val="roman"/>
    <w:pitch w:val="variable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65AD6">
      <w:r>
        <w:separator/>
      </w:r>
    </w:p>
  </w:footnote>
  <w:footnote w:type="continuationSeparator" w:id="0">
    <w:p w:rsidR="00000000" w:rsidRDefault="00165A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3CA" w:rsidRDefault="00165AD6">
    <w:pPr>
      <w:pStyle w:val="ae"/>
    </w:pPr>
    <w:r>
      <w:rPr>
        <w:noProof/>
        <w:lang w:val="uk-UA" w:eastAsia="uk-U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E223CA" w:rsidRDefault="00165AD6">
                          <w:pPr>
                            <w:pStyle w:val="ae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3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Рамка2" o:spid="_x0000_s1026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" o:allowincell="f" filled="f" stroked="f" strokeweight="0">
              <v:textbox style="mso-fit-shape-to-text:t" inset="0,0,0,0">
                <w:txbxContent>
                  <w:p w:rsidR="00E223CA" w:rsidRDefault="00165AD6">
                    <w:pPr>
                      <w:pStyle w:val="ae"/>
                      <w:rPr>
                        <w:rStyle w:val="a3"/>
                      </w:rPr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3"/>
                        <w:color w:val="000000"/>
                      </w:rPr>
                      <w:fldChar w:fldCharType="separate"/>
                    </w:r>
                    <w:r>
                      <w:rPr>
                        <w:rStyle w:val="a3"/>
                        <w:color w:val="000000"/>
                      </w:rPr>
                      <w:t>0</w:t>
                    </w:r>
                    <w:r>
                      <w:rPr>
                        <w:rStyle w:val="a3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34" w:name="PageNumWizard_HEADER_Базовый3"/>
  <w:p w:rsidR="00E223CA" w:rsidRDefault="00165AD6">
    <w:pPr>
      <w:pStyle w:val="ae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8</w:t>
    </w:r>
    <w:r>
      <w:rPr>
        <w:rFonts w:ascii="Times New Roman" w:hAnsi="Times New Roman"/>
        <w:sz w:val="28"/>
        <w:szCs w:val="28"/>
      </w:rPr>
      <w:fldChar w:fldCharType="end"/>
    </w:r>
    <w:bookmarkEnd w:id="34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3CA" w:rsidRDefault="00165AD6">
    <w:pPr>
      <w:pStyle w:val="af1"/>
      <w:ind w:left="5613"/>
      <w:rPr>
        <w:b/>
        <w:bCs/>
        <w:sz w:val="28"/>
        <w:szCs w:val="28"/>
      </w:rPr>
    </w:pPr>
    <w:r>
      <w:rPr>
        <w:b/>
        <w:bCs/>
        <w:color w:val="000000"/>
        <w:sz w:val="28"/>
        <w:szCs w:val="28"/>
        <w:lang w:val="uk-UA"/>
      </w:rPr>
      <w:t>ЗАТВЕРДЖЕНО</w:t>
    </w:r>
  </w:p>
  <w:p w:rsidR="00E223CA" w:rsidRDefault="00165AD6">
    <w:pPr>
      <w:pStyle w:val="af1"/>
      <w:ind w:left="5613"/>
      <w:rPr>
        <w:b/>
        <w:bCs/>
        <w:sz w:val="28"/>
        <w:szCs w:val="28"/>
      </w:rPr>
    </w:pPr>
    <w:r>
      <w:rPr>
        <w:b/>
        <w:bCs/>
        <w:color w:val="000000"/>
        <w:sz w:val="28"/>
        <w:szCs w:val="28"/>
        <w:lang w:val="uk-UA"/>
      </w:rPr>
      <w:t>Протокол загальних зборів</w:t>
    </w:r>
  </w:p>
  <w:p w:rsidR="00E223CA" w:rsidRDefault="00165AD6">
    <w:pPr>
      <w:pStyle w:val="af1"/>
      <w:ind w:left="5613"/>
      <w:rPr>
        <w:b/>
        <w:bCs/>
        <w:sz w:val="28"/>
        <w:szCs w:val="28"/>
      </w:rPr>
    </w:pPr>
    <w:r>
      <w:rPr>
        <w:b/>
        <w:bCs/>
        <w:color w:val="000000"/>
        <w:sz w:val="28"/>
        <w:szCs w:val="28"/>
        <w:lang w:val="uk-UA"/>
      </w:rPr>
      <w:t xml:space="preserve">державних службовців </w:t>
    </w:r>
  </w:p>
  <w:p w:rsidR="00E223CA" w:rsidRDefault="00165AD6">
    <w:pPr>
      <w:pStyle w:val="af1"/>
      <w:ind w:left="5613"/>
      <w:rPr>
        <w:b/>
        <w:bCs/>
        <w:sz w:val="28"/>
        <w:szCs w:val="28"/>
      </w:rPr>
    </w:pPr>
    <w:r>
      <w:rPr>
        <w:b/>
        <w:bCs/>
        <w:color w:val="000000"/>
        <w:sz w:val="28"/>
        <w:szCs w:val="28"/>
        <w:lang w:val="uk-UA"/>
      </w:rPr>
      <w:t xml:space="preserve">Головного управління Пенсійного фонду України </w:t>
    </w:r>
  </w:p>
  <w:p w:rsidR="00E223CA" w:rsidRDefault="00165AD6">
    <w:pPr>
      <w:pStyle w:val="af1"/>
      <w:ind w:left="5613"/>
      <w:rPr>
        <w:b/>
        <w:bCs/>
        <w:sz w:val="28"/>
        <w:szCs w:val="28"/>
      </w:rPr>
    </w:pPr>
    <w:r>
      <w:rPr>
        <w:b/>
        <w:bCs/>
        <w:color w:val="000000"/>
        <w:sz w:val="28"/>
        <w:szCs w:val="28"/>
        <w:lang w:val="uk-UA"/>
      </w:rPr>
      <w:t>в Кіровоградській області</w:t>
    </w:r>
  </w:p>
  <w:p w:rsidR="00E223CA" w:rsidRDefault="00165AD6">
    <w:pPr>
      <w:pStyle w:val="af1"/>
      <w:ind w:left="5613"/>
      <w:rPr>
        <w:b/>
        <w:bCs/>
        <w:sz w:val="28"/>
        <w:szCs w:val="28"/>
      </w:rPr>
    </w:pPr>
    <w:r>
      <w:rPr>
        <w:b/>
        <w:bCs/>
        <w:color w:val="000000"/>
        <w:sz w:val="28"/>
        <w:szCs w:val="28"/>
        <w:lang w:val="uk-UA"/>
      </w:rPr>
      <w:t>15.05.2025 №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3CA"/>
    <w:rsid w:val="00165AD6"/>
    <w:rsid w:val="0087591D"/>
    <w:rsid w:val="00E223CA"/>
    <w:rsid w:val="00E7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01123"/>
  <w15:docId w15:val="{B47B6B71-4701-4067-AE25-7A7280389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 CYR" w:eastAsia="Times New Roman" w:hAnsi="Times New Roman CYR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textAlignment w:val="baseline"/>
    </w:pPr>
    <w:rPr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082E3B"/>
  </w:style>
  <w:style w:type="character" w:customStyle="1" w:styleId="rvts23">
    <w:name w:val="rvts23"/>
    <w:basedOn w:val="a0"/>
    <w:qFormat/>
    <w:rsid w:val="00955363"/>
  </w:style>
  <w:style w:type="character" w:customStyle="1" w:styleId="rvts15">
    <w:name w:val="rvts15"/>
    <w:basedOn w:val="a0"/>
    <w:qFormat/>
    <w:rsid w:val="00955363"/>
  </w:style>
  <w:style w:type="character" w:customStyle="1" w:styleId="rvts0">
    <w:name w:val="rvts0"/>
    <w:basedOn w:val="a0"/>
    <w:qFormat/>
    <w:rsid w:val="002340D2"/>
  </w:style>
  <w:style w:type="character" w:customStyle="1" w:styleId="a4">
    <w:name w:val="Текст выноски Знак"/>
    <w:basedOn w:val="a0"/>
    <w:link w:val="a5"/>
    <w:qFormat/>
    <w:rsid w:val="00B4200E"/>
    <w:rPr>
      <w:rFonts w:ascii="Segoe UI" w:hAnsi="Segoe UI" w:cs="Segoe UI"/>
      <w:sz w:val="18"/>
      <w:szCs w:val="18"/>
      <w:lang w:val="ru-RU" w:eastAsia="ru-RU"/>
    </w:rPr>
  </w:style>
  <w:style w:type="character" w:customStyle="1" w:styleId="spanrvts0">
    <w:name w:val="span_rvts0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sz w:val="24"/>
      <w:szCs w:val="24"/>
    </w:rPr>
  </w:style>
  <w:style w:type="character" w:customStyle="1" w:styleId="a6">
    <w:name w:val="Маркери"/>
    <w:qFormat/>
    <w:rPr>
      <w:rFonts w:ascii="OpenSymbol" w:eastAsia="OpenSymbol" w:hAnsi="OpenSymbol" w:cs="OpenSymbol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pPr>
      <w:jc w:val="both"/>
    </w:pPr>
    <w:rPr>
      <w:sz w:val="24"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Lucida Sans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2">
    <w:name w:val="Body Text 2"/>
    <w:basedOn w:val="a"/>
    <w:qFormat/>
    <w:rPr>
      <w:sz w:val="24"/>
    </w:rPr>
  </w:style>
  <w:style w:type="paragraph" w:customStyle="1" w:styleId="ad">
    <w:name w:val="Верхній і нижній колонтитули"/>
    <w:basedOn w:val="a"/>
    <w:qFormat/>
  </w:style>
  <w:style w:type="paragraph" w:styleId="ae">
    <w:name w:val="header"/>
    <w:basedOn w:val="a"/>
    <w:rsid w:val="00082E3B"/>
    <w:pPr>
      <w:tabs>
        <w:tab w:val="center" w:pos="4677"/>
        <w:tab w:val="right" w:pos="9355"/>
      </w:tabs>
    </w:pPr>
  </w:style>
  <w:style w:type="paragraph" w:styleId="af">
    <w:name w:val="footer"/>
    <w:basedOn w:val="a"/>
    <w:rsid w:val="00082E3B"/>
    <w:pPr>
      <w:tabs>
        <w:tab w:val="center" w:pos="4677"/>
        <w:tab w:val="right" w:pos="9355"/>
      </w:tabs>
    </w:pPr>
  </w:style>
  <w:style w:type="paragraph" w:customStyle="1" w:styleId="rvps6">
    <w:name w:val="rvps6"/>
    <w:basedOn w:val="a"/>
    <w:qFormat/>
    <w:rsid w:val="00955363"/>
    <w:pPr>
      <w:overflowPunct/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rvps7">
    <w:name w:val="rvps7"/>
    <w:basedOn w:val="a"/>
    <w:qFormat/>
    <w:rsid w:val="00955363"/>
    <w:pPr>
      <w:overflowPunct/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a"/>
    <w:qFormat/>
    <w:rsid w:val="00955363"/>
    <w:pPr>
      <w:overflowPunct/>
      <w:spacing w:beforeAutospacing="1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f0">
    <w:name w:val="Знак Знак"/>
    <w:basedOn w:val="a"/>
    <w:qFormat/>
    <w:rsid w:val="00BB22B2"/>
    <w:pPr>
      <w:overflowPunct/>
      <w:textAlignment w:val="auto"/>
    </w:pPr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4"/>
    <w:qFormat/>
    <w:rsid w:val="00B4200E"/>
    <w:rPr>
      <w:rFonts w:ascii="Segoe UI" w:hAnsi="Segoe UI" w:cs="Segoe UI"/>
      <w:sz w:val="18"/>
      <w:szCs w:val="18"/>
    </w:rPr>
  </w:style>
  <w:style w:type="paragraph" w:customStyle="1" w:styleId="af1">
    <w:name w:val="Вміст рамки"/>
    <w:basedOn w:val="a"/>
    <w:qFormat/>
  </w:style>
  <w:style w:type="paragraph" w:customStyle="1" w:styleId="af2">
    <w:name w:val="Содержимое врезки"/>
    <w:basedOn w:val="a"/>
    <w:qFormat/>
  </w:style>
  <w:style w:type="paragraph" w:customStyle="1" w:styleId="af3">
    <w:name w:val="Верхний колонтитул слева"/>
    <w:basedOn w:val="ae"/>
    <w:qFormat/>
    <w:pPr>
      <w:suppressLineNumbers/>
      <w:tabs>
        <w:tab w:val="clear" w:pos="4677"/>
        <w:tab w:val="clear" w:pos="9355"/>
        <w:tab w:val="center" w:pos="4960"/>
        <w:tab w:val="right" w:pos="9921"/>
      </w:tabs>
    </w:pPr>
  </w:style>
  <w:style w:type="numbering" w:customStyle="1" w:styleId="af4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9468</Words>
  <Characters>5398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`</vt:lpstr>
    </vt:vector>
  </TitlesOfParts>
  <Company>PENS FOND</Company>
  <LinksUpToDate>false</LinksUpToDate>
  <CharactersWithSpaces>14837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subject/>
  <dc:creator>в</dc:creator>
  <dc:description/>
  <cp:lastModifiedBy>Іхно К.Л.</cp:lastModifiedBy>
  <cp:revision>2</cp:revision>
  <cp:lastPrinted>2025-04-29T11:28:00Z</cp:lastPrinted>
  <dcterms:created xsi:type="dcterms:W3CDTF">2026-10-02T11:40:00Z</dcterms:created>
  <dcterms:modified xsi:type="dcterms:W3CDTF">2026-10-02T11:40:00Z</dcterms:modified>
  <dc:language>uk-UA</dc:language>
</cp:coreProperties>
</file>