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21"/>
        <w:spacing w:lineRule="auto" w:line="360" w:before="0" w:after="0"/>
        <w:ind w:left="5670" w:hanging="0"/>
        <w:rPr>
          <w:sz w:val="28"/>
          <w:szCs w:val="28"/>
          <w:lang w:val="uk-UA"/>
        </w:rPr>
      </w:pPr>
      <w:r>
        <w:rPr>
          <w:sz w:val="28"/>
          <w:szCs w:val="28"/>
          <w:lang w:val="uk-UA"/>
        </w:rPr>
        <w:t>ЗАТВЕРДЖ</w:t>
      </w:r>
      <w:r>
        <w:rPr>
          <w:sz w:val="28"/>
          <w:szCs w:val="28"/>
          <w:lang w:val="uk-UA"/>
        </w:rPr>
        <w:t>ЕНО</w:t>
      </w:r>
    </w:p>
    <w:p>
      <w:pPr>
        <w:pStyle w:val="Style21"/>
        <w:spacing w:lineRule="auto" w:line="240" w:before="0" w:after="0"/>
        <w:ind w:left="5670" w:hanging="0"/>
        <w:rPr/>
      </w:pPr>
      <w:r>
        <w:rPr>
          <w:sz w:val="28"/>
          <w:szCs w:val="28"/>
          <w:lang w:val="uk-UA"/>
        </w:rPr>
        <w:t>Наказ Головного управління</w:t>
      </w:r>
    </w:p>
    <w:p>
      <w:pPr>
        <w:pStyle w:val="Style21"/>
        <w:spacing w:lineRule="auto" w:line="240" w:before="0" w:after="0"/>
        <w:ind w:left="5670" w:hanging="0"/>
        <w:rPr/>
      </w:pPr>
      <w:r>
        <w:rPr>
          <w:sz w:val="28"/>
          <w:szCs w:val="28"/>
          <w:lang w:val="uk-UA"/>
        </w:rPr>
        <w:t>Пенсійного фонду України</w:t>
      </w:r>
    </w:p>
    <w:p>
      <w:pPr>
        <w:pStyle w:val="Style21"/>
        <w:spacing w:lineRule="auto" w:line="240" w:before="0" w:after="0"/>
        <w:ind w:left="5670" w:hanging="0"/>
        <w:rPr/>
      </w:pPr>
      <w:r>
        <w:rPr>
          <w:sz w:val="28"/>
          <w:szCs w:val="28"/>
          <w:lang w:val="uk-UA"/>
        </w:rPr>
        <w:t>в Луганській області</w:t>
      </w:r>
    </w:p>
    <w:p>
      <w:pPr>
        <w:pStyle w:val="Style21"/>
        <w:spacing w:lineRule="auto" w:line="240" w:before="0" w:after="0"/>
        <w:ind w:left="5670" w:hanging="0"/>
        <w:rPr/>
      </w:pPr>
      <w:r>
        <w:rPr>
          <w:sz w:val="28"/>
          <w:szCs w:val="28"/>
          <w:u w:val="single"/>
          <w:lang w:val="uk-UA"/>
        </w:rPr>
        <w:t>05 березня 2024 року</w:t>
      </w:r>
      <w:r>
        <w:rPr>
          <w:sz w:val="28"/>
          <w:szCs w:val="28"/>
          <w:lang w:val="uk-UA"/>
        </w:rPr>
        <w:t xml:space="preserve"> № </w:t>
      </w:r>
      <w:r>
        <w:rPr>
          <w:sz w:val="28"/>
          <w:szCs w:val="28"/>
          <w:u w:val="single"/>
          <w:lang w:val="uk-UA"/>
        </w:rPr>
        <w:t>58</w:t>
      </w:r>
    </w:p>
    <w:p>
      <w:pPr>
        <w:pStyle w:val="Style21"/>
        <w:spacing w:before="0" w:after="0"/>
        <w:rPr>
          <w:sz w:val="28"/>
          <w:szCs w:val="28"/>
          <w:lang w:val="uk-UA"/>
        </w:rPr>
      </w:pPr>
      <w:r>
        <w:rPr>
          <w:sz w:val="28"/>
          <w:szCs w:val="28"/>
          <w:lang w:val="uk-UA"/>
        </w:rPr>
      </w:r>
    </w:p>
    <w:p>
      <w:pPr>
        <w:pStyle w:val="Style21"/>
        <w:spacing w:lineRule="auto" w:line="240" w:before="0" w:after="0"/>
        <w:jc w:val="center"/>
        <w:rPr/>
      </w:pPr>
      <w:r>
        <w:rPr>
          <w:b/>
          <w:sz w:val="28"/>
          <w:szCs w:val="28"/>
          <w:lang w:val="uk-UA"/>
        </w:rPr>
        <w:t xml:space="preserve">ПОЛОЖЕНННЯ </w:t>
      </w:r>
    </w:p>
    <w:p>
      <w:pPr>
        <w:pStyle w:val="Normal"/>
        <w:spacing w:lineRule="auto" w:line="240"/>
        <w:ind w:left="-11" w:hanging="0"/>
        <w:jc w:val="center"/>
        <w:rPr/>
      </w:pPr>
      <w:r>
        <w:rPr>
          <w:b/>
          <w:sz w:val="28"/>
          <w:szCs w:val="28"/>
          <w:lang w:val="uk-UA"/>
        </w:rPr>
        <w:t>про</w:t>
      </w:r>
      <w:r>
        <w:rPr>
          <w:b/>
          <w:sz w:val="28"/>
          <w:szCs w:val="28"/>
          <w:shd w:fill="auto" w:val="clear"/>
          <w:lang w:val="uk-UA"/>
        </w:rPr>
        <w:t xml:space="preserve"> Відділ з </w:t>
      </w:r>
      <w:r>
        <w:rPr>
          <w:b/>
          <w:sz w:val="28"/>
          <w:szCs w:val="28"/>
          <w:lang w:val="uk-UA"/>
        </w:rPr>
        <w:t xml:space="preserve">питань запобігання та виявлення корупції  </w:t>
      </w:r>
    </w:p>
    <w:p>
      <w:pPr>
        <w:pStyle w:val="Normal"/>
        <w:spacing w:lineRule="auto" w:line="240"/>
        <w:ind w:left="-11" w:hanging="0"/>
        <w:jc w:val="center"/>
        <w:rPr/>
      </w:pPr>
      <w:r>
        <w:rPr>
          <w:b/>
          <w:sz w:val="28"/>
          <w:szCs w:val="28"/>
          <w:lang w:val="uk-UA"/>
        </w:rPr>
        <w:t xml:space="preserve">Головного управління Пенсійного фонду України </w:t>
      </w:r>
    </w:p>
    <w:p>
      <w:pPr>
        <w:pStyle w:val="Normal"/>
        <w:spacing w:lineRule="auto" w:line="240"/>
        <w:ind w:left="-11" w:hanging="0"/>
        <w:jc w:val="center"/>
        <w:rPr/>
      </w:pPr>
      <w:r>
        <w:rPr>
          <w:b/>
          <w:sz w:val="28"/>
          <w:szCs w:val="28"/>
          <w:lang w:val="uk-UA"/>
        </w:rPr>
        <w:t>в Луганській області  на особливий  період</w:t>
      </w:r>
    </w:p>
    <w:p>
      <w:pPr>
        <w:pStyle w:val="Normal"/>
        <w:rPr>
          <w:b/>
          <w:b/>
          <w:sz w:val="28"/>
          <w:szCs w:val="28"/>
          <w:lang w:val="uk-UA"/>
        </w:rPr>
      </w:pPr>
      <w:r>
        <w:rPr>
          <w:b/>
          <w:sz w:val="28"/>
          <w:szCs w:val="28"/>
          <w:lang w:val="uk-UA"/>
        </w:rPr>
      </w:r>
    </w:p>
    <w:p>
      <w:pPr>
        <w:pStyle w:val="Normal"/>
        <w:jc w:val="center"/>
        <w:rPr>
          <w:b/>
          <w:b/>
          <w:sz w:val="28"/>
          <w:szCs w:val="28"/>
          <w:lang w:val="uk-UA"/>
        </w:rPr>
      </w:pPr>
      <w:r>
        <w:rPr>
          <w:b/>
          <w:sz w:val="28"/>
          <w:szCs w:val="28"/>
          <w:lang w:val="uk-UA"/>
        </w:rPr>
        <w:t>І. Загальні положення</w:t>
      </w:r>
    </w:p>
    <w:p>
      <w:pPr>
        <w:pStyle w:val="Normal"/>
        <w:ind w:firstLine="296"/>
        <w:rPr>
          <w:sz w:val="28"/>
          <w:szCs w:val="28"/>
          <w:lang w:val="uk-UA"/>
        </w:rPr>
      </w:pPr>
      <w:r>
        <w:rPr>
          <w:sz w:val="28"/>
          <w:szCs w:val="28"/>
          <w:lang w:val="uk-UA"/>
        </w:rPr>
      </w:r>
    </w:p>
    <w:p>
      <w:pPr>
        <w:pStyle w:val="Style21"/>
        <w:spacing w:before="0" w:after="0"/>
        <w:ind w:firstLine="567"/>
        <w:jc w:val="both"/>
        <w:rPr>
          <w:i/>
          <w:i/>
          <w:sz w:val="28"/>
          <w:szCs w:val="28"/>
          <w:lang w:val="uk-UA"/>
        </w:rPr>
      </w:pPr>
      <w:r>
        <w:rPr>
          <w:sz w:val="28"/>
          <w:szCs w:val="28"/>
          <w:lang w:val="uk-UA"/>
        </w:rPr>
        <w:t>1.</w:t>
      </w:r>
      <w:r>
        <w:rPr>
          <w:sz w:val="28"/>
          <w:szCs w:val="28"/>
          <w:shd w:fill="auto" w:val="clear"/>
          <w:lang w:val="uk-UA"/>
        </w:rPr>
        <w:t xml:space="preserve"> Відділ</w:t>
      </w:r>
      <w:r>
        <w:rPr>
          <w:sz w:val="28"/>
          <w:szCs w:val="28"/>
          <w:lang w:val="uk-UA"/>
        </w:rPr>
        <w:t xml:space="preserve"> з питань запобігання та виявлення корупції (далі – Відділ</w:t>
      </w:r>
      <w:r>
        <w:rPr>
          <w:sz w:val="28"/>
          <w:szCs w:val="28"/>
          <w:shd w:fill="auto" w:val="clear"/>
          <w:lang w:val="uk-UA"/>
        </w:rPr>
        <w:t>)</w:t>
      </w:r>
      <w:r>
        <w:rPr>
          <w:sz w:val="28"/>
          <w:szCs w:val="28"/>
          <w:lang w:val="uk-UA"/>
        </w:rPr>
        <w:t xml:space="preserve"> є самостійним та функціонально незалежним структурним підрозділом Головного управління Пенсійного фонду України в Луганській області (далі – Головне управління), що підпорядковується начальнику Головного управління.</w:t>
      </w:r>
      <w:r>
        <w:rPr>
          <w:i/>
          <w:sz w:val="28"/>
          <w:szCs w:val="28"/>
          <w:lang w:val="uk-UA"/>
        </w:rPr>
        <w:t xml:space="preserve"> </w:t>
      </w:r>
    </w:p>
    <w:p>
      <w:pPr>
        <w:pStyle w:val="Style21"/>
        <w:spacing w:before="0" w:after="0"/>
        <w:ind w:firstLine="567"/>
        <w:jc w:val="both"/>
        <w:rPr>
          <w:sz w:val="12"/>
          <w:szCs w:val="12"/>
          <w:lang w:val="uk-UA"/>
        </w:rPr>
      </w:pPr>
      <w:r>
        <w:rPr>
          <w:sz w:val="12"/>
          <w:szCs w:val="12"/>
          <w:lang w:val="uk-UA"/>
        </w:rPr>
      </w:r>
    </w:p>
    <w:p>
      <w:pPr>
        <w:pStyle w:val="Style21"/>
        <w:spacing w:before="0" w:after="0"/>
        <w:ind w:firstLine="567"/>
        <w:jc w:val="both"/>
        <w:rPr>
          <w:sz w:val="28"/>
          <w:szCs w:val="28"/>
          <w:lang w:val="uk-UA"/>
        </w:rPr>
      </w:pPr>
      <w:r>
        <w:rPr>
          <w:sz w:val="28"/>
          <w:szCs w:val="28"/>
          <w:lang w:val="uk-UA"/>
        </w:rPr>
        <w:t>2. У своїй діяльності</w:t>
      </w:r>
      <w:r>
        <w:rPr>
          <w:sz w:val="28"/>
          <w:szCs w:val="28"/>
          <w:shd w:fill="auto" w:val="clear"/>
          <w:lang w:val="uk-UA"/>
        </w:rPr>
        <w:t xml:space="preserve"> Відділ </w:t>
      </w:r>
      <w:r>
        <w:rPr>
          <w:sz w:val="28"/>
          <w:szCs w:val="28"/>
          <w:lang w:val="uk-UA"/>
        </w:rPr>
        <w:t>керується Конституцією України, Законом України “Про державну службу”, іншими законами України, міжнародними договорами, згода на обов’язковість яких надана Верховною Радою України, постановами Верховної Ради України, актами Президента України, Кабінету Міністрів України, Положенням про Пенсійний фонд України, Типовим положення про уповноважений підрозділ (уповноважену особу) з питань запобігання та виявлення корупції, затвердженим Наказом Національного агентства з питань запобігання корупції від 27 травня 2021 року № 277/21, зареєстрованим в Міністерстві юстиції України 14 липня 2021 року за № 914/36536, Положенням про головні управління Пенсійного фонду України в Автономній Республіці Крим, областях, містах Києві та Севастополі, затвердженим постановою правління Пенсійного фонду України від 22 грудня 2014 року № 28-2 (із змінами), іншими нормативно-правовими актами та цим Положенням.</w:t>
      </w:r>
    </w:p>
    <w:p>
      <w:pPr>
        <w:pStyle w:val="Style21"/>
        <w:spacing w:before="0" w:after="0"/>
        <w:ind w:firstLine="567"/>
        <w:jc w:val="both"/>
        <w:rPr>
          <w:sz w:val="28"/>
          <w:szCs w:val="28"/>
          <w:lang w:val="uk-UA"/>
        </w:rPr>
      </w:pPr>
      <w:r>
        <w:rPr>
          <w:sz w:val="28"/>
          <w:szCs w:val="28"/>
          <w:lang w:val="uk-UA"/>
        </w:rPr>
      </w:r>
    </w:p>
    <w:p>
      <w:pPr>
        <w:pStyle w:val="Normal"/>
        <w:tabs>
          <w:tab w:val="clear" w:pos="720"/>
          <w:tab w:val="left" w:pos="567" w:leader="none"/>
        </w:tabs>
        <w:jc w:val="center"/>
        <w:rPr>
          <w:b/>
          <w:b/>
          <w:sz w:val="28"/>
          <w:szCs w:val="28"/>
          <w:lang w:val="uk-UA"/>
        </w:rPr>
      </w:pPr>
      <w:r>
        <w:rPr>
          <w:b/>
          <w:sz w:val="28"/>
          <w:szCs w:val="28"/>
          <w:lang w:val="uk-UA"/>
        </w:rPr>
        <w:t>ІІ. Завдання, функції, права та обов’язки</w:t>
      </w:r>
      <w:r>
        <w:rPr>
          <w:b/>
          <w:sz w:val="28"/>
          <w:szCs w:val="28"/>
          <w:shd w:fill="auto" w:val="clear"/>
          <w:lang w:val="uk-UA"/>
        </w:rPr>
        <w:t xml:space="preserve"> Відділу</w:t>
      </w:r>
    </w:p>
    <w:p>
      <w:pPr>
        <w:pStyle w:val="Normal"/>
        <w:ind w:firstLine="709"/>
        <w:rPr>
          <w:sz w:val="28"/>
          <w:szCs w:val="28"/>
          <w:lang w:val="uk-UA"/>
        </w:rPr>
      </w:pPr>
      <w:r>
        <w:rPr>
          <w:sz w:val="28"/>
          <w:szCs w:val="28"/>
          <w:lang w:val="uk-UA"/>
        </w:rPr>
      </w:r>
    </w:p>
    <w:p>
      <w:pPr>
        <w:pStyle w:val="Normal"/>
        <w:ind w:firstLine="567"/>
        <w:rPr>
          <w:sz w:val="28"/>
          <w:szCs w:val="28"/>
          <w:lang w:val="uk-UA"/>
        </w:rPr>
      </w:pPr>
      <w:r>
        <w:rPr>
          <w:sz w:val="28"/>
          <w:szCs w:val="28"/>
          <w:lang w:val="uk-UA"/>
        </w:rPr>
        <w:t xml:space="preserve">1. Основними </w:t>
      </w:r>
      <w:r>
        <w:rPr>
          <w:bCs/>
          <w:iCs/>
          <w:sz w:val="28"/>
          <w:szCs w:val="28"/>
          <w:lang w:val="uk-UA"/>
        </w:rPr>
        <w:t>завданнями</w:t>
      </w:r>
      <w:r>
        <w:rPr>
          <w:bCs/>
          <w:iCs/>
          <w:sz w:val="28"/>
          <w:szCs w:val="28"/>
          <w:shd w:fill="auto" w:val="clear"/>
          <w:lang w:val="uk-UA"/>
        </w:rPr>
        <w:t xml:space="preserve"> Відділу </w:t>
      </w:r>
      <w:r>
        <w:rPr>
          <w:sz w:val="28"/>
          <w:szCs w:val="28"/>
          <w:shd w:fill="auto" w:val="clear"/>
          <w:lang w:val="uk-UA"/>
        </w:rPr>
        <w:t>є</w:t>
      </w:r>
      <w:r>
        <w:rPr>
          <w:sz w:val="28"/>
          <w:szCs w:val="28"/>
          <w:lang w:val="uk-UA"/>
        </w:rPr>
        <w:t>:</w:t>
      </w:r>
    </w:p>
    <w:p>
      <w:pPr>
        <w:pStyle w:val="Normal"/>
        <w:ind w:firstLine="567"/>
        <w:jc w:val="both"/>
        <w:rPr>
          <w:rFonts w:eastAsia="Arial Unicode MS"/>
          <w:kern w:val="2"/>
          <w:sz w:val="28"/>
          <w:szCs w:val="28"/>
          <w:lang w:val="uk-UA"/>
        </w:rPr>
      </w:pPr>
      <w:r>
        <w:rPr>
          <w:rFonts w:eastAsia="Arial Unicode MS"/>
          <w:kern w:val="2"/>
          <w:sz w:val="28"/>
          <w:szCs w:val="28"/>
          <w:lang w:val="uk-UA"/>
        </w:rPr>
        <w:t xml:space="preserve">розроблення, організація та контроль за проведенням заходів щодо запобігання корупційним правопорушенням та </w:t>
      </w:r>
      <w:r>
        <w:rPr>
          <w:sz w:val="28"/>
          <w:szCs w:val="28"/>
        </w:rPr>
        <w:t xml:space="preserve"> </w:t>
      </w:r>
      <w:r>
        <w:rPr>
          <w:rFonts w:eastAsia="Arial Unicode MS"/>
          <w:kern w:val="2"/>
          <w:sz w:val="28"/>
          <w:szCs w:val="28"/>
          <w:lang w:val="uk-UA"/>
        </w:rPr>
        <w:t>правопорушенням, пов’язаним з корупцією у Головному управлінні;</w:t>
      </w:r>
    </w:p>
    <w:p>
      <w:pPr>
        <w:pStyle w:val="Normal"/>
        <w:ind w:firstLine="567"/>
        <w:jc w:val="both"/>
        <w:rPr>
          <w:rFonts w:eastAsia="Arial Unicode MS"/>
          <w:kern w:val="2"/>
          <w:sz w:val="28"/>
          <w:szCs w:val="28"/>
          <w:lang w:val="uk-UA"/>
        </w:rPr>
      </w:pPr>
      <w:r>
        <w:rPr>
          <w:rFonts w:eastAsia="Arial Unicode MS"/>
          <w:kern w:val="2"/>
          <w:sz w:val="28"/>
          <w:szCs w:val="28"/>
          <w:lang w:val="uk-UA"/>
        </w:rPr>
        <w:t>надання працівникам методичної та консультаційної допомоги з питань додержання законодавства щодо запобігання корупції;</w:t>
      </w:r>
    </w:p>
    <w:p>
      <w:pPr>
        <w:pStyle w:val="Normal"/>
        <w:ind w:firstLine="567"/>
        <w:jc w:val="both"/>
        <w:rPr>
          <w:rFonts w:eastAsia="Arial Unicode MS"/>
          <w:kern w:val="2"/>
          <w:sz w:val="28"/>
          <w:szCs w:val="28"/>
          <w:lang w:val="uk-UA"/>
        </w:rPr>
      </w:pPr>
      <w:r>
        <w:rPr>
          <w:rFonts w:eastAsia="Arial Unicode MS"/>
          <w:kern w:val="2"/>
          <w:sz w:val="28"/>
          <w:szCs w:val="28"/>
          <w:lang w:val="uk-UA"/>
        </w:rPr>
        <w:t xml:space="preserve">здійснення заходів з виявлення конфлікту інтересів, сприяння його врегулюванню, </w:t>
      </w:r>
      <w:r>
        <w:rPr>
          <w:rFonts w:eastAsia="Arial Unicode MS"/>
          <w:b w:val="false"/>
          <w:bCs w:val="false"/>
          <w:kern w:val="2"/>
          <w:sz w:val="28"/>
          <w:szCs w:val="28"/>
          <w:lang w:val="uk-UA"/>
        </w:rPr>
        <w:t>інформування начальника Головного управління та Сектор з питань запобігання та виявлення корупції Пенсійного фонду України</w:t>
      </w:r>
      <w:r>
        <w:rPr>
          <w:rFonts w:eastAsia="Arial Unicode MS"/>
          <w:b w:val="false"/>
          <w:bCs w:val="false"/>
          <w:kern w:val="2"/>
          <w:sz w:val="28"/>
          <w:szCs w:val="28"/>
          <w:shd w:fill="auto" w:val="clear"/>
          <w:lang w:val="uk-UA"/>
        </w:rPr>
        <w:t xml:space="preserve"> (далі – Сектор Пенсійного фонду України) про виявлення конфлікту інтересів та заходи, вжиті для його врегулювання;</w:t>
      </w:r>
    </w:p>
    <w:p>
      <w:pPr>
        <w:pStyle w:val="21"/>
        <w:spacing w:before="0" w:after="0"/>
        <w:ind w:left="0" w:right="0" w:firstLine="709"/>
        <w:jc w:val="both"/>
        <w:rPr>
          <w:rFonts w:eastAsia="Arial Unicode MS"/>
          <w:kern w:val="2"/>
          <w:sz w:val="28"/>
          <w:szCs w:val="28"/>
          <w:lang w:val="uk-UA"/>
        </w:rPr>
      </w:pPr>
      <w:r>
        <w:rPr>
          <w:rFonts w:eastAsia="Arial Unicode MS"/>
          <w:kern w:val="2"/>
          <w:sz w:val="28"/>
          <w:szCs w:val="28"/>
          <w:lang w:val="uk-UA"/>
        </w:rPr>
        <w:t>перевірка факту подання декларацій суб’єктами декларування та повідомлення Національного агентства з питань запобігання корупції (далі – Національне агентство) про випадки неподання чи несвоєчасного подання таких декларацій у визначеному відповідно до Закону України “Про запобігання корупції” (далі – Закон) порядку;</w:t>
      </w:r>
    </w:p>
    <w:p>
      <w:pPr>
        <w:pStyle w:val="Normal"/>
        <w:ind w:firstLine="567"/>
        <w:jc w:val="both"/>
        <w:rPr>
          <w:rFonts w:eastAsia="Arial Unicode MS"/>
          <w:kern w:val="2"/>
          <w:sz w:val="28"/>
          <w:szCs w:val="28"/>
          <w:lang w:val="uk-UA"/>
        </w:rPr>
      </w:pPr>
      <w:r>
        <w:rPr>
          <w:rFonts w:eastAsia="Arial Unicode MS"/>
          <w:kern w:val="2"/>
          <w:sz w:val="28"/>
          <w:szCs w:val="28"/>
          <w:lang w:val="uk-UA"/>
        </w:rPr>
        <w:t>здійснення контролю за дотриманням антикорупційного законодавства</w:t>
      </w:r>
      <w:r>
        <w:rPr>
          <w:sz w:val="28"/>
          <w:szCs w:val="28"/>
        </w:rPr>
        <w:t xml:space="preserve"> </w:t>
      </w:r>
      <w:r>
        <w:rPr>
          <w:rFonts w:eastAsia="Arial Unicode MS"/>
          <w:kern w:val="2"/>
          <w:sz w:val="28"/>
          <w:szCs w:val="28"/>
          <w:lang w:val="uk-UA"/>
        </w:rPr>
        <w:t>у Головному управлінні;</w:t>
      </w:r>
    </w:p>
    <w:p>
      <w:pPr>
        <w:pStyle w:val="21"/>
        <w:spacing w:before="0" w:after="0"/>
        <w:ind w:left="0" w:right="0" w:firstLine="709"/>
        <w:jc w:val="both"/>
        <w:rPr>
          <w:rFonts w:eastAsia="Arial Unicode MS"/>
          <w:kern w:val="2"/>
          <w:sz w:val="28"/>
          <w:szCs w:val="28"/>
          <w:lang w:val="uk-UA"/>
        </w:rPr>
      </w:pPr>
      <w:r>
        <w:rPr>
          <w:rFonts w:eastAsia="Arial Unicode MS"/>
          <w:kern w:val="2"/>
          <w:sz w:val="28"/>
          <w:szCs w:val="28"/>
          <w:lang w:val="uk-UA"/>
        </w:rPr>
        <w:t xml:space="preserve">розгляд повідомлень про порушення вимог Закону, що належать до </w:t>
      </w:r>
      <w:r>
        <w:rPr>
          <w:rFonts w:eastAsia="Arial Unicode MS"/>
          <w:b w:val="false"/>
          <w:bCs w:val="false"/>
          <w:color w:val="auto"/>
          <w:kern w:val="2"/>
          <w:sz w:val="28"/>
          <w:szCs w:val="28"/>
          <w:lang w:val="uk-UA"/>
        </w:rPr>
        <w:t>компетенції</w:t>
      </w:r>
      <w:r>
        <w:rPr>
          <w:rFonts w:eastAsia="Arial Unicode MS"/>
          <w:kern w:val="2"/>
          <w:sz w:val="28"/>
          <w:szCs w:val="28"/>
          <w:lang w:val="uk-UA"/>
        </w:rPr>
        <w:t xml:space="preserve"> Головного управління;</w:t>
      </w:r>
    </w:p>
    <w:p>
      <w:pPr>
        <w:pStyle w:val="Normal"/>
        <w:ind w:firstLine="567"/>
        <w:jc w:val="both"/>
        <w:rPr>
          <w:rFonts w:eastAsia="Arial Unicode MS"/>
          <w:kern w:val="2"/>
          <w:sz w:val="28"/>
          <w:szCs w:val="28"/>
          <w:lang w:val="uk-UA"/>
        </w:rPr>
      </w:pPr>
      <w:r>
        <w:rPr>
          <w:rFonts w:eastAsia="Arial Unicode MS"/>
          <w:kern w:val="2"/>
          <w:sz w:val="28"/>
          <w:szCs w:val="28"/>
          <w:lang w:val="uk-UA"/>
        </w:rPr>
        <w:t>здійснення повноважень у сфері захисту викривачів відповідно до Закону;</w:t>
      </w:r>
    </w:p>
    <w:p>
      <w:pPr>
        <w:pStyle w:val="Normal"/>
        <w:ind w:firstLine="567"/>
        <w:jc w:val="both"/>
        <w:rPr>
          <w:rFonts w:eastAsia="Arial Unicode MS"/>
          <w:kern w:val="2"/>
          <w:sz w:val="28"/>
          <w:szCs w:val="28"/>
          <w:lang w:val="uk-UA"/>
        </w:rPr>
      </w:pPr>
      <w:r>
        <w:rPr>
          <w:rFonts w:eastAsia="Arial Unicode MS"/>
          <w:kern w:val="2"/>
          <w:sz w:val="28"/>
          <w:szCs w:val="28"/>
          <w:lang w:val="uk-UA"/>
        </w:rPr>
        <w:t>інформування начальника Головного управління, Національного агентства, інших спеціально уповноважених суб’єктів у сфері протидії корупції у випадках, передбачених законодавством, про факти порушення законодавства у сфері запобігання і протидії корупції.</w:t>
      </w:r>
    </w:p>
    <w:p>
      <w:pPr>
        <w:pStyle w:val="Normal"/>
        <w:ind w:firstLine="567"/>
        <w:jc w:val="both"/>
        <w:rPr>
          <w:rFonts w:eastAsia="Arial Unicode MS"/>
          <w:kern w:val="2"/>
          <w:sz w:val="12"/>
          <w:szCs w:val="12"/>
          <w:lang w:val="uk-UA"/>
        </w:rPr>
      </w:pPr>
      <w:r>
        <w:rPr>
          <w:rFonts w:eastAsia="Arial Unicode MS"/>
          <w:kern w:val="2"/>
          <w:sz w:val="12"/>
          <w:szCs w:val="12"/>
          <w:lang w:val="uk-UA"/>
        </w:rPr>
      </w:r>
    </w:p>
    <w:p>
      <w:pPr>
        <w:pStyle w:val="BodyText2"/>
        <w:ind w:firstLine="567"/>
        <w:rPr>
          <w:rFonts w:eastAsia="Calibri"/>
          <w:color w:val="000000"/>
          <w:kern w:val="0"/>
          <w:szCs w:val="28"/>
          <w:lang w:eastAsia="uk-UA"/>
        </w:rPr>
      </w:pPr>
      <w:r>
        <w:rPr>
          <w:rFonts w:eastAsia="Calibri"/>
          <w:color w:val="000000"/>
          <w:kern w:val="0"/>
          <w:szCs w:val="28"/>
          <w:lang w:eastAsia="uk-UA"/>
        </w:rPr>
        <w:t xml:space="preserve">2. </w:t>
      </w:r>
      <w:r>
        <w:rPr>
          <w:szCs w:val="28"/>
        </w:rPr>
        <w:t>Відповідно до покладених завдань</w:t>
      </w:r>
      <w:r>
        <w:rPr>
          <w:szCs w:val="28"/>
          <w:shd w:fill="auto" w:val="clear"/>
        </w:rPr>
        <w:t xml:space="preserve"> Відділ</w:t>
      </w:r>
      <w:r>
        <w:rPr>
          <w:rFonts w:eastAsia="Calibri"/>
          <w:color w:val="000000"/>
          <w:kern w:val="0"/>
          <w:szCs w:val="28"/>
          <w:shd w:fill="auto" w:val="clear"/>
          <w:lang w:eastAsia="uk-UA"/>
        </w:rPr>
        <w:t>:</w:t>
      </w:r>
    </w:p>
    <w:p>
      <w:pPr>
        <w:pStyle w:val="BodyText2"/>
        <w:ind w:firstLine="567"/>
        <w:rPr>
          <w:sz w:val="12"/>
          <w:szCs w:val="12"/>
        </w:rPr>
      </w:pPr>
      <w:r>
        <w:rPr>
          <w:sz w:val="12"/>
          <w:szCs w:val="12"/>
        </w:rPr>
      </w:r>
    </w:p>
    <w:p>
      <w:pPr>
        <w:pStyle w:val="BodyText2"/>
        <w:ind w:firstLine="567"/>
        <w:rPr>
          <w:rFonts w:eastAsia="Calibri"/>
          <w:color w:val="000000"/>
          <w:kern w:val="0"/>
          <w:szCs w:val="28"/>
          <w:lang w:eastAsia="uk-UA"/>
        </w:rPr>
      </w:pPr>
      <w:r>
        <w:rPr>
          <w:rFonts w:eastAsia="Calibri"/>
          <w:color w:val="000000"/>
          <w:kern w:val="0"/>
          <w:szCs w:val="28"/>
          <w:lang w:eastAsia="uk-UA"/>
        </w:rPr>
        <w:t>1) розробляє проєкти актів Головного управління з питань запобігання та виявлення корупції;</w:t>
      </w:r>
    </w:p>
    <w:p>
      <w:pPr>
        <w:pStyle w:val="BodyText2"/>
        <w:ind w:firstLine="567"/>
        <w:rPr>
          <w:rFonts w:eastAsia="Calibri"/>
          <w:color w:val="000000"/>
          <w:kern w:val="0"/>
          <w:szCs w:val="28"/>
          <w:lang w:eastAsia="uk-UA"/>
        </w:rPr>
      </w:pPr>
      <w:r>
        <w:rPr>
          <w:rFonts w:eastAsia="Calibri"/>
          <w:color w:val="000000"/>
          <w:kern w:val="0"/>
          <w:szCs w:val="28"/>
          <w:lang w:eastAsia="uk-UA"/>
        </w:rPr>
        <w:t>2) надає структурним підрозділам Головного управління, окремим працівникам методичну та консультаційну допомогу з питань додержання законодавства щодо запобігання корупції;</w:t>
      </w:r>
    </w:p>
    <w:p>
      <w:pPr>
        <w:pStyle w:val="BodyText2"/>
        <w:ind w:firstLine="567"/>
        <w:rPr>
          <w:rFonts w:eastAsia="Calibri"/>
          <w:color w:val="000000"/>
          <w:kern w:val="0"/>
          <w:szCs w:val="28"/>
          <w:lang w:eastAsia="uk-UA"/>
        </w:rPr>
      </w:pPr>
      <w:r>
        <w:rPr>
          <w:rFonts w:eastAsia="Calibri"/>
          <w:color w:val="000000"/>
          <w:kern w:val="0"/>
          <w:szCs w:val="28"/>
          <w:lang w:eastAsia="uk-UA"/>
        </w:rPr>
        <w:t xml:space="preserve">3) </w:t>
      </w:r>
      <w:r>
        <w:rPr>
          <w:szCs w:val="28"/>
        </w:rPr>
        <w:t>здійснює контроль за дотриманням антикорупційного законодавства у Головному управлінні;</w:t>
      </w:r>
    </w:p>
    <w:p>
      <w:pPr>
        <w:pStyle w:val="Normal"/>
        <w:widowControl w:val="false"/>
        <w:ind w:firstLine="567"/>
        <w:jc w:val="both"/>
        <w:rPr>
          <w:sz w:val="28"/>
          <w:szCs w:val="28"/>
          <w:lang w:val="uk-UA"/>
        </w:rPr>
      </w:pPr>
      <w:r>
        <w:rPr>
          <w:rFonts w:eastAsia="Calibri"/>
          <w:color w:val="000000"/>
          <w:sz w:val="28"/>
          <w:szCs w:val="28"/>
          <w:lang w:val="uk-UA" w:eastAsia="uk-UA"/>
        </w:rPr>
        <w:t xml:space="preserve">4) </w:t>
      </w:r>
      <w:r>
        <w:rPr>
          <w:sz w:val="28"/>
          <w:szCs w:val="28"/>
          <w:lang w:val="uk-UA"/>
        </w:rPr>
        <w:t>взаємодіє з уповноваженим підрозділом Пенсійного фонду України, Національним агентством, іншими спеціально уповноваженими суб'єктами у сфері протидії корупції;</w:t>
      </w:r>
    </w:p>
    <w:p>
      <w:pPr>
        <w:pStyle w:val="Normal"/>
        <w:widowControl w:val="false"/>
        <w:ind w:firstLine="567"/>
        <w:jc w:val="both"/>
        <w:rPr>
          <w:sz w:val="28"/>
          <w:szCs w:val="28"/>
          <w:lang w:val="uk-UA"/>
        </w:rPr>
      </w:pPr>
      <w:r>
        <w:rPr>
          <w:rFonts w:eastAsia="Calibri"/>
          <w:color w:val="000000"/>
          <w:sz w:val="28"/>
          <w:szCs w:val="28"/>
          <w:lang w:val="uk-UA" w:eastAsia="uk-UA"/>
        </w:rPr>
        <w:t xml:space="preserve">5) </w:t>
      </w:r>
      <w:r>
        <w:rPr>
          <w:sz w:val="28"/>
          <w:szCs w:val="28"/>
          <w:lang w:val="uk-UA"/>
        </w:rPr>
        <w:t>за результатами роботи за звітний рік надає до Національного агентства інформацію щодо своєї діяльності до 10 лютого року, наступного за звітним;</w:t>
      </w:r>
    </w:p>
    <w:p>
      <w:pPr>
        <w:pStyle w:val="Normal"/>
        <w:widowControl w:val="false"/>
        <w:ind w:firstLine="567"/>
        <w:jc w:val="both"/>
        <w:rPr>
          <w:highlight w:val="none"/>
          <w:shd w:fill="auto" w:val="clear"/>
        </w:rPr>
      </w:pPr>
      <w:r>
        <w:rPr>
          <w:rFonts w:eastAsia="Calibri"/>
          <w:color w:val="000000"/>
          <w:sz w:val="28"/>
          <w:szCs w:val="28"/>
          <w:shd w:fill="auto" w:val="clear"/>
          <w:lang w:val="uk-UA" w:eastAsia="uk-UA"/>
        </w:rPr>
        <w:t xml:space="preserve">6) </w:t>
      </w:r>
      <w:r>
        <w:rPr>
          <w:sz w:val="28"/>
          <w:szCs w:val="28"/>
          <w:shd w:fill="auto" w:val="clear"/>
          <w:lang w:val="uk-UA"/>
        </w:rPr>
        <w:t>у разі зміни структури, штатної чисельності, контактних даних, а також керівника уповноваженого підрозділу повідомляє про це Національне агентство протягом десяти робочих днів;</w:t>
      </w:r>
    </w:p>
    <w:p>
      <w:pPr>
        <w:pStyle w:val="Normal"/>
        <w:widowControl w:val="false"/>
        <w:ind w:firstLine="567"/>
        <w:jc w:val="both"/>
        <w:rPr>
          <w:sz w:val="28"/>
          <w:szCs w:val="28"/>
          <w:lang w:val="uk-UA"/>
        </w:rPr>
      </w:pPr>
      <w:r>
        <w:rPr>
          <w:rFonts w:eastAsia="Calibri"/>
          <w:color w:val="000000"/>
          <w:sz w:val="28"/>
          <w:szCs w:val="28"/>
          <w:lang w:val="uk-UA" w:eastAsia="uk-UA"/>
        </w:rPr>
        <w:t xml:space="preserve">7) </w:t>
      </w:r>
      <w:r>
        <w:rPr>
          <w:sz w:val="28"/>
          <w:szCs w:val="28"/>
          <w:lang w:val="uk-UA"/>
        </w:rPr>
        <w:t>організовує роботу з оцінки корупційних ризиків у діяльності Головного управління, вносить начальнику Головного управління пропозиції щодо підготовки заходів щодо їх усунення;</w:t>
      </w:r>
    </w:p>
    <w:p>
      <w:pPr>
        <w:pStyle w:val="Normal"/>
        <w:widowControl w:val="false"/>
        <w:ind w:firstLine="567"/>
        <w:jc w:val="both"/>
        <w:rPr>
          <w:sz w:val="28"/>
          <w:szCs w:val="28"/>
          <w:lang w:val="uk-UA"/>
        </w:rPr>
      </w:pPr>
      <w:r>
        <w:rPr>
          <w:rFonts w:eastAsia="Calibri"/>
          <w:color w:val="000000"/>
          <w:sz w:val="28"/>
          <w:szCs w:val="28"/>
          <w:lang w:val="uk-UA" w:eastAsia="uk-UA"/>
        </w:rPr>
        <w:t xml:space="preserve">8) </w:t>
      </w:r>
      <w:r>
        <w:rPr>
          <w:rFonts w:eastAsia="Times New Roman" w:cs="Times New Roman"/>
          <w:color w:val="auto"/>
          <w:kern w:val="0"/>
          <w:sz w:val="28"/>
          <w:szCs w:val="28"/>
          <w:lang w:val="uk-UA" w:eastAsia="ru-RU" w:bidi="ar-SA"/>
        </w:rPr>
        <w:t>здійснює підготовку звітів за результатами періодичного моніторингу та оцінки виконання антикорупційних заходів, а також надає пропозиції щодо внесення змін до них;</w:t>
      </w:r>
    </w:p>
    <w:p>
      <w:pPr>
        <w:pStyle w:val="BodyText2"/>
        <w:ind w:firstLine="567"/>
        <w:rPr>
          <w:rFonts w:eastAsia="Calibri"/>
          <w:color w:val="000000"/>
          <w:kern w:val="0"/>
          <w:szCs w:val="28"/>
          <w:lang w:eastAsia="uk-UA"/>
        </w:rPr>
      </w:pPr>
      <w:r>
        <w:rPr>
          <w:szCs w:val="28"/>
        </w:rPr>
        <w:t xml:space="preserve">9) </w:t>
      </w:r>
      <w:r>
        <w:rPr>
          <w:rFonts w:eastAsia="Calibri"/>
          <w:color w:val="000000"/>
          <w:kern w:val="0"/>
          <w:szCs w:val="28"/>
          <w:lang w:eastAsia="uk-UA"/>
        </w:rPr>
        <w:t>візує проєкти наказів Головного управління з основної діяльності, адміністративно-господарських питань, а також проекти наказів з кадрових питань (особового складу) залежно від їх видів;</w:t>
      </w:r>
    </w:p>
    <w:p>
      <w:pPr>
        <w:pStyle w:val="Normal"/>
        <w:widowControl w:val="false"/>
        <w:ind w:firstLine="567"/>
        <w:jc w:val="both"/>
        <w:rPr>
          <w:sz w:val="28"/>
          <w:szCs w:val="28"/>
          <w:lang w:val="uk-UA"/>
        </w:rPr>
      </w:pPr>
      <w:r>
        <w:rPr>
          <w:rFonts w:eastAsia="Calibri"/>
          <w:color w:val="000000"/>
          <w:sz w:val="28"/>
          <w:szCs w:val="28"/>
          <w:lang w:val="uk-UA" w:eastAsia="uk-UA"/>
        </w:rPr>
        <w:t>10)</w:t>
      </w:r>
      <w:r>
        <w:rPr>
          <w:rFonts w:eastAsia="Calibri"/>
          <w:color w:val="000000"/>
          <w:sz w:val="28"/>
          <w:szCs w:val="28"/>
          <w:shd w:fill="auto" w:val="clear"/>
          <w:lang w:val="uk-UA" w:eastAsia="uk-UA"/>
        </w:rPr>
        <w:t xml:space="preserve"> </w:t>
      </w:r>
      <w:r>
        <w:rPr>
          <w:sz w:val="28"/>
          <w:szCs w:val="28"/>
          <w:shd w:fill="auto" w:val="clear"/>
          <w:lang w:val="uk-UA"/>
        </w:rPr>
        <w:t>вживає заходів з виявлення конфлікту інтересів та сприяє його врегулюванню, інформує начальника Головного управління та Сектор  Пенсійного фонду України про виявлення конфлікту інтересів та заходи, вжиті для його врегулювання;</w:t>
      </w:r>
    </w:p>
    <w:p>
      <w:pPr>
        <w:pStyle w:val="Normal"/>
        <w:widowControl w:val="false"/>
        <w:ind w:firstLine="567"/>
        <w:jc w:val="both"/>
        <w:rPr>
          <w:sz w:val="28"/>
          <w:szCs w:val="28"/>
          <w:lang w:val="uk-UA"/>
        </w:rPr>
      </w:pPr>
      <w:r>
        <w:rPr>
          <w:sz w:val="28"/>
          <w:szCs w:val="28"/>
          <w:lang w:val="uk-UA"/>
        </w:rPr>
        <w:t>11) надає консультаційну допомогу в заповненні декларацій особи, уповноваженої на виконання функцій держави або місцевого самоврядування;</w:t>
      </w:r>
    </w:p>
    <w:p>
      <w:pPr>
        <w:pStyle w:val="Normal"/>
        <w:widowControl w:val="false"/>
        <w:shd w:val="clear" w:fill="FFFFFF"/>
        <w:tabs>
          <w:tab w:val="clear" w:pos="720"/>
          <w:tab w:val="left" w:pos="993" w:leader="none"/>
          <w:tab w:val="left" w:pos="1134" w:leader="none"/>
          <w:tab w:val="left" w:pos="1560" w:leader="none"/>
        </w:tabs>
        <w:suppressAutoHyphens w:val="true"/>
        <w:bidi w:val="0"/>
        <w:spacing w:before="0" w:after="0"/>
        <w:ind w:left="0" w:right="0" w:firstLine="540"/>
        <w:jc w:val="both"/>
        <w:textAlignment w:val="baseline"/>
        <w:rPr>
          <w:sz w:val="28"/>
          <w:szCs w:val="28"/>
          <w:lang w:val="uk-UA"/>
        </w:rPr>
      </w:pPr>
      <w:r>
        <w:rPr>
          <w:color w:val="auto"/>
          <w:sz w:val="28"/>
          <w:szCs w:val="28"/>
          <w:lang w:val="uk-UA"/>
        </w:rPr>
        <w:t>12) здійснює організаційні заходи щодо своєчасного подання державними службовцями Головного управління декларацій осіб, уповноважених на виконання функцій держави або місцевого самоврядування;</w:t>
      </w:r>
    </w:p>
    <w:p>
      <w:pPr>
        <w:pStyle w:val="Normal"/>
        <w:widowControl w:val="false"/>
        <w:ind w:firstLine="567"/>
        <w:jc w:val="both"/>
        <w:rPr>
          <w:sz w:val="28"/>
          <w:szCs w:val="28"/>
          <w:lang w:val="uk-UA"/>
        </w:rPr>
      </w:pPr>
      <w:r>
        <w:rPr>
          <w:sz w:val="28"/>
          <w:szCs w:val="28"/>
          <w:lang w:val="uk-UA"/>
        </w:rPr>
        <w:t>13) проводить перевірку факту подання суб'єктами декларування, які працюють у Головному управлінні</w:t>
      </w:r>
      <w:r>
        <w:rPr>
          <w:sz w:val="28"/>
          <w:szCs w:val="28"/>
          <w:shd w:fill="auto" w:val="clear"/>
          <w:lang w:val="uk-UA"/>
        </w:rPr>
        <w:t xml:space="preserve"> (працювали або входять чи входили до складу утвореної у Головному управлінні конкурсної комісії), в</w:t>
      </w:r>
      <w:r>
        <w:rPr>
          <w:sz w:val="28"/>
          <w:szCs w:val="28"/>
          <w:lang w:val="uk-UA"/>
        </w:rPr>
        <w:t xml:space="preserve">ідповідно до частини першої </w:t>
      </w:r>
      <w:hyperlink r:id="rId2">
        <w:r>
          <w:rPr>
            <w:sz w:val="28"/>
            <w:szCs w:val="28"/>
            <w:lang w:val="uk-UA"/>
          </w:rPr>
          <w:t>статті 51</w:t>
        </w:r>
      </w:hyperlink>
      <w:r>
        <w:rPr>
          <w:sz w:val="28"/>
          <w:szCs w:val="28"/>
          <w:vertAlign w:val="superscript"/>
          <w:lang w:val="uk-UA"/>
        </w:rPr>
        <w:t>2</w:t>
      </w:r>
      <w:r>
        <w:rPr>
          <w:sz w:val="28"/>
          <w:szCs w:val="28"/>
          <w:lang w:val="uk-UA"/>
        </w:rPr>
        <w:t xml:space="preserve"> </w:t>
      </w:r>
      <w:hyperlink r:id="rId3">
        <w:r>
          <w:rPr>
            <w:sz w:val="28"/>
            <w:szCs w:val="28"/>
            <w:lang w:val="uk-UA"/>
          </w:rPr>
          <w:t>Закону</w:t>
        </w:r>
      </w:hyperlink>
      <w:r>
        <w:rPr>
          <w:sz w:val="28"/>
          <w:szCs w:val="28"/>
          <w:lang w:val="uk-UA"/>
        </w:rPr>
        <w:t xml:space="preserve"> декларацій та повідомляє Національне агентство про випадки неподання чи несвоєчасного подання таких декларацій у визначеному законодавством порядку;</w:t>
      </w:r>
    </w:p>
    <w:p>
      <w:pPr>
        <w:pStyle w:val="Normal"/>
        <w:widowControl w:val="false"/>
        <w:ind w:firstLine="567"/>
        <w:jc w:val="both"/>
        <w:rPr>
          <w:sz w:val="28"/>
          <w:szCs w:val="28"/>
          <w:lang w:val="uk-UA"/>
        </w:rPr>
      </w:pPr>
      <w:r>
        <w:rPr>
          <w:sz w:val="28"/>
          <w:szCs w:val="28"/>
          <w:lang w:val="uk-UA"/>
        </w:rPr>
        <w:t xml:space="preserve">14) співпрацює з викривачами, забезпечує дотримання їхніх прав та гарантій захисту, передбачених </w:t>
      </w:r>
      <w:hyperlink r:id="rId4">
        <w:r>
          <w:rPr>
            <w:sz w:val="28"/>
            <w:szCs w:val="28"/>
            <w:lang w:val="uk-UA"/>
          </w:rPr>
          <w:t>Законом</w:t>
        </w:r>
      </w:hyperlink>
      <w:r>
        <w:rPr>
          <w:sz w:val="28"/>
          <w:szCs w:val="28"/>
          <w:lang w:val="uk-UA"/>
        </w:rPr>
        <w:t>;</w:t>
      </w:r>
    </w:p>
    <w:p>
      <w:pPr>
        <w:pStyle w:val="Normal"/>
        <w:widowControl w:val="false"/>
        <w:ind w:firstLine="567"/>
        <w:jc w:val="both"/>
        <w:rPr>
          <w:sz w:val="28"/>
          <w:szCs w:val="28"/>
          <w:lang w:val="uk-UA"/>
        </w:rPr>
      </w:pPr>
      <w:r>
        <w:rPr>
          <w:sz w:val="28"/>
          <w:szCs w:val="28"/>
          <w:lang w:val="uk-UA"/>
        </w:rPr>
        <w:t xml:space="preserve">15) надає працівникам Головного управління, або особам, які проходять у ньому стажування або виконують певну роботу, методичну допомогу та консультацію щодо здійснення повідомлення про можливі факти корупційних або пов'язаних з корупцією правопорушень, інших порушень </w:t>
      </w:r>
      <w:hyperlink r:id="rId5">
        <w:r>
          <w:rPr>
            <w:sz w:val="28"/>
            <w:szCs w:val="28"/>
            <w:lang w:val="uk-UA"/>
          </w:rPr>
          <w:t>Закону</w:t>
        </w:r>
      </w:hyperlink>
      <w:r>
        <w:rPr>
          <w:sz w:val="28"/>
          <w:szCs w:val="28"/>
          <w:lang w:val="uk-UA"/>
        </w:rPr>
        <w:t xml:space="preserve"> та захисту викривачів, проводить внутрішні навчання з цих питань;</w:t>
      </w:r>
    </w:p>
    <w:p>
      <w:pPr>
        <w:pStyle w:val="Normal"/>
        <w:widowControl w:val="false"/>
        <w:ind w:firstLine="567"/>
        <w:jc w:val="both"/>
        <w:rPr>
          <w:rFonts w:ascii="Times New Roman" w:hAnsi="Times New Roman" w:eastAsia="Times New Roman" w:cs="Times New Roman"/>
          <w:color w:val="auto"/>
          <w:kern w:val="0"/>
          <w:sz w:val="28"/>
          <w:szCs w:val="28"/>
          <w:lang w:val="uk-UA" w:eastAsia="ru-RU" w:bidi="ar-SA"/>
        </w:rPr>
      </w:pPr>
      <w:r>
        <w:rPr>
          <w:rFonts w:eastAsia="Times New Roman" w:cs="Times New Roman"/>
          <w:color w:val="auto"/>
          <w:kern w:val="0"/>
          <w:sz w:val="28"/>
          <w:szCs w:val="28"/>
          <w:lang w:val="uk-UA" w:eastAsia="ru-RU" w:bidi="ar-SA"/>
        </w:rPr>
        <w:t xml:space="preserve">16) </w:t>
      </w:r>
      <w:r>
        <w:rPr>
          <w:rFonts w:eastAsia="Times New Roman" w:cs="Times New Roman"/>
          <w:color w:val="auto"/>
          <w:kern w:val="0"/>
          <w:sz w:val="28"/>
          <w:szCs w:val="28"/>
          <w:lang w:val="en-US" w:eastAsia="ru-RU" w:bidi="ar-SA"/>
        </w:rPr>
        <w:t>г</w:t>
      </w:r>
      <w:r>
        <w:rPr>
          <w:rFonts w:eastAsia="Times New Roman" w:cs="Times New Roman"/>
          <w:color w:val="auto"/>
          <w:kern w:val="0"/>
          <w:sz w:val="28"/>
          <w:szCs w:val="28"/>
          <w:lang w:val="uk-UA" w:eastAsia="ru-RU" w:bidi="ar-SA"/>
        </w:rPr>
        <w:t xml:space="preserve">отує звітну інформацію щодо результатів проведення щороку до 01 квітня кампанії з щорічного декларування державних службовців Головного управління та подає її не пізніше 10 квітня начальнику Головного управління та звітує до Сектора Пенсійного фонду України; </w:t>
      </w:r>
    </w:p>
    <w:p>
      <w:pPr>
        <w:pStyle w:val="Normal"/>
        <w:widowControl w:val="false"/>
        <w:ind w:firstLine="567"/>
        <w:jc w:val="both"/>
        <w:rPr>
          <w:sz w:val="28"/>
          <w:szCs w:val="28"/>
          <w:lang w:val="uk-UA"/>
        </w:rPr>
      </w:pPr>
      <w:r>
        <w:rPr>
          <w:sz w:val="28"/>
          <w:szCs w:val="28"/>
          <w:lang w:val="uk-UA"/>
        </w:rPr>
        <w:t xml:space="preserve">17) організовує роботу внутрішніх каналів повідомлення про можливі факти корупційних або пов'язаних з корупцією правопорушень, інших порушень вимог </w:t>
      </w:r>
      <w:hyperlink r:id="rId6">
        <w:r>
          <w:rPr>
            <w:sz w:val="28"/>
            <w:szCs w:val="28"/>
            <w:lang w:val="uk-UA"/>
          </w:rPr>
          <w:t>Закону</w:t>
        </w:r>
      </w:hyperlink>
      <w:r>
        <w:rPr>
          <w:sz w:val="28"/>
          <w:szCs w:val="28"/>
          <w:lang w:val="uk-UA"/>
        </w:rPr>
        <w:t>, отримує та організовує розгляд повідомленої через такі канали інформації;</w:t>
      </w:r>
    </w:p>
    <w:p>
      <w:pPr>
        <w:pStyle w:val="Normal"/>
        <w:widowControl w:val="false"/>
        <w:ind w:firstLine="567"/>
        <w:jc w:val="both"/>
        <w:rPr>
          <w:sz w:val="28"/>
          <w:szCs w:val="28"/>
          <w:lang w:val="uk-UA"/>
        </w:rPr>
      </w:pPr>
      <w:r>
        <w:rPr>
          <w:sz w:val="28"/>
          <w:szCs w:val="28"/>
        </w:rPr>
        <w:t>1</w:t>
      </w:r>
      <w:r>
        <w:rPr>
          <w:sz w:val="28"/>
          <w:szCs w:val="28"/>
          <w:lang w:val="uk-UA"/>
        </w:rPr>
        <w:t xml:space="preserve">8) здійснює перевірку отриманих повідомлень про можливі факти корупційних або пов'язаних з корупцією правопорушень, інших порушень </w:t>
      </w:r>
      <w:hyperlink r:id="rId7">
        <w:r>
          <w:rPr>
            <w:sz w:val="28"/>
            <w:szCs w:val="28"/>
            <w:lang w:val="uk-UA"/>
          </w:rPr>
          <w:t>Закону</w:t>
        </w:r>
      </w:hyperlink>
      <w:r>
        <w:rPr>
          <w:sz w:val="28"/>
          <w:szCs w:val="28"/>
          <w:lang w:val="uk-UA"/>
        </w:rPr>
        <w:t>;</w:t>
      </w:r>
    </w:p>
    <w:p>
      <w:pPr>
        <w:pStyle w:val="Normal"/>
        <w:widowControl w:val="false"/>
        <w:ind w:firstLine="567"/>
        <w:jc w:val="both"/>
        <w:rPr>
          <w:sz w:val="28"/>
          <w:szCs w:val="28"/>
          <w:lang w:val="uk-UA"/>
        </w:rPr>
      </w:pPr>
      <w:r>
        <w:rPr>
          <w:sz w:val="28"/>
          <w:szCs w:val="28"/>
          <w:lang w:val="uk-UA"/>
        </w:rPr>
        <w:t xml:space="preserve">19) інформує начальника Головного управління, Сектор Пенсійного фонду України, Національне агентство або інших спеціально уповноважених суб'єктів у сфері протидії корупції у випадках, передбачених законодавством, про факти, що можуть свідчити про вчинення корупційних або пов'язаних з корупцією правопорушень та інших порушень вимог </w:t>
      </w:r>
      <w:hyperlink r:id="rId8">
        <w:r>
          <w:rPr>
            <w:sz w:val="28"/>
            <w:szCs w:val="28"/>
            <w:lang w:val="uk-UA"/>
          </w:rPr>
          <w:t>Закону</w:t>
        </w:r>
      </w:hyperlink>
      <w:r>
        <w:rPr>
          <w:sz w:val="28"/>
          <w:szCs w:val="28"/>
          <w:lang w:val="uk-UA"/>
        </w:rPr>
        <w:t xml:space="preserve"> працівниками Головного управління;</w:t>
      </w:r>
    </w:p>
    <w:p>
      <w:pPr>
        <w:pStyle w:val="Normal"/>
        <w:widowControl w:val="false"/>
        <w:ind w:firstLine="567"/>
        <w:jc w:val="both"/>
        <w:rPr>
          <w:sz w:val="28"/>
          <w:szCs w:val="28"/>
          <w:lang w:val="uk-UA"/>
        </w:rPr>
      </w:pPr>
      <w:r>
        <w:rPr>
          <w:sz w:val="28"/>
          <w:szCs w:val="28"/>
          <w:lang w:val="uk-UA"/>
        </w:rPr>
        <w:t xml:space="preserve">20) здійснює моніторинг Єдиного державного реєстру осіб, які вчинили корупційні або пов'язані з корупцією правопорушення, з метою забезпечення дотримання відповідним органом вимог частини першої </w:t>
      </w:r>
      <w:hyperlink r:id="rId9">
        <w:r>
          <w:rPr>
            <w:sz w:val="28"/>
            <w:szCs w:val="28"/>
            <w:lang w:val="uk-UA"/>
          </w:rPr>
          <w:t>статті 59</w:t>
        </w:r>
      </w:hyperlink>
      <w:r>
        <w:rPr>
          <w:sz w:val="28"/>
          <w:szCs w:val="28"/>
          <w:lang w:val="uk-UA"/>
        </w:rPr>
        <w:t xml:space="preserve"> та частини другої </w:t>
      </w:r>
      <w:hyperlink r:id="rId10">
        <w:r>
          <w:rPr>
            <w:sz w:val="28"/>
            <w:szCs w:val="28"/>
            <w:lang w:val="uk-UA"/>
          </w:rPr>
          <w:t>статті 65</w:t>
        </w:r>
      </w:hyperlink>
      <w:r>
        <w:rPr>
          <w:sz w:val="28"/>
          <w:szCs w:val="28"/>
          <w:vertAlign w:val="superscript"/>
          <w:lang w:val="uk-UA"/>
        </w:rPr>
        <w:t xml:space="preserve">1  </w:t>
      </w:r>
      <w:hyperlink r:id="rId11">
        <w:r>
          <w:rPr>
            <w:position w:val="0"/>
            <w:sz w:val="28"/>
            <w:sz w:val="28"/>
            <w:szCs w:val="28"/>
            <w:vertAlign w:val="baseline"/>
            <w:lang w:val="uk-UA"/>
          </w:rPr>
          <w:t>Закону</w:t>
        </w:r>
      </w:hyperlink>
      <w:r>
        <w:rPr>
          <w:sz w:val="28"/>
          <w:szCs w:val="28"/>
          <w:lang w:val="uk-UA"/>
        </w:rPr>
        <w:t>;</w:t>
      </w:r>
    </w:p>
    <w:p>
      <w:pPr>
        <w:pStyle w:val="Normal"/>
        <w:widowControl w:val="false"/>
        <w:ind w:firstLine="567"/>
        <w:jc w:val="both"/>
        <w:rPr>
          <w:sz w:val="28"/>
          <w:szCs w:val="28"/>
          <w:lang w:val="uk-UA"/>
        </w:rPr>
      </w:pPr>
      <w:r>
        <w:rPr>
          <w:sz w:val="28"/>
          <w:szCs w:val="28"/>
          <w:lang w:val="uk-UA"/>
        </w:rPr>
        <w:t xml:space="preserve">21) повідомляє у письмовій формі начальника Головного управління про вчинення корупційних правопорушень або правопорушень, пов'язаних з корупцією, та інших порушень вимог </w:t>
      </w:r>
      <w:hyperlink r:id="rId12">
        <w:r>
          <w:rPr>
            <w:sz w:val="28"/>
            <w:szCs w:val="28"/>
            <w:lang w:val="uk-UA"/>
          </w:rPr>
          <w:t>Закону</w:t>
        </w:r>
      </w:hyperlink>
      <w:r>
        <w:rPr>
          <w:sz w:val="28"/>
          <w:szCs w:val="28"/>
          <w:lang w:val="uk-UA"/>
        </w:rPr>
        <w:t xml:space="preserve"> працівниками Головного управління з метою забезпечення дотримання вимог частин другої, четвертої та п'ятої </w:t>
      </w:r>
      <w:hyperlink r:id="rId13">
        <w:r>
          <w:rPr>
            <w:sz w:val="28"/>
            <w:szCs w:val="28"/>
            <w:lang w:val="uk-UA"/>
          </w:rPr>
          <w:t>статті 65</w:t>
        </w:r>
      </w:hyperlink>
      <w:r>
        <w:rPr>
          <w:sz w:val="28"/>
          <w:szCs w:val="28"/>
          <w:vertAlign w:val="superscript"/>
          <w:lang w:val="uk-UA"/>
        </w:rPr>
        <w:t>1</w:t>
      </w:r>
      <w:r>
        <w:rPr>
          <w:sz w:val="28"/>
          <w:szCs w:val="28"/>
          <w:lang w:val="uk-UA"/>
        </w:rPr>
        <w:t xml:space="preserve"> </w:t>
      </w:r>
      <w:hyperlink r:id="rId14">
        <w:r>
          <w:rPr>
            <w:sz w:val="28"/>
            <w:szCs w:val="28"/>
            <w:lang w:val="uk-UA"/>
          </w:rPr>
          <w:t>Закону</w:t>
        </w:r>
      </w:hyperlink>
      <w:r>
        <w:rPr>
          <w:sz w:val="28"/>
          <w:szCs w:val="28"/>
          <w:lang w:val="uk-UA"/>
        </w:rPr>
        <w:t>;</w:t>
      </w:r>
    </w:p>
    <w:p>
      <w:pPr>
        <w:pStyle w:val="Normal"/>
        <w:widowControl w:val="false"/>
        <w:ind w:firstLine="567"/>
        <w:jc w:val="both"/>
        <w:rPr>
          <w:sz w:val="28"/>
          <w:szCs w:val="28"/>
          <w:lang w:val="uk-UA"/>
        </w:rPr>
      </w:pPr>
      <w:r>
        <w:rPr>
          <w:sz w:val="28"/>
          <w:szCs w:val="28"/>
          <w:lang w:val="uk-UA"/>
        </w:rPr>
        <w:t>22) у разі отримання офіційної інформації стосовно вчинення працівником Головного управління корупційного правопорушення або правопорушення, пов'язаного з корупцією, здійснює моніторинг офіційного вебпорталу "Судова влада України", Єдиного державного реєстру судових рішень з метою отримання інформації щодо результатів розгляду відповідної справи судом;</w:t>
      </w:r>
    </w:p>
    <w:p>
      <w:pPr>
        <w:pStyle w:val="Normal"/>
        <w:widowControl w:val="false"/>
        <w:ind w:firstLine="567"/>
        <w:jc w:val="both"/>
        <w:rPr>
          <w:sz w:val="28"/>
          <w:szCs w:val="28"/>
          <w:lang w:val="uk-UA"/>
        </w:rPr>
      </w:pPr>
      <w:r>
        <w:rPr>
          <w:sz w:val="28"/>
          <w:szCs w:val="28"/>
          <w:lang w:val="uk-UA"/>
        </w:rPr>
        <w:t xml:space="preserve">23) організовує роботу та бере участь у службовому розслідуванні, яке проводиться з метою виявлення причин та умов, що призвели до вчинення корупційного або пов'язаного з корупцією правопорушення або невиконання вимог </w:t>
      </w:r>
      <w:hyperlink r:id="rId15">
        <w:r>
          <w:rPr>
            <w:sz w:val="28"/>
            <w:szCs w:val="28"/>
            <w:lang w:val="uk-UA"/>
          </w:rPr>
          <w:t>Закону</w:t>
        </w:r>
      </w:hyperlink>
      <w:r>
        <w:rPr>
          <w:sz w:val="28"/>
          <w:szCs w:val="28"/>
          <w:lang w:val="uk-UA"/>
        </w:rPr>
        <w:t xml:space="preserve"> в інший спосіб, за поданням спеціально уповноваженого суб'єкта у сфері протидії корупції або приписом Національного агентства;</w:t>
      </w:r>
    </w:p>
    <w:p>
      <w:pPr>
        <w:pStyle w:val="Normal"/>
        <w:widowControl w:val="false"/>
        <w:ind w:firstLine="567"/>
        <w:jc w:val="both"/>
        <w:rPr>
          <w:sz w:val="28"/>
          <w:szCs w:val="28"/>
          <w:lang w:val="uk-UA"/>
        </w:rPr>
      </w:pPr>
      <w:r>
        <w:rPr>
          <w:sz w:val="28"/>
          <w:szCs w:val="28"/>
          <w:lang w:val="uk-UA"/>
        </w:rPr>
        <w:t>24) інформує Національне агентство у разі не направлення Управлінням по роботі з персоналом Головного управління засвідченої в установленому порядку паперової копії розпорядчого документа про накладення дисциплінарного стягнення та інформаційної картки до розпорядчого документа про накладення (скасування розпорядчого документа про накладення) дисциплінарного стягнення на особу за вчинення корупційних або пов'язаних з корупцією правопорушень для внесення відомостей до Єдиного державного реєстру осіб, які вчинили корупційні або пов'язані з корупцією правопорушення;</w:t>
      </w:r>
    </w:p>
    <w:p>
      <w:pPr>
        <w:pStyle w:val="Normal"/>
        <w:widowControl w:val="false"/>
        <w:ind w:firstLine="567"/>
        <w:jc w:val="both"/>
        <w:rPr>
          <w:sz w:val="28"/>
          <w:szCs w:val="28"/>
          <w:lang w:val="uk-UA"/>
        </w:rPr>
      </w:pPr>
      <w:r>
        <w:rPr>
          <w:sz w:val="28"/>
          <w:szCs w:val="28"/>
          <w:lang w:val="uk-UA"/>
        </w:rPr>
        <w:t>25) веде облік працівників Головного управління, притягнутих до відповідальності за вчинення корупційних правопорушень або правопорушень, пов'язаних з корупцією;</w:t>
      </w:r>
    </w:p>
    <w:p>
      <w:pPr>
        <w:pStyle w:val="Normal"/>
        <w:widowControl w:val="false"/>
        <w:ind w:firstLine="567"/>
        <w:jc w:val="both"/>
        <w:rPr>
          <w:sz w:val="28"/>
          <w:szCs w:val="28"/>
          <w:lang w:val="uk-UA"/>
        </w:rPr>
      </w:pPr>
      <w:r>
        <w:rPr>
          <w:sz w:val="28"/>
          <w:szCs w:val="28"/>
          <w:lang w:val="uk-UA"/>
        </w:rPr>
        <w:t>26) здійснює інші заходи щодо запобігання та виявлення корупції;</w:t>
      </w:r>
    </w:p>
    <w:p>
      <w:pPr>
        <w:pStyle w:val="Normal"/>
        <w:widowControl w:val="false"/>
        <w:ind w:firstLine="567"/>
        <w:jc w:val="both"/>
        <w:rPr>
          <w:sz w:val="28"/>
          <w:szCs w:val="28"/>
          <w:lang w:val="uk-UA"/>
        </w:rPr>
      </w:pPr>
      <w:r>
        <w:rPr>
          <w:sz w:val="28"/>
          <w:szCs w:val="28"/>
          <w:lang w:val="uk-UA"/>
        </w:rPr>
        <w:t>27) в межах своїх повноважень розглядає та бере участь у розгляді звернень, заяв та скарг, запитів на інформацію, що надходять до Головного управління;</w:t>
      </w:r>
    </w:p>
    <w:p>
      <w:pPr>
        <w:pStyle w:val="Normal"/>
        <w:widowControl w:val="false"/>
        <w:ind w:firstLine="567"/>
        <w:jc w:val="both"/>
        <w:rPr>
          <w:sz w:val="28"/>
          <w:szCs w:val="28"/>
          <w:lang w:val="uk-UA"/>
        </w:rPr>
      </w:pPr>
      <w:r>
        <w:rPr>
          <w:sz w:val="28"/>
          <w:szCs w:val="28"/>
          <w:lang w:val="uk-UA"/>
        </w:rPr>
        <w:t>28) розробляє план роботи Відділу</w:t>
      </w:r>
      <w:r>
        <w:rPr>
          <w:sz w:val="28"/>
          <w:szCs w:val="28"/>
          <w:shd w:fill="auto" w:val="clear"/>
          <w:lang w:val="uk-UA"/>
        </w:rPr>
        <w:t xml:space="preserve"> </w:t>
      </w:r>
      <w:r>
        <w:rPr>
          <w:sz w:val="28"/>
          <w:szCs w:val="28"/>
          <w:lang w:val="uk-UA"/>
        </w:rPr>
        <w:t>та подає на затвердження начальнику Головного управління.</w:t>
      </w:r>
    </w:p>
    <w:p>
      <w:pPr>
        <w:pStyle w:val="Normal"/>
        <w:widowControl w:val="false"/>
        <w:ind w:firstLine="567"/>
        <w:jc w:val="both"/>
        <w:rPr>
          <w:sz w:val="28"/>
          <w:szCs w:val="28"/>
          <w:lang w:val="uk-UA"/>
        </w:rPr>
      </w:pPr>
      <w:r>
        <w:rPr>
          <w:sz w:val="28"/>
          <w:szCs w:val="28"/>
          <w:lang w:val="uk-UA"/>
        </w:rPr>
      </w:r>
    </w:p>
    <w:p>
      <w:pPr>
        <w:pStyle w:val="Normal"/>
        <w:widowControl w:val="false"/>
        <w:ind w:firstLine="567"/>
        <w:jc w:val="both"/>
        <w:rPr>
          <w:rFonts w:ascii="Times New Roman" w:hAnsi="Times New Roman" w:eastAsia="Times New Roman" w:cs="Times New Roman"/>
          <w:color w:val="auto"/>
          <w:kern w:val="0"/>
          <w:sz w:val="28"/>
          <w:szCs w:val="28"/>
          <w:lang w:val="uk-UA" w:eastAsia="ru-RU" w:bidi="ar-SA"/>
        </w:rPr>
      </w:pPr>
      <w:r>
        <w:rPr>
          <w:rFonts w:eastAsia="Times New Roman" w:cs="Times New Roman"/>
          <w:color w:val="auto"/>
          <w:kern w:val="0"/>
          <w:sz w:val="28"/>
          <w:szCs w:val="28"/>
          <w:lang w:val="uk-UA" w:eastAsia="ru-RU" w:bidi="ar-SA"/>
        </w:rPr>
        <w:t>3. З метою надання послуг із забезпечення системи життєдіяльності населення в особливий період:</w:t>
      </w:r>
    </w:p>
    <w:p>
      <w:pPr>
        <w:pStyle w:val="Normal"/>
        <w:widowControl/>
        <w:suppressAutoHyphens w:val="true"/>
        <w:bidi w:val="0"/>
        <w:spacing w:before="0" w:after="0"/>
        <w:ind w:left="0" w:right="0" w:firstLine="540"/>
        <w:jc w:val="left"/>
        <w:rPr>
          <w:rFonts w:ascii="Times New Roman" w:hAnsi="Times New Roman" w:eastAsia="Times New Roman" w:cs="Times New Roman"/>
          <w:color w:val="auto"/>
          <w:kern w:val="0"/>
          <w:sz w:val="28"/>
          <w:szCs w:val="28"/>
          <w:lang w:val="uk-UA" w:eastAsia="ru-RU" w:bidi="ar-SA"/>
        </w:rPr>
      </w:pPr>
      <w:r>
        <w:rPr>
          <w:rFonts w:eastAsia="Times New Roman" w:cs="Times New Roman"/>
          <w:color w:val="auto"/>
          <w:kern w:val="0"/>
          <w:sz w:val="28"/>
          <w:szCs w:val="28"/>
          <w:lang w:val="uk-UA" w:eastAsia="ru-RU" w:bidi="ar-SA"/>
        </w:rPr>
        <w:t>1) при переведенні головного управління на функціонування в умовах особливого періоду здійснює контроль в межах компетенцій з проведенням заходів, визначених мобілізаційним планом та відповідно до організаційно-розпорядчих документів Пенсійного фонду України.</w:t>
      </w:r>
    </w:p>
    <w:p>
      <w:pPr>
        <w:pStyle w:val="Normal"/>
        <w:widowControl/>
        <w:suppressAutoHyphens w:val="true"/>
        <w:bidi w:val="0"/>
        <w:spacing w:before="0" w:after="0"/>
        <w:ind w:left="0" w:right="0" w:firstLine="540"/>
        <w:jc w:val="left"/>
        <w:rPr>
          <w:rFonts w:ascii="Times New Roman" w:hAnsi="Times New Roman" w:eastAsia="Times New Roman" w:cs="Times New Roman"/>
          <w:color w:val="auto"/>
          <w:kern w:val="0"/>
          <w:sz w:val="28"/>
          <w:szCs w:val="28"/>
          <w:lang w:val="uk-UA" w:eastAsia="ru-RU" w:bidi="ar-SA"/>
        </w:rPr>
      </w:pPr>
      <w:r>
        <w:rPr>
          <w:rFonts w:eastAsia="Times New Roman" w:cs="Times New Roman"/>
          <w:color w:val="auto"/>
          <w:kern w:val="0"/>
          <w:sz w:val="28"/>
          <w:szCs w:val="28"/>
          <w:lang w:val="uk-UA" w:eastAsia="ru-RU" w:bidi="ar-SA"/>
        </w:rPr>
        <w:t xml:space="preserve">2) при непереведенні – виконує завдання, визначені як для мирного часу. </w:t>
      </w:r>
    </w:p>
    <w:p>
      <w:pPr>
        <w:pStyle w:val="BodyText2"/>
        <w:ind w:firstLine="567"/>
        <w:rPr>
          <w:sz w:val="28"/>
          <w:szCs w:val="28"/>
        </w:rPr>
      </w:pPr>
      <w:r>
        <w:rPr>
          <w:sz w:val="28"/>
          <w:szCs w:val="28"/>
        </w:rPr>
      </w:r>
    </w:p>
    <w:p>
      <w:pPr>
        <w:pStyle w:val="Normal"/>
        <w:ind w:firstLine="567"/>
        <w:jc w:val="both"/>
        <w:rPr>
          <w:sz w:val="28"/>
          <w:szCs w:val="28"/>
          <w:lang w:val="uk-UA"/>
        </w:rPr>
      </w:pPr>
      <w:r>
        <w:rPr>
          <w:sz w:val="28"/>
          <w:szCs w:val="28"/>
          <w:lang w:val="uk-UA"/>
        </w:rPr>
        <w:t xml:space="preserve">4. </w:t>
      </w:r>
      <w:r>
        <w:rPr>
          <w:sz w:val="28"/>
          <w:szCs w:val="28"/>
          <w:shd w:fill="auto" w:val="clear"/>
          <w:lang w:val="uk-UA"/>
        </w:rPr>
        <w:t>Відділ</w:t>
      </w:r>
      <w:r>
        <w:rPr>
          <w:sz w:val="28"/>
          <w:szCs w:val="28"/>
          <w:lang w:val="uk-UA"/>
        </w:rPr>
        <w:t xml:space="preserve"> з метою виконання покладених на нього завдань має право:</w:t>
      </w:r>
    </w:p>
    <w:p>
      <w:pPr>
        <w:pStyle w:val="Normal"/>
        <w:ind w:firstLine="567"/>
        <w:jc w:val="both"/>
        <w:rPr>
          <w:sz w:val="12"/>
          <w:szCs w:val="12"/>
        </w:rPr>
      </w:pPr>
      <w:r>
        <w:rPr>
          <w:sz w:val="12"/>
          <w:szCs w:val="12"/>
        </w:rPr>
      </w:r>
    </w:p>
    <w:p>
      <w:pPr>
        <w:pStyle w:val="Normal"/>
        <w:widowControl w:val="false"/>
        <w:ind w:firstLine="567"/>
        <w:jc w:val="both"/>
        <w:rPr>
          <w:sz w:val="28"/>
          <w:szCs w:val="28"/>
          <w:lang w:val="uk-UA"/>
        </w:rPr>
      </w:pPr>
      <w:r>
        <w:rPr>
          <w:sz w:val="28"/>
          <w:szCs w:val="28"/>
        </w:rPr>
        <w:t>1</w:t>
      </w:r>
      <w:r>
        <w:rPr>
          <w:sz w:val="28"/>
          <w:szCs w:val="28"/>
          <w:lang w:val="uk-UA"/>
        </w:rPr>
        <w:t>) мати доступ до документів та інформації, розпорядником яких є Головне управління, з урахуванням обмежень, встановлених законом, робити чи отримувати їх копії;</w:t>
      </w:r>
    </w:p>
    <w:p>
      <w:pPr>
        <w:pStyle w:val="Normal"/>
        <w:widowControl w:val="false"/>
        <w:ind w:firstLine="567"/>
        <w:jc w:val="both"/>
        <w:rPr>
          <w:sz w:val="28"/>
          <w:szCs w:val="28"/>
          <w:lang w:val="uk-UA"/>
        </w:rPr>
      </w:pPr>
      <w:r>
        <w:rPr>
          <w:sz w:val="28"/>
          <w:szCs w:val="28"/>
          <w:lang w:val="uk-UA"/>
        </w:rPr>
        <w:t>2) витребувати від інших структурних підрозділів Головного управління документи або їх копії, у тому числі ті, що містять інформацію з обмеженим доступом (крім державної таємниці);</w:t>
      </w:r>
    </w:p>
    <w:p>
      <w:pPr>
        <w:pStyle w:val="Normal"/>
        <w:widowControl w:val="false"/>
        <w:ind w:firstLine="567"/>
        <w:jc w:val="both"/>
        <w:rPr>
          <w:sz w:val="28"/>
          <w:szCs w:val="28"/>
          <w:lang w:val="uk-UA"/>
        </w:rPr>
      </w:pPr>
      <w:r>
        <w:rPr>
          <w:sz w:val="28"/>
          <w:szCs w:val="28"/>
          <w:lang w:val="uk-UA"/>
        </w:rPr>
        <w:t>3) здійснювати обробку інформації, у тому числі персональних даних, з дотриманням законодавства про захист персональних даних;</w:t>
      </w:r>
    </w:p>
    <w:p>
      <w:pPr>
        <w:pStyle w:val="Normal"/>
        <w:widowControl w:val="false"/>
        <w:ind w:firstLine="567"/>
        <w:jc w:val="both"/>
        <w:rPr>
          <w:sz w:val="28"/>
          <w:szCs w:val="28"/>
          <w:lang w:val="uk-UA"/>
        </w:rPr>
      </w:pPr>
      <w:r>
        <w:rPr>
          <w:sz w:val="28"/>
          <w:szCs w:val="28"/>
          <w:lang w:val="uk-UA"/>
        </w:rPr>
        <w:t>4) викликати та опитувати осіб, дії або бездіяльність яких стосуються повідомлених викривачем фактів, у тому числі керівника, заступників керівника Головного управління;</w:t>
      </w:r>
    </w:p>
    <w:p>
      <w:pPr>
        <w:pStyle w:val="Normal"/>
        <w:widowControl w:val="false"/>
        <w:ind w:firstLine="567"/>
        <w:jc w:val="both"/>
        <w:rPr>
          <w:sz w:val="28"/>
          <w:szCs w:val="28"/>
          <w:lang w:val="uk-UA"/>
        </w:rPr>
      </w:pPr>
      <w:r>
        <w:rPr>
          <w:sz w:val="28"/>
          <w:szCs w:val="28"/>
          <w:lang w:val="uk-UA"/>
        </w:rPr>
        <w:t>5) звертатися до Національного агентства щодо порушених прав викривача, його близьких осіб;</w:t>
      </w:r>
    </w:p>
    <w:p>
      <w:pPr>
        <w:pStyle w:val="Normal"/>
        <w:widowControl w:val="false"/>
        <w:ind w:firstLine="567"/>
        <w:jc w:val="both"/>
        <w:rPr>
          <w:sz w:val="28"/>
          <w:szCs w:val="28"/>
          <w:lang w:val="uk-UA"/>
        </w:rPr>
      </w:pPr>
      <w:r>
        <w:rPr>
          <w:sz w:val="28"/>
          <w:szCs w:val="28"/>
          <w:lang w:val="uk-UA"/>
        </w:rPr>
        <w:t xml:space="preserve">6) вносити керівнику Головного управління подання про притягнення до дисциплінарної відповідальності працівників Головного управління, винних у порушенні </w:t>
      </w:r>
      <w:hyperlink r:id="rId16">
        <w:r>
          <w:rPr>
            <w:sz w:val="28"/>
            <w:szCs w:val="28"/>
            <w:lang w:val="uk-UA"/>
          </w:rPr>
          <w:t>Закону</w:t>
        </w:r>
      </w:hyperlink>
      <w:r>
        <w:rPr>
          <w:sz w:val="28"/>
          <w:szCs w:val="28"/>
          <w:lang w:val="uk-UA"/>
        </w:rPr>
        <w:t>;</w:t>
      </w:r>
    </w:p>
    <w:p>
      <w:pPr>
        <w:pStyle w:val="Normal"/>
        <w:widowControl w:val="false"/>
        <w:ind w:firstLine="567"/>
        <w:jc w:val="both"/>
        <w:rPr>
          <w:sz w:val="28"/>
          <w:szCs w:val="28"/>
          <w:lang w:val="uk-UA"/>
        </w:rPr>
      </w:pPr>
      <w:r>
        <w:rPr>
          <w:sz w:val="28"/>
          <w:szCs w:val="28"/>
          <w:lang w:val="uk-UA"/>
        </w:rPr>
        <w:t xml:space="preserve">7) виконувати інші визначені </w:t>
      </w:r>
      <w:hyperlink r:id="rId17">
        <w:r>
          <w:rPr>
            <w:sz w:val="28"/>
            <w:szCs w:val="28"/>
            <w:lang w:val="uk-UA"/>
          </w:rPr>
          <w:t>Законом</w:t>
        </w:r>
      </w:hyperlink>
      <w:r>
        <w:rPr>
          <w:sz w:val="28"/>
          <w:szCs w:val="28"/>
          <w:lang w:val="uk-UA"/>
        </w:rPr>
        <w:t xml:space="preserve"> повноваження, спрямовані на всебічний розгляд повідомлень про вчинення корупційних або пов'язаних з корупцією правопорушень та інших порушень вимог </w:t>
      </w:r>
      <w:hyperlink r:id="rId18">
        <w:r>
          <w:rPr>
            <w:sz w:val="28"/>
            <w:szCs w:val="28"/>
            <w:lang w:val="uk-UA"/>
          </w:rPr>
          <w:t>Закону</w:t>
        </w:r>
      </w:hyperlink>
      <w:r>
        <w:rPr>
          <w:sz w:val="28"/>
          <w:szCs w:val="28"/>
          <w:lang w:val="uk-UA"/>
        </w:rPr>
        <w:t>, у тому числі повідомлень викривачів, захист їхніх прав і свобод;</w:t>
      </w:r>
    </w:p>
    <w:p>
      <w:pPr>
        <w:pStyle w:val="Normal"/>
        <w:widowControl w:val="false"/>
        <w:ind w:firstLine="567"/>
        <w:jc w:val="both"/>
        <w:rPr>
          <w:sz w:val="28"/>
          <w:szCs w:val="28"/>
          <w:lang w:val="uk-UA"/>
        </w:rPr>
      </w:pPr>
      <w:r>
        <w:rPr>
          <w:sz w:val="28"/>
          <w:szCs w:val="28"/>
          <w:lang w:val="uk-UA"/>
        </w:rPr>
        <w:t>8) отримувати від посадових та службових осіб Головного управління письмові пояснення з приводу обставин, що можуть свідчити про порушення вимог Закону щодо запобігання та врегулювання конфлікту інтересів та інших передбачених вимог, обмежень та заборон;</w:t>
      </w:r>
    </w:p>
    <w:p>
      <w:pPr>
        <w:pStyle w:val="Normal"/>
        <w:widowControl w:val="false"/>
        <w:ind w:firstLine="567"/>
        <w:jc w:val="both"/>
        <w:rPr>
          <w:sz w:val="28"/>
          <w:szCs w:val="28"/>
          <w:lang w:val="uk-UA"/>
        </w:rPr>
      </w:pPr>
      <w:r>
        <w:rPr>
          <w:sz w:val="28"/>
          <w:szCs w:val="28"/>
        </w:rPr>
        <w:t xml:space="preserve">9) </w:t>
      </w:r>
      <w:r>
        <w:rPr>
          <w:sz w:val="28"/>
          <w:szCs w:val="28"/>
          <w:lang w:val="uk-UA"/>
        </w:rPr>
        <w:t>брати участь та проводити для працівників Головного управління внутрішні навчання, а також ініціювати проведення нарад з питань запобігання і виявлення корупції;</w:t>
      </w:r>
    </w:p>
    <w:p>
      <w:pPr>
        <w:pStyle w:val="Normal"/>
        <w:widowControl w:val="false"/>
        <w:ind w:firstLine="567"/>
        <w:jc w:val="both"/>
        <w:rPr>
          <w:sz w:val="28"/>
          <w:szCs w:val="28"/>
          <w:lang w:val="uk-UA"/>
        </w:rPr>
      </w:pPr>
      <w:r>
        <w:rPr>
          <w:sz w:val="28"/>
          <w:szCs w:val="28"/>
          <w:lang w:val="uk-UA"/>
        </w:rPr>
        <w:t xml:space="preserve">10) надсилати за підписом </w:t>
      </w:r>
      <w:r>
        <w:rPr>
          <w:sz w:val="28"/>
          <w:szCs w:val="28"/>
          <w:shd w:fill="auto" w:val="clear"/>
          <w:lang w:val="uk-UA"/>
        </w:rPr>
        <w:t>начальника Відділу</w:t>
      </w:r>
      <w:r>
        <w:rPr>
          <w:sz w:val="28"/>
          <w:szCs w:val="28"/>
          <w:lang w:val="uk-UA"/>
        </w:rPr>
        <w:t xml:space="preserve"> запити до структурних підрозділів Головного управління з метою отримання від них інформації та матеріалів, необхідних для виконання покладених на</w:t>
      </w:r>
      <w:r>
        <w:rPr>
          <w:sz w:val="28"/>
          <w:szCs w:val="28"/>
          <w:shd w:fill="auto" w:val="clear"/>
          <w:lang w:val="uk-UA"/>
        </w:rPr>
        <w:t xml:space="preserve"> Відділ за</w:t>
      </w:r>
      <w:r>
        <w:rPr>
          <w:sz w:val="28"/>
          <w:szCs w:val="28"/>
          <w:lang w:val="uk-UA"/>
        </w:rPr>
        <w:t>вдань;</w:t>
      </w:r>
    </w:p>
    <w:p>
      <w:pPr>
        <w:pStyle w:val="Normal"/>
        <w:widowControl w:val="false"/>
        <w:ind w:firstLine="567"/>
        <w:jc w:val="both"/>
        <w:rPr>
          <w:sz w:val="28"/>
          <w:szCs w:val="28"/>
          <w:lang w:val="uk-UA"/>
        </w:rPr>
      </w:pPr>
      <w:r>
        <w:rPr>
          <w:sz w:val="28"/>
          <w:szCs w:val="28"/>
          <w:lang w:val="uk-UA"/>
        </w:rPr>
        <w:t>11) проводити аналіз потенційних та наявних контрагентів Головного управління і надавати інформацію про них керівникові Головного управління;</w:t>
      </w:r>
    </w:p>
    <w:p>
      <w:pPr>
        <w:pStyle w:val="Normal"/>
        <w:widowControl w:val="false"/>
        <w:ind w:firstLine="567"/>
        <w:jc w:val="both"/>
        <w:rPr>
          <w:sz w:val="28"/>
          <w:szCs w:val="28"/>
          <w:lang w:val="uk-UA"/>
        </w:rPr>
      </w:pPr>
      <w:r>
        <w:rPr>
          <w:sz w:val="28"/>
          <w:szCs w:val="28"/>
          <w:lang w:val="uk-UA"/>
        </w:rPr>
        <w:t>12) витребувати від структурних підрозділів Головного управління  інформацію щодо виконання заходів, передбачених антикорупційною програмою Головного управління;</w:t>
      </w:r>
    </w:p>
    <w:p>
      <w:pPr>
        <w:pStyle w:val="Normal"/>
        <w:widowControl w:val="false"/>
        <w:ind w:firstLine="567"/>
        <w:jc w:val="both"/>
        <w:rPr>
          <w:sz w:val="28"/>
          <w:szCs w:val="28"/>
          <w:lang w:val="uk-UA"/>
        </w:rPr>
      </w:pPr>
      <w:r>
        <w:rPr>
          <w:sz w:val="28"/>
          <w:szCs w:val="28"/>
          <w:lang w:val="uk-UA"/>
        </w:rPr>
        <w:t>13) вести листування з уповноваженими підрозділами (уповноваженими особами) інших відповідних органів, Національним агентством, іншими спеціально уповноваженими суб'єктами у сфері протидії корупції з питань, що належать до компетенції</w:t>
      </w:r>
      <w:r>
        <w:rPr>
          <w:sz w:val="28"/>
          <w:szCs w:val="28"/>
          <w:shd w:fill="auto" w:val="clear"/>
          <w:lang w:val="uk-UA"/>
        </w:rPr>
        <w:t xml:space="preserve"> Відділу;</w:t>
      </w:r>
    </w:p>
    <w:p>
      <w:pPr>
        <w:pStyle w:val="Normal"/>
        <w:widowControl w:val="false"/>
        <w:ind w:firstLine="567"/>
        <w:jc w:val="both"/>
        <w:rPr>
          <w:sz w:val="28"/>
          <w:szCs w:val="28"/>
          <w:lang w:val="uk-UA"/>
        </w:rPr>
      </w:pPr>
      <w:r>
        <w:rPr>
          <w:sz w:val="28"/>
          <w:szCs w:val="28"/>
          <w:lang w:val="uk-UA"/>
        </w:rPr>
        <w:t>14) надавати на розгляд начальника Головного управління пропозиції щодо удосконалення роботи</w:t>
      </w:r>
      <w:r>
        <w:rPr>
          <w:sz w:val="28"/>
          <w:szCs w:val="28"/>
          <w:shd w:fill="auto" w:val="clear"/>
          <w:lang w:val="uk-UA"/>
        </w:rPr>
        <w:t xml:space="preserve"> Відділу</w:t>
      </w:r>
      <w:r>
        <w:rPr>
          <w:sz w:val="28"/>
          <w:szCs w:val="28"/>
          <w:shd w:fill="auto" w:val="clear"/>
        </w:rPr>
        <w:t>.</w:t>
      </w:r>
    </w:p>
    <w:p>
      <w:pPr>
        <w:pStyle w:val="Normal"/>
        <w:widowControl w:val="false"/>
        <w:rPr>
          <w:sz w:val="12"/>
          <w:szCs w:val="12"/>
          <w:lang w:val="uk-UA"/>
        </w:rPr>
      </w:pPr>
      <w:r>
        <w:rPr>
          <w:sz w:val="12"/>
          <w:szCs w:val="12"/>
          <w:lang w:val="uk-UA"/>
        </w:rPr>
      </w:r>
    </w:p>
    <w:p>
      <w:pPr>
        <w:pStyle w:val="Normal"/>
        <w:ind w:firstLine="567"/>
        <w:jc w:val="both"/>
        <w:rPr>
          <w:highlight w:val="none"/>
          <w:shd w:fill="auto" w:val="clear"/>
        </w:rPr>
      </w:pPr>
      <w:r>
        <w:rPr>
          <w:sz w:val="28"/>
          <w:szCs w:val="28"/>
          <w:shd w:fill="auto" w:val="clear"/>
          <w:lang w:val="uk-UA"/>
        </w:rPr>
        <w:t>5. Відділ зобов’язаний:</w:t>
      </w:r>
    </w:p>
    <w:p>
      <w:pPr>
        <w:pStyle w:val="Normal"/>
        <w:ind w:firstLine="567"/>
        <w:jc w:val="both"/>
        <w:rPr>
          <w:sz w:val="12"/>
          <w:szCs w:val="12"/>
        </w:rPr>
      </w:pPr>
      <w:r>
        <w:rPr>
          <w:sz w:val="12"/>
          <w:szCs w:val="12"/>
        </w:rPr>
      </w:r>
    </w:p>
    <w:p>
      <w:pPr>
        <w:pStyle w:val="Normal"/>
        <w:ind w:firstLine="567"/>
        <w:jc w:val="both"/>
        <w:rPr>
          <w:sz w:val="28"/>
          <w:szCs w:val="28"/>
          <w:lang w:val="uk-UA"/>
        </w:rPr>
      </w:pPr>
      <w:r>
        <w:rPr>
          <w:sz w:val="28"/>
          <w:szCs w:val="28"/>
          <w:lang w:val="uk-UA"/>
        </w:rPr>
        <w:t xml:space="preserve">1) дотримуватися </w:t>
      </w:r>
      <w:hyperlink r:id="rId19" w:tgtFrame="_blank">
        <w:r>
          <w:rPr>
            <w:sz w:val="28"/>
            <w:szCs w:val="28"/>
            <w:lang w:val="uk-UA"/>
          </w:rPr>
          <w:t>Конституції</w:t>
        </w:r>
      </w:hyperlink>
      <w:r>
        <w:rPr>
          <w:sz w:val="28"/>
          <w:szCs w:val="28"/>
          <w:lang w:val="uk-UA"/>
        </w:rPr>
        <w:t xml:space="preserve"> та законів України, діяти лише на підставі, в межах повноважень та у спосіб, що передбачені Конституцією та законами України, поважати гідність людини, не допускати порушення прав і свобод людини та громадянина, дотримуватися принципів державної служби та правил етичної поведінки;</w:t>
      </w:r>
    </w:p>
    <w:p>
      <w:pPr>
        <w:pStyle w:val="Normal"/>
        <w:ind w:firstLine="567"/>
        <w:jc w:val="both"/>
        <w:rPr>
          <w:sz w:val="28"/>
          <w:szCs w:val="28"/>
          <w:lang w:val="uk-UA"/>
        </w:rPr>
      </w:pPr>
      <w:r>
        <w:rPr>
          <w:sz w:val="28"/>
          <w:szCs w:val="28"/>
          <w:lang w:val="uk-UA"/>
        </w:rPr>
        <w:t>2) з</w:t>
      </w:r>
      <w:r>
        <w:rPr>
          <w:color w:val="000000"/>
          <w:sz w:val="28"/>
          <w:szCs w:val="28"/>
          <w:lang w:val="uk-UA"/>
        </w:rPr>
        <w:t>абезпечувати в межах наданих повноважень ефективне виконання завдань і функцій, покладених на</w:t>
      </w:r>
      <w:r>
        <w:rPr>
          <w:color w:val="000000"/>
          <w:sz w:val="28"/>
          <w:szCs w:val="28"/>
          <w:shd w:fill="auto" w:val="clear"/>
          <w:lang w:val="uk-UA"/>
        </w:rPr>
        <w:t xml:space="preserve"> Відділ;</w:t>
      </w:r>
    </w:p>
    <w:p>
      <w:pPr>
        <w:pStyle w:val="Normal"/>
        <w:shd w:val="clear" w:color="auto" w:fill="FFFFFF"/>
        <w:ind w:firstLine="567"/>
        <w:jc w:val="both"/>
        <w:textAlignment w:val="baseline"/>
        <w:rPr>
          <w:color w:val="000000"/>
          <w:sz w:val="28"/>
          <w:szCs w:val="28"/>
          <w:lang w:val="uk-UA"/>
        </w:rPr>
      </w:pPr>
      <w:r>
        <w:rPr>
          <w:sz w:val="28"/>
          <w:szCs w:val="28"/>
          <w:lang w:val="uk-UA"/>
        </w:rPr>
        <w:t xml:space="preserve">3) забезпечувати дотримання вимог щодо збереження інформації з обмеженим доступом та </w:t>
      </w:r>
      <w:r>
        <w:rPr>
          <w:color w:val="000000"/>
          <w:sz w:val="28"/>
          <w:szCs w:val="28"/>
          <w:lang w:val="uk-UA"/>
        </w:rPr>
        <w:t>персональних даних осіб, що стали відомі у зв’язку з виконанням обов’язків державної служби, а також іншої інформації, яка відповідно до закону не підлягає розголошенню;</w:t>
      </w:r>
    </w:p>
    <w:p>
      <w:pPr>
        <w:pStyle w:val="Normal"/>
        <w:shd w:val="clear" w:color="auto" w:fill="FFFFFF"/>
        <w:ind w:firstLine="567"/>
        <w:jc w:val="both"/>
        <w:textAlignment w:val="baseline"/>
        <w:rPr>
          <w:color w:val="000000"/>
          <w:sz w:val="28"/>
          <w:szCs w:val="28"/>
          <w:lang w:val="uk-UA"/>
        </w:rPr>
      </w:pPr>
      <w:r>
        <w:rPr>
          <w:color w:val="000000"/>
          <w:sz w:val="28"/>
          <w:szCs w:val="28"/>
          <w:lang w:val="uk-UA"/>
        </w:rPr>
        <w:t>4) надавати запитувачам публічну інформацію в порядку, визначеному законодавством;</w:t>
      </w:r>
    </w:p>
    <w:p>
      <w:pPr>
        <w:pStyle w:val="Normal"/>
        <w:ind w:firstLine="567"/>
        <w:jc w:val="both"/>
        <w:rPr>
          <w:sz w:val="28"/>
          <w:szCs w:val="28"/>
          <w:lang w:val="uk-UA"/>
        </w:rPr>
      </w:pPr>
      <w:r>
        <w:rPr>
          <w:sz w:val="28"/>
          <w:szCs w:val="28"/>
          <w:lang w:val="uk-UA"/>
        </w:rPr>
        <w:t>5) невідкладно інформувати начальника Головного управління або його заступників у разі:</w:t>
      </w:r>
    </w:p>
    <w:p>
      <w:pPr>
        <w:pStyle w:val="Normal"/>
        <w:ind w:firstLine="567"/>
        <w:jc w:val="both"/>
        <w:rPr/>
      </w:pPr>
      <w:r>
        <w:rPr>
          <w:sz w:val="28"/>
          <w:szCs w:val="28"/>
          <w:lang w:val="uk-UA"/>
        </w:rPr>
        <w:t xml:space="preserve">ненадання відповідними підрозділами </w:t>
      </w:r>
      <w:r>
        <w:rPr>
          <w:color w:val="000000"/>
          <w:sz w:val="28"/>
          <w:szCs w:val="28"/>
          <w:lang w:val="uk-UA"/>
        </w:rPr>
        <w:t>Головного управління</w:t>
      </w:r>
      <w:r>
        <w:rPr>
          <w:sz w:val="28"/>
          <w:szCs w:val="28"/>
          <w:lang w:val="uk-UA"/>
        </w:rPr>
        <w:t>, окремими службовими особами документів, інших матеріалів, необхідних для вирішення питань, віднесених до компетенції Відділу</w:t>
      </w:r>
      <w:r>
        <w:rPr>
          <w:sz w:val="28"/>
          <w:szCs w:val="28"/>
          <w:shd w:fill="auto" w:val="clear"/>
          <w:lang w:val="uk-UA"/>
        </w:rPr>
        <w:t>;</w:t>
      </w:r>
    </w:p>
    <w:p>
      <w:pPr>
        <w:pStyle w:val="Normal"/>
        <w:ind w:firstLine="567"/>
        <w:jc w:val="both"/>
        <w:rPr>
          <w:sz w:val="28"/>
          <w:szCs w:val="28"/>
          <w:lang w:val="uk-UA"/>
        </w:rPr>
      </w:pPr>
      <w:r>
        <w:rPr>
          <w:sz w:val="28"/>
          <w:szCs w:val="28"/>
          <w:lang w:val="uk-UA"/>
        </w:rPr>
        <w:t>покладення на Відділ виконання завдань, що не належать до функцій Відділу чи виходять за його межі;</w:t>
      </w:r>
    </w:p>
    <w:p>
      <w:pPr>
        <w:pStyle w:val="Normal"/>
        <w:ind w:firstLine="567"/>
        <w:jc w:val="both"/>
        <w:rPr>
          <w:sz w:val="28"/>
          <w:szCs w:val="28"/>
          <w:lang w:val="uk-UA"/>
        </w:rPr>
      </w:pPr>
      <w:r>
        <w:rPr>
          <w:sz w:val="28"/>
          <w:szCs w:val="28"/>
          <w:lang w:val="uk-UA"/>
        </w:rPr>
        <w:t>6) п</w:t>
      </w:r>
      <w:r>
        <w:rPr>
          <w:color w:val="000000"/>
          <w:sz w:val="28"/>
          <w:szCs w:val="28"/>
          <w:lang w:val="uk-UA"/>
        </w:rPr>
        <w:t>остійно підвищувати рівень професійної компетентності працівників та удосконалювати організацію службової діяльності</w:t>
      </w:r>
      <w:r>
        <w:rPr>
          <w:color w:val="000000"/>
          <w:spacing w:val="-2"/>
          <w:sz w:val="28"/>
          <w:szCs w:val="28"/>
          <w:lang w:val="uk-UA"/>
        </w:rPr>
        <w:t>.</w:t>
      </w:r>
    </w:p>
    <w:p>
      <w:pPr>
        <w:pStyle w:val="Normal"/>
        <w:ind w:firstLine="567"/>
        <w:jc w:val="both"/>
        <w:rPr>
          <w:b/>
          <w:b/>
          <w:sz w:val="28"/>
          <w:szCs w:val="28"/>
          <w:lang w:val="uk-UA"/>
        </w:rPr>
      </w:pPr>
      <w:r>
        <w:rPr>
          <w:b/>
          <w:sz w:val="28"/>
          <w:szCs w:val="28"/>
          <w:lang w:val="uk-UA"/>
        </w:rPr>
      </w:r>
    </w:p>
    <w:p>
      <w:pPr>
        <w:pStyle w:val="Normal"/>
        <w:jc w:val="center"/>
        <w:rPr>
          <w:b/>
          <w:b/>
          <w:sz w:val="28"/>
          <w:szCs w:val="28"/>
          <w:lang w:val="uk-UA"/>
        </w:rPr>
      </w:pPr>
      <w:r>
        <w:rPr>
          <w:b/>
          <w:sz w:val="28"/>
          <w:szCs w:val="28"/>
          <w:lang w:val="uk-UA"/>
        </w:rPr>
        <w:t xml:space="preserve">ІІІ. Керівництво </w:t>
      </w:r>
      <w:r>
        <w:rPr>
          <w:b/>
          <w:sz w:val="28"/>
          <w:szCs w:val="28"/>
          <w:shd w:fill="auto" w:val="clear"/>
          <w:lang w:val="uk-UA"/>
        </w:rPr>
        <w:t>Відділом</w:t>
      </w:r>
    </w:p>
    <w:p>
      <w:pPr>
        <w:pStyle w:val="Style21"/>
        <w:tabs>
          <w:tab w:val="clear" w:pos="720"/>
          <w:tab w:val="left" w:pos="825" w:leader="none"/>
        </w:tabs>
        <w:spacing w:before="0" w:after="0"/>
        <w:ind w:firstLine="709"/>
        <w:jc w:val="both"/>
        <w:rPr>
          <w:sz w:val="28"/>
          <w:szCs w:val="28"/>
          <w:lang w:val="uk-UA"/>
        </w:rPr>
      </w:pPr>
      <w:r>
        <w:rPr>
          <w:sz w:val="28"/>
          <w:szCs w:val="28"/>
          <w:lang w:val="uk-UA"/>
        </w:rPr>
      </w:r>
    </w:p>
    <w:p>
      <w:pPr>
        <w:pStyle w:val="Style21"/>
        <w:tabs>
          <w:tab w:val="clear" w:pos="720"/>
          <w:tab w:val="left" w:pos="825" w:leader="none"/>
        </w:tabs>
        <w:spacing w:before="0" w:after="0"/>
        <w:ind w:firstLine="567"/>
        <w:jc w:val="both"/>
        <w:rPr>
          <w:sz w:val="28"/>
          <w:szCs w:val="28"/>
          <w:lang w:val="uk-UA"/>
        </w:rPr>
      </w:pPr>
      <w:r>
        <w:rPr>
          <w:sz w:val="28"/>
          <w:szCs w:val="28"/>
          <w:lang w:val="uk-UA"/>
        </w:rPr>
        <w:t>1.</w:t>
      </w:r>
      <w:r>
        <w:rPr>
          <w:sz w:val="28"/>
          <w:szCs w:val="28"/>
          <w:shd w:fill="auto" w:val="clear"/>
          <w:lang w:val="uk-UA"/>
        </w:rPr>
        <w:t xml:space="preserve"> Відділ</w:t>
      </w:r>
      <w:r>
        <w:rPr>
          <w:sz w:val="28"/>
          <w:szCs w:val="28"/>
          <w:lang w:val="uk-UA"/>
        </w:rPr>
        <w:t xml:space="preserve"> очолює</w:t>
      </w:r>
      <w:r>
        <w:rPr>
          <w:sz w:val="28"/>
          <w:szCs w:val="28"/>
          <w:shd w:fill="auto" w:val="clear"/>
          <w:lang w:val="uk-UA"/>
        </w:rPr>
        <w:t xml:space="preserve"> начальник Відділу</w:t>
      </w:r>
      <w:r>
        <w:rPr>
          <w:sz w:val="28"/>
          <w:szCs w:val="28"/>
          <w:lang w:val="uk-UA"/>
        </w:rPr>
        <w:t>, який призначається на посаду начальником Головного управління у порядку, передбаченому законодавством про державну службу, за погодженням з керівником уповноваженого підрозділу з питань запобігання та виявлення корупції Пенсійного фонду України та звільняється з посади начальником Головного управління.</w:t>
      </w:r>
    </w:p>
    <w:p>
      <w:pPr>
        <w:pStyle w:val="Style21"/>
        <w:tabs>
          <w:tab w:val="clear" w:pos="720"/>
          <w:tab w:val="left" w:pos="825" w:leader="none"/>
        </w:tabs>
        <w:spacing w:before="0" w:after="0"/>
        <w:ind w:firstLine="567"/>
        <w:jc w:val="both"/>
        <w:rPr>
          <w:sz w:val="12"/>
          <w:szCs w:val="12"/>
        </w:rPr>
      </w:pPr>
      <w:r>
        <w:rPr>
          <w:sz w:val="12"/>
          <w:szCs w:val="12"/>
        </w:rPr>
      </w:r>
    </w:p>
    <w:p>
      <w:pPr>
        <w:pStyle w:val="Style21"/>
        <w:tabs>
          <w:tab w:val="clear" w:pos="720"/>
          <w:tab w:val="left" w:pos="825" w:leader="none"/>
        </w:tabs>
        <w:spacing w:before="0" w:after="0"/>
        <w:ind w:firstLine="567"/>
        <w:jc w:val="both"/>
        <w:rPr>
          <w:sz w:val="28"/>
          <w:szCs w:val="28"/>
          <w:lang w:val="uk-UA"/>
        </w:rPr>
      </w:pPr>
      <w:r>
        <w:rPr>
          <w:sz w:val="28"/>
          <w:szCs w:val="28"/>
          <w:lang w:val="uk-UA"/>
        </w:rPr>
        <w:t>2. На посаду начальника Відділу</w:t>
      </w:r>
      <w:r>
        <w:rPr>
          <w:sz w:val="28"/>
          <w:szCs w:val="28"/>
          <w:shd w:fill="auto" w:val="clear"/>
          <w:lang w:val="uk-UA"/>
        </w:rPr>
        <w:t xml:space="preserve"> </w:t>
      </w:r>
      <w:r>
        <w:rPr>
          <w:sz w:val="28"/>
          <w:szCs w:val="28"/>
          <w:lang w:val="uk-UA"/>
        </w:rPr>
        <w:t>призначається повнолітній громадянин України, який вільно володіє державною мовою та якому присвоєно ступінь вищої освіти не нижче магістра, має 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p>
      <w:pPr>
        <w:pStyle w:val="Style21"/>
        <w:tabs>
          <w:tab w:val="clear" w:pos="720"/>
          <w:tab w:val="left" w:pos="825" w:leader="none"/>
        </w:tabs>
        <w:spacing w:before="0" w:after="0"/>
        <w:ind w:firstLine="567"/>
        <w:jc w:val="both"/>
        <w:rPr>
          <w:sz w:val="12"/>
          <w:szCs w:val="12"/>
          <w:lang w:val="uk-UA"/>
        </w:rPr>
      </w:pPr>
      <w:r>
        <w:rPr>
          <w:sz w:val="12"/>
          <w:szCs w:val="12"/>
          <w:lang w:val="uk-UA"/>
        </w:rPr>
      </w:r>
    </w:p>
    <w:p>
      <w:pPr>
        <w:pStyle w:val="Style21"/>
        <w:tabs>
          <w:tab w:val="clear" w:pos="720"/>
          <w:tab w:val="left" w:pos="825" w:leader="none"/>
        </w:tabs>
        <w:spacing w:before="0" w:after="0"/>
        <w:ind w:firstLine="567"/>
        <w:jc w:val="both"/>
        <w:rPr>
          <w:sz w:val="28"/>
          <w:szCs w:val="28"/>
          <w:lang w:val="uk-UA"/>
        </w:rPr>
      </w:pPr>
      <w:r>
        <w:rPr>
          <w:sz w:val="28"/>
          <w:szCs w:val="28"/>
          <w:lang w:val="uk-UA"/>
        </w:rPr>
        <w:t>3. Начальник Відділу</w:t>
      </w:r>
      <w:r>
        <w:rPr>
          <w:sz w:val="28"/>
          <w:szCs w:val="28"/>
          <w:shd w:fill="auto" w:val="clear"/>
          <w:lang w:val="uk-UA"/>
        </w:rPr>
        <w:t>:</w:t>
      </w:r>
    </w:p>
    <w:p>
      <w:pPr>
        <w:pStyle w:val="Style21"/>
        <w:tabs>
          <w:tab w:val="clear" w:pos="720"/>
          <w:tab w:val="left" w:pos="825" w:leader="none"/>
        </w:tabs>
        <w:spacing w:before="0" w:after="0"/>
        <w:ind w:firstLine="567"/>
        <w:jc w:val="both"/>
        <w:rPr>
          <w:sz w:val="12"/>
          <w:szCs w:val="12"/>
        </w:rPr>
      </w:pPr>
      <w:r>
        <w:rPr>
          <w:sz w:val="12"/>
          <w:szCs w:val="12"/>
        </w:rPr>
      </w:r>
    </w:p>
    <w:p>
      <w:pPr>
        <w:pStyle w:val="Style21"/>
        <w:tabs>
          <w:tab w:val="clear" w:pos="720"/>
          <w:tab w:val="left" w:pos="825" w:leader="none"/>
        </w:tabs>
        <w:spacing w:before="0" w:after="0"/>
        <w:ind w:firstLine="567"/>
        <w:jc w:val="both"/>
        <w:rPr>
          <w:sz w:val="28"/>
          <w:szCs w:val="28"/>
          <w:lang w:val="uk-UA"/>
        </w:rPr>
      </w:pPr>
      <w:r>
        <w:rPr>
          <w:rFonts w:eastAsia="Calibri"/>
          <w:sz w:val="28"/>
          <w:szCs w:val="28"/>
          <w:lang w:val="uk-UA"/>
        </w:rPr>
        <w:t xml:space="preserve">1) </w:t>
      </w:r>
      <w:r>
        <w:rPr>
          <w:sz w:val="28"/>
          <w:szCs w:val="28"/>
          <w:lang w:val="uk-UA"/>
        </w:rPr>
        <w:t xml:space="preserve">безпосередньо здійснює керівництво </w:t>
      </w:r>
      <w:r>
        <w:rPr>
          <w:sz w:val="28"/>
          <w:szCs w:val="28"/>
          <w:shd w:fill="auto" w:val="clear"/>
          <w:lang w:val="uk-UA"/>
        </w:rPr>
        <w:t>Відділом</w:t>
      </w:r>
      <w:r>
        <w:rPr>
          <w:sz w:val="28"/>
          <w:szCs w:val="28"/>
          <w:lang w:val="uk-UA"/>
        </w:rPr>
        <w:t xml:space="preserve">, організовує, спрямовує і контролює роботу </w:t>
      </w:r>
      <w:r>
        <w:rPr>
          <w:sz w:val="28"/>
          <w:szCs w:val="28"/>
          <w:shd w:fill="auto" w:val="clear"/>
          <w:lang w:val="uk-UA"/>
        </w:rPr>
        <w:t>Відділу</w:t>
      </w:r>
      <w:r>
        <w:rPr>
          <w:sz w:val="28"/>
          <w:szCs w:val="28"/>
          <w:lang w:val="uk-UA"/>
        </w:rPr>
        <w:t xml:space="preserve"> та забезпечує виконання покладених на нього завдань та функцій, визначає порядок роботи Відділу</w:t>
      </w:r>
      <w:r>
        <w:rPr>
          <w:sz w:val="28"/>
          <w:szCs w:val="28"/>
          <w:shd w:fill="auto" w:val="clear"/>
          <w:lang w:val="uk-UA"/>
        </w:rPr>
        <w:t xml:space="preserve">, </w:t>
      </w:r>
      <w:r>
        <w:rPr>
          <w:sz w:val="28"/>
          <w:szCs w:val="28"/>
          <w:lang w:val="uk-UA"/>
        </w:rPr>
        <w:t>несе персональну відповідальність та звітує перед начальником Головного управління про виконання завдань, покладених на Відділ</w:t>
      </w:r>
      <w:r>
        <w:rPr>
          <w:sz w:val="28"/>
          <w:szCs w:val="28"/>
          <w:shd w:fill="auto" w:val="clear"/>
          <w:lang w:val="uk-UA"/>
        </w:rPr>
        <w:t>;</w:t>
      </w:r>
    </w:p>
    <w:p>
      <w:pPr>
        <w:pStyle w:val="Style21"/>
        <w:tabs>
          <w:tab w:val="clear" w:pos="720"/>
          <w:tab w:val="left" w:pos="825" w:leader="none"/>
        </w:tabs>
        <w:spacing w:before="0" w:after="0"/>
        <w:ind w:firstLine="567"/>
        <w:jc w:val="both"/>
        <w:rPr>
          <w:rFonts w:eastAsia="Calibri"/>
          <w:sz w:val="28"/>
          <w:szCs w:val="28"/>
          <w:lang w:val="uk-UA"/>
        </w:rPr>
      </w:pPr>
      <w:r>
        <w:rPr>
          <w:sz w:val="28"/>
          <w:szCs w:val="28"/>
          <w:lang w:val="uk-UA"/>
        </w:rPr>
        <w:t>2) підписує та направляє повідомлення до спеціально уповноважених суб’єктів у сфері протидії корупції щодо порушень вимог Закону працівниками Головного управління, у тому числі начальником Головного управління та його заступниками</w:t>
      </w:r>
      <w:r>
        <w:rPr>
          <w:rFonts w:eastAsia="Calibri"/>
          <w:sz w:val="28"/>
          <w:szCs w:val="28"/>
          <w:lang w:val="uk-UA"/>
        </w:rPr>
        <w:t>;</w:t>
      </w:r>
    </w:p>
    <w:p>
      <w:pPr>
        <w:pStyle w:val="Style21"/>
        <w:tabs>
          <w:tab w:val="clear" w:pos="720"/>
          <w:tab w:val="left" w:pos="1418" w:leader="none"/>
        </w:tabs>
        <w:spacing w:before="0" w:after="0"/>
        <w:ind w:firstLine="567"/>
        <w:jc w:val="both"/>
        <w:rPr>
          <w:sz w:val="28"/>
          <w:szCs w:val="28"/>
          <w:lang w:val="uk-UA"/>
        </w:rPr>
      </w:pPr>
      <w:r>
        <w:rPr>
          <w:sz w:val="28"/>
          <w:szCs w:val="28"/>
          <w:lang w:val="uk-UA"/>
        </w:rPr>
        <w:t>3) визначає окрему особу, відповідальну за реалізацію повноважень із захисту викривачів, а у разі її тимчасової відсутності – іншу особу, яка виконуватиме такі повноваження;</w:t>
      </w:r>
    </w:p>
    <w:p>
      <w:pPr>
        <w:pStyle w:val="Style21"/>
        <w:tabs>
          <w:tab w:val="clear" w:pos="720"/>
          <w:tab w:val="left" w:pos="1418" w:leader="none"/>
        </w:tabs>
        <w:spacing w:before="0" w:after="0"/>
        <w:ind w:firstLine="567"/>
        <w:jc w:val="both"/>
        <w:rPr>
          <w:sz w:val="28"/>
          <w:szCs w:val="28"/>
          <w:lang w:val="uk-UA"/>
        </w:rPr>
      </w:pPr>
      <w:r>
        <w:rPr>
          <w:sz w:val="28"/>
          <w:szCs w:val="28"/>
          <w:lang w:val="uk-UA"/>
        </w:rPr>
        <w:t>4) організовує розробку проектів актів та організаційно – розпорядчих документів з питань, що належать до компетенції Відділу</w:t>
      </w:r>
      <w:r>
        <w:rPr>
          <w:sz w:val="28"/>
          <w:szCs w:val="28"/>
          <w:shd w:fill="auto" w:val="clear"/>
          <w:lang w:val="uk-UA"/>
        </w:rPr>
        <w:t>, пі</w:t>
      </w:r>
      <w:r>
        <w:rPr>
          <w:sz w:val="28"/>
          <w:szCs w:val="28"/>
          <w:lang w:val="uk-UA"/>
        </w:rPr>
        <w:t>дготовку та проведення аналітичної і методичної роботи з питань запобігання і виявлення корупції;</w:t>
      </w:r>
    </w:p>
    <w:p>
      <w:pPr>
        <w:pStyle w:val="Style21"/>
        <w:tabs>
          <w:tab w:val="clear" w:pos="720"/>
          <w:tab w:val="left" w:pos="1418" w:leader="none"/>
          <w:tab w:val="left" w:pos="7088" w:leader="none"/>
        </w:tabs>
        <w:spacing w:before="0" w:after="0"/>
        <w:ind w:firstLine="567"/>
        <w:jc w:val="both"/>
        <w:rPr>
          <w:sz w:val="28"/>
          <w:szCs w:val="28"/>
          <w:lang w:val="uk-UA"/>
        </w:rPr>
      </w:pPr>
      <w:r>
        <w:rPr>
          <w:sz w:val="28"/>
          <w:szCs w:val="28"/>
          <w:lang w:val="uk-UA"/>
        </w:rPr>
        <w:t>5) розробляє, візує проекти нормативно-правових актів, організаційно – розпорядчих документів Головного управління з метою виявлення причин, що призводять чи можуть призвести до вчинення корупційних чи пов’язаних з корупцією правопорушень;</w:t>
      </w:r>
    </w:p>
    <w:p>
      <w:pPr>
        <w:pStyle w:val="Style21"/>
        <w:tabs>
          <w:tab w:val="clear" w:pos="720"/>
          <w:tab w:val="left" w:pos="1418" w:leader="none"/>
        </w:tabs>
        <w:spacing w:before="0" w:after="0"/>
        <w:ind w:firstLine="567"/>
        <w:jc w:val="both"/>
        <w:rPr>
          <w:sz w:val="28"/>
          <w:szCs w:val="28"/>
          <w:lang w:val="uk-UA"/>
        </w:rPr>
      </w:pPr>
      <w:r>
        <w:rPr>
          <w:sz w:val="28"/>
          <w:szCs w:val="28"/>
          <w:lang w:val="uk-UA"/>
        </w:rPr>
        <w:t>6) розглядає кореспонденцію, яка надходить до Відділу</w:t>
      </w:r>
      <w:r>
        <w:rPr>
          <w:sz w:val="28"/>
          <w:szCs w:val="28"/>
          <w:shd w:fill="auto" w:val="clear"/>
          <w:lang w:val="uk-UA"/>
        </w:rPr>
        <w:t>, в</w:t>
      </w:r>
      <w:r>
        <w:rPr>
          <w:sz w:val="28"/>
          <w:szCs w:val="28"/>
          <w:lang w:val="uk-UA"/>
        </w:rPr>
        <w:t>изначає відповідальних виконавців з її опрацювання;</w:t>
      </w:r>
    </w:p>
    <w:p>
      <w:pPr>
        <w:pStyle w:val="Style21"/>
        <w:tabs>
          <w:tab w:val="clear" w:pos="720"/>
          <w:tab w:val="left" w:pos="1418" w:leader="none"/>
        </w:tabs>
        <w:spacing w:before="0" w:after="0"/>
        <w:ind w:firstLine="567"/>
        <w:jc w:val="both"/>
        <w:rPr>
          <w:sz w:val="28"/>
          <w:szCs w:val="28"/>
          <w:lang w:val="uk-UA"/>
        </w:rPr>
      </w:pPr>
      <w:r>
        <w:rPr>
          <w:sz w:val="28"/>
          <w:szCs w:val="28"/>
          <w:lang w:val="uk-UA"/>
        </w:rPr>
        <w:t>7) приймає участь у розгляді питань, що стосуються компетенції</w:t>
      </w:r>
      <w:r>
        <w:rPr>
          <w:sz w:val="28"/>
          <w:szCs w:val="28"/>
          <w:shd w:fill="auto" w:val="clear"/>
          <w:lang w:val="uk-UA"/>
        </w:rPr>
        <w:t xml:space="preserve"> Відділу;</w:t>
      </w:r>
    </w:p>
    <w:p>
      <w:pPr>
        <w:pStyle w:val="Style21"/>
        <w:tabs>
          <w:tab w:val="clear" w:pos="720"/>
          <w:tab w:val="left" w:pos="1418" w:leader="none"/>
        </w:tabs>
        <w:spacing w:before="0" w:after="0"/>
        <w:ind w:firstLine="567"/>
        <w:jc w:val="both"/>
        <w:rPr>
          <w:sz w:val="28"/>
          <w:szCs w:val="28"/>
          <w:lang w:val="uk-UA"/>
        </w:rPr>
      </w:pPr>
      <w:r>
        <w:rPr>
          <w:sz w:val="28"/>
          <w:szCs w:val="28"/>
          <w:lang w:val="uk-UA"/>
        </w:rPr>
        <w:t>8) забезпечує підготовку та подання звіту про результати роботи начальнику Головного управління, Сектора з питань запобігання та виявлення корупції Пенсійного фонду України;</w:t>
      </w:r>
    </w:p>
    <w:p>
      <w:pPr>
        <w:pStyle w:val="Style21"/>
        <w:tabs>
          <w:tab w:val="clear" w:pos="720"/>
          <w:tab w:val="left" w:pos="1418" w:leader="none"/>
        </w:tabs>
        <w:spacing w:before="0" w:after="0"/>
        <w:ind w:firstLine="567"/>
        <w:jc w:val="both"/>
        <w:rPr>
          <w:sz w:val="28"/>
          <w:szCs w:val="28"/>
          <w:lang w:val="uk-UA"/>
        </w:rPr>
      </w:pPr>
      <w:r>
        <w:rPr>
          <w:sz w:val="28"/>
          <w:szCs w:val="28"/>
          <w:lang w:val="uk-UA"/>
        </w:rPr>
        <w:t>9) вносить керівництву Головного управління пропозиції щодо заохочення працівників Відділу, надання їм матеріальної допомоги, притягнення їх до відповідальності в установленому законодавством порядку;</w:t>
      </w:r>
    </w:p>
    <w:p>
      <w:pPr>
        <w:pStyle w:val="Style21"/>
        <w:tabs>
          <w:tab w:val="clear" w:pos="720"/>
          <w:tab w:val="left" w:pos="1418" w:leader="none"/>
        </w:tabs>
        <w:spacing w:before="0" w:after="0"/>
        <w:ind w:firstLine="567"/>
        <w:jc w:val="both"/>
        <w:rPr>
          <w:sz w:val="28"/>
          <w:szCs w:val="28"/>
          <w:lang w:val="uk-UA"/>
        </w:rPr>
      </w:pPr>
      <w:r>
        <w:rPr>
          <w:sz w:val="28"/>
          <w:szCs w:val="28"/>
          <w:lang w:val="uk-UA"/>
        </w:rPr>
        <w:t>10) здійснює інші функції, передбачені законодавством.</w:t>
      </w:r>
    </w:p>
    <w:p>
      <w:pPr>
        <w:pStyle w:val="Style21"/>
        <w:tabs>
          <w:tab w:val="clear" w:pos="720"/>
          <w:tab w:val="left" w:pos="825" w:leader="none"/>
        </w:tabs>
        <w:spacing w:before="0" w:after="0"/>
        <w:ind w:firstLine="567"/>
        <w:jc w:val="both"/>
        <w:rPr>
          <w:sz w:val="12"/>
          <w:szCs w:val="12"/>
        </w:rPr>
      </w:pPr>
      <w:r>
        <w:rPr>
          <w:sz w:val="12"/>
          <w:szCs w:val="12"/>
        </w:rPr>
      </w:r>
    </w:p>
    <w:p>
      <w:pPr>
        <w:pStyle w:val="Style21"/>
        <w:tabs>
          <w:tab w:val="clear" w:pos="720"/>
          <w:tab w:val="left" w:pos="825" w:leader="none"/>
        </w:tabs>
        <w:spacing w:before="0" w:after="0"/>
        <w:ind w:firstLine="567"/>
        <w:jc w:val="both"/>
        <w:rPr>
          <w:sz w:val="28"/>
          <w:szCs w:val="28"/>
          <w:lang w:val="uk-UA"/>
        </w:rPr>
      </w:pPr>
      <w:r>
        <w:rPr>
          <w:sz w:val="28"/>
          <w:szCs w:val="28"/>
          <w:lang w:val="uk-UA"/>
        </w:rPr>
        <w:t>Основні посадові обов’язки, права, вимоги до компетентності, зовнішня службова комунікація, умови роботи</w:t>
      </w:r>
      <w:r>
        <w:rPr>
          <w:sz w:val="28"/>
          <w:szCs w:val="28"/>
          <w:shd w:fill="auto" w:val="clear"/>
          <w:lang w:val="uk-UA"/>
        </w:rPr>
        <w:t xml:space="preserve"> начальника Відділу визна</w:t>
      </w:r>
      <w:r>
        <w:rPr>
          <w:sz w:val="28"/>
          <w:szCs w:val="28"/>
          <w:lang w:val="uk-UA"/>
        </w:rPr>
        <w:t>чаються у його посадовій інструкції.</w:t>
      </w:r>
    </w:p>
    <w:p>
      <w:pPr>
        <w:pStyle w:val="Normal"/>
        <w:tabs>
          <w:tab w:val="clear" w:pos="720"/>
          <w:tab w:val="left" w:pos="1418" w:leader="none"/>
        </w:tabs>
        <w:ind w:firstLine="567"/>
        <w:jc w:val="both"/>
        <w:rPr>
          <w:rFonts w:eastAsia="Calibri"/>
          <w:sz w:val="12"/>
          <w:szCs w:val="12"/>
          <w:lang w:val="uk-UA"/>
        </w:rPr>
      </w:pPr>
      <w:r>
        <w:rPr>
          <w:rFonts w:eastAsia="Calibri"/>
          <w:sz w:val="12"/>
          <w:szCs w:val="12"/>
          <w:lang w:val="uk-UA"/>
        </w:rPr>
      </w:r>
    </w:p>
    <w:p>
      <w:pPr>
        <w:pStyle w:val="Normal"/>
        <w:tabs>
          <w:tab w:val="clear" w:pos="720"/>
          <w:tab w:val="left" w:pos="1418" w:leader="none"/>
        </w:tabs>
        <w:ind w:firstLine="567"/>
        <w:jc w:val="both"/>
        <w:rPr>
          <w:rFonts w:eastAsia="Calibri"/>
          <w:sz w:val="28"/>
          <w:szCs w:val="28"/>
          <w:lang w:val="uk-UA"/>
        </w:rPr>
      </w:pPr>
      <w:r>
        <w:rPr>
          <w:rFonts w:eastAsia="Calibri"/>
          <w:sz w:val="28"/>
          <w:szCs w:val="28"/>
          <w:lang w:val="uk-UA"/>
        </w:rPr>
        <w:t>4. Начальник Відділу</w:t>
      </w:r>
      <w:r>
        <w:rPr>
          <w:rFonts w:eastAsia="Calibri"/>
          <w:sz w:val="28"/>
          <w:szCs w:val="28"/>
          <w:shd w:fill="auto" w:val="clear"/>
          <w:lang w:val="uk-UA"/>
        </w:rPr>
        <w:t xml:space="preserve"> </w:t>
      </w:r>
      <w:r>
        <w:rPr>
          <w:rFonts w:eastAsia="Calibri"/>
          <w:sz w:val="28"/>
          <w:szCs w:val="28"/>
          <w:lang w:val="uk-UA"/>
        </w:rPr>
        <w:t>несе відповідальність згідно з чинним законодавством за:</w:t>
      </w:r>
    </w:p>
    <w:p>
      <w:pPr>
        <w:pStyle w:val="Normal"/>
        <w:tabs>
          <w:tab w:val="clear" w:pos="720"/>
          <w:tab w:val="left" w:pos="1418" w:leader="none"/>
        </w:tabs>
        <w:ind w:firstLine="567"/>
        <w:jc w:val="both"/>
        <w:rPr>
          <w:sz w:val="12"/>
          <w:szCs w:val="12"/>
        </w:rPr>
      </w:pPr>
      <w:r>
        <w:rPr>
          <w:sz w:val="12"/>
          <w:szCs w:val="12"/>
        </w:rPr>
      </w:r>
    </w:p>
    <w:p>
      <w:pPr>
        <w:pStyle w:val="ListParagraph"/>
        <w:tabs>
          <w:tab w:val="clear" w:pos="720"/>
          <w:tab w:val="left" w:pos="-8222" w:leader="none"/>
        </w:tabs>
        <w:ind w:left="0" w:firstLine="567"/>
        <w:jc w:val="both"/>
        <w:rPr>
          <w:sz w:val="28"/>
          <w:szCs w:val="28"/>
          <w:lang w:val="uk-UA"/>
        </w:rPr>
      </w:pPr>
      <w:r>
        <w:rPr>
          <w:sz w:val="28"/>
          <w:szCs w:val="28"/>
          <w:lang w:val="uk-UA"/>
        </w:rPr>
        <w:t>1) невиконання або неналежне виконання покладених на Відділ</w:t>
      </w:r>
      <w:r>
        <w:rPr>
          <w:sz w:val="28"/>
          <w:szCs w:val="28"/>
          <w:shd w:fill="auto" w:val="clear"/>
          <w:lang w:val="uk-UA"/>
        </w:rPr>
        <w:t xml:space="preserve"> за</w:t>
      </w:r>
      <w:r>
        <w:rPr>
          <w:sz w:val="28"/>
          <w:szCs w:val="28"/>
          <w:lang w:val="uk-UA"/>
        </w:rPr>
        <w:t>вдань і функцій;</w:t>
      </w:r>
    </w:p>
    <w:p>
      <w:pPr>
        <w:pStyle w:val="ListParagraph"/>
        <w:tabs>
          <w:tab w:val="clear" w:pos="720"/>
          <w:tab w:val="left" w:pos="-8222" w:leader="none"/>
        </w:tabs>
        <w:ind w:left="0" w:firstLine="567"/>
        <w:jc w:val="both"/>
        <w:rPr>
          <w:sz w:val="28"/>
          <w:szCs w:val="28"/>
          <w:lang w:val="uk-UA"/>
        </w:rPr>
      </w:pPr>
      <w:r>
        <w:rPr>
          <w:sz w:val="28"/>
          <w:szCs w:val="28"/>
          <w:lang w:val="uk-UA"/>
        </w:rPr>
        <w:t>2) невиконання чи неналежне виконання службових обов’язків, перевищення своїх повноважень, порушення обмежень, пов’язаних з проходженням державної служби, а також за порушення правил професійної етики, інший вчинок, який порочить його як державного службовця або дискредитує Головного управління;</w:t>
      </w:r>
    </w:p>
    <w:p>
      <w:pPr>
        <w:pStyle w:val="ListParagraph"/>
        <w:tabs>
          <w:tab w:val="clear" w:pos="720"/>
          <w:tab w:val="left" w:pos="-8222" w:leader="none"/>
        </w:tabs>
        <w:ind w:left="0" w:firstLine="567"/>
        <w:jc w:val="both"/>
        <w:rPr>
          <w:sz w:val="28"/>
          <w:szCs w:val="28"/>
          <w:lang w:val="uk-UA"/>
        </w:rPr>
      </w:pPr>
      <w:r>
        <w:rPr>
          <w:sz w:val="28"/>
          <w:szCs w:val="28"/>
          <w:lang w:val="uk-UA"/>
        </w:rPr>
        <w:t>3) збереження інформації з обмеженим доступом.</w:t>
      </w:r>
    </w:p>
    <w:p>
      <w:pPr>
        <w:pStyle w:val="Style21"/>
        <w:spacing w:before="0" w:after="0"/>
        <w:ind w:firstLine="567"/>
        <w:rPr>
          <w:sz w:val="12"/>
          <w:szCs w:val="12"/>
          <w:lang w:val="uk-UA"/>
        </w:rPr>
      </w:pPr>
      <w:r>
        <w:rPr>
          <w:sz w:val="12"/>
          <w:szCs w:val="12"/>
          <w:lang w:val="uk-UA"/>
        </w:rPr>
      </w:r>
    </w:p>
    <w:p>
      <w:pPr>
        <w:pStyle w:val="Style21"/>
        <w:spacing w:before="0" w:after="0"/>
        <w:ind w:firstLine="567"/>
        <w:jc w:val="both"/>
        <w:rPr>
          <w:sz w:val="28"/>
          <w:szCs w:val="28"/>
          <w:lang w:val="uk-UA"/>
        </w:rPr>
      </w:pPr>
      <w:r>
        <w:rPr>
          <w:sz w:val="28"/>
          <w:szCs w:val="28"/>
          <w:lang w:val="uk-UA"/>
        </w:rPr>
        <w:t>5. У разі відсутності</w:t>
      </w:r>
      <w:r>
        <w:rPr>
          <w:sz w:val="28"/>
          <w:szCs w:val="28"/>
          <w:shd w:fill="auto" w:val="clear"/>
          <w:lang w:val="uk-UA"/>
        </w:rPr>
        <w:t xml:space="preserve"> начальника Відділу й</w:t>
      </w:r>
      <w:r>
        <w:rPr>
          <w:sz w:val="28"/>
          <w:szCs w:val="28"/>
          <w:lang w:val="uk-UA"/>
        </w:rPr>
        <w:t>ого обов’язки виконує головний спеціаліст Відділу</w:t>
      </w:r>
      <w:r>
        <w:rPr>
          <w:sz w:val="28"/>
          <w:szCs w:val="28"/>
          <w:shd w:fill="auto" w:val="clear"/>
          <w:lang w:val="uk-UA"/>
        </w:rPr>
        <w:t xml:space="preserve"> з</w:t>
      </w:r>
      <w:r>
        <w:rPr>
          <w:sz w:val="28"/>
          <w:szCs w:val="28"/>
          <w:lang w:val="uk-UA"/>
        </w:rPr>
        <w:t>а рішенням начальником Головного управління.</w:t>
      </w:r>
    </w:p>
    <w:p>
      <w:pPr>
        <w:pStyle w:val="Style21"/>
        <w:spacing w:before="0" w:after="0"/>
        <w:ind w:firstLine="567"/>
        <w:jc w:val="both"/>
        <w:rPr>
          <w:b/>
          <w:b/>
          <w:sz w:val="28"/>
          <w:szCs w:val="28"/>
          <w:lang w:val="uk-UA"/>
        </w:rPr>
      </w:pPr>
      <w:r>
        <w:rPr>
          <w:b/>
          <w:sz w:val="28"/>
          <w:szCs w:val="28"/>
          <w:lang w:val="uk-UA"/>
        </w:rPr>
      </w:r>
    </w:p>
    <w:p>
      <w:pPr>
        <w:pStyle w:val="Style21"/>
        <w:spacing w:before="0" w:after="0"/>
        <w:jc w:val="center"/>
        <w:rPr>
          <w:b/>
          <w:b/>
          <w:sz w:val="28"/>
          <w:szCs w:val="28"/>
          <w:lang w:val="uk-UA"/>
        </w:rPr>
      </w:pPr>
      <w:r>
        <w:rPr>
          <w:b/>
          <w:sz w:val="28"/>
          <w:szCs w:val="28"/>
          <w:lang w:val="en-US"/>
        </w:rPr>
        <w:t>IV.</w:t>
      </w:r>
      <w:r>
        <w:rPr>
          <w:b/>
          <w:sz w:val="28"/>
          <w:szCs w:val="28"/>
          <w:lang w:val="uk-UA"/>
        </w:rPr>
        <w:t xml:space="preserve"> Заключні положення</w:t>
      </w:r>
    </w:p>
    <w:p>
      <w:pPr>
        <w:pStyle w:val="Style21"/>
        <w:spacing w:before="0" w:after="0"/>
        <w:jc w:val="center"/>
        <w:rPr>
          <w:b/>
          <w:b/>
          <w:sz w:val="28"/>
          <w:szCs w:val="28"/>
          <w:lang w:val="uk-UA"/>
        </w:rPr>
      </w:pPr>
      <w:r>
        <w:rPr>
          <w:b/>
          <w:sz w:val="28"/>
          <w:szCs w:val="28"/>
          <w:lang w:val="uk-UA"/>
        </w:rPr>
      </w:r>
    </w:p>
    <w:p>
      <w:pPr>
        <w:pStyle w:val="Style21"/>
        <w:tabs>
          <w:tab w:val="clear" w:pos="720"/>
          <w:tab w:val="left" w:pos="-3969" w:leader="none"/>
        </w:tabs>
        <w:spacing w:before="0" w:after="0"/>
        <w:ind w:firstLine="567"/>
        <w:jc w:val="both"/>
        <w:rPr>
          <w:sz w:val="28"/>
          <w:szCs w:val="28"/>
          <w:lang w:val="uk-UA"/>
        </w:rPr>
      </w:pPr>
      <w:r>
        <w:rPr>
          <w:sz w:val="28"/>
          <w:szCs w:val="28"/>
          <w:lang w:val="uk-UA"/>
        </w:rPr>
        <w:t>1. Втручання в діяльність</w:t>
      </w:r>
      <w:r>
        <w:rPr>
          <w:sz w:val="28"/>
          <w:szCs w:val="28"/>
          <w:shd w:fill="auto" w:val="clear"/>
          <w:lang w:val="uk-UA"/>
        </w:rPr>
        <w:t xml:space="preserve"> Відділу</w:t>
      </w:r>
      <w:r>
        <w:rPr>
          <w:sz w:val="28"/>
          <w:szCs w:val="28"/>
          <w:lang w:val="uk-UA"/>
        </w:rPr>
        <w:t xml:space="preserve"> під час здійснення ним своїх повноважень, а також покладання на Відділ</w:t>
      </w:r>
      <w:r>
        <w:rPr>
          <w:sz w:val="28"/>
          <w:szCs w:val="28"/>
          <w:shd w:fill="auto" w:val="clear"/>
          <w:lang w:val="uk-UA"/>
        </w:rPr>
        <w:t xml:space="preserve"> </w:t>
      </w:r>
      <w:r>
        <w:rPr>
          <w:sz w:val="28"/>
          <w:szCs w:val="28"/>
          <w:lang w:val="uk-UA"/>
        </w:rPr>
        <w:t>обов’язків, що не належать або виходять за межі його повноважень чи обмежують виконання покладених на нього завдань, забороняється.</w:t>
      </w:r>
    </w:p>
    <w:p>
      <w:pPr>
        <w:pStyle w:val="Style21"/>
        <w:spacing w:before="0" w:after="0"/>
        <w:jc w:val="both"/>
        <w:rPr>
          <w:sz w:val="12"/>
          <w:szCs w:val="12"/>
          <w:lang w:val="uk-UA"/>
        </w:rPr>
      </w:pPr>
      <w:r>
        <w:rPr>
          <w:sz w:val="12"/>
          <w:szCs w:val="12"/>
          <w:lang w:val="uk-UA"/>
        </w:rPr>
      </w:r>
    </w:p>
    <w:p>
      <w:pPr>
        <w:pStyle w:val="Style21"/>
        <w:tabs>
          <w:tab w:val="clear" w:pos="720"/>
          <w:tab w:val="left" w:pos="1418" w:leader="none"/>
        </w:tabs>
        <w:spacing w:before="0" w:after="0"/>
        <w:ind w:firstLine="567"/>
        <w:jc w:val="both"/>
        <w:rPr>
          <w:sz w:val="28"/>
          <w:szCs w:val="28"/>
          <w:lang w:val="uk-UA"/>
        </w:rPr>
      </w:pPr>
      <w:r>
        <w:rPr>
          <w:sz w:val="28"/>
          <w:szCs w:val="28"/>
          <w:lang w:val="uk-UA"/>
        </w:rPr>
        <w:t>2. Робота</w:t>
      </w:r>
      <w:r>
        <w:rPr>
          <w:sz w:val="28"/>
          <w:szCs w:val="28"/>
          <w:shd w:fill="auto" w:val="clear"/>
          <w:lang w:val="uk-UA"/>
        </w:rPr>
        <w:t xml:space="preserve"> Відділу о</w:t>
      </w:r>
      <w:r>
        <w:rPr>
          <w:sz w:val="28"/>
          <w:szCs w:val="28"/>
          <w:lang w:val="uk-UA"/>
        </w:rPr>
        <w:t>рганізовується відповідно до Правил внутрішнього службового розпорядку Головного управління.</w:t>
      </w:r>
    </w:p>
    <w:p>
      <w:pPr>
        <w:pStyle w:val="Style21"/>
        <w:spacing w:before="0" w:after="0"/>
        <w:ind w:firstLine="567"/>
        <w:jc w:val="both"/>
        <w:rPr>
          <w:sz w:val="12"/>
          <w:szCs w:val="12"/>
          <w:lang w:val="uk-UA"/>
        </w:rPr>
      </w:pPr>
      <w:r>
        <w:rPr>
          <w:sz w:val="12"/>
          <w:szCs w:val="12"/>
          <w:lang w:val="uk-UA"/>
        </w:rPr>
      </w:r>
    </w:p>
    <w:p>
      <w:pPr>
        <w:pStyle w:val="Style21"/>
        <w:tabs>
          <w:tab w:val="clear" w:pos="720"/>
          <w:tab w:val="left" w:pos="1418" w:leader="none"/>
        </w:tabs>
        <w:spacing w:before="0" w:after="0"/>
        <w:ind w:firstLine="567"/>
        <w:jc w:val="both"/>
        <w:rPr>
          <w:sz w:val="28"/>
          <w:szCs w:val="28"/>
          <w:lang w:val="uk-UA"/>
        </w:rPr>
      </w:pPr>
      <w:r>
        <w:rPr>
          <w:sz w:val="28"/>
          <w:szCs w:val="28"/>
          <w:lang w:val="uk-UA"/>
        </w:rPr>
        <w:t>3. Працівники Відділу</w:t>
      </w:r>
      <w:r>
        <w:rPr>
          <w:sz w:val="28"/>
          <w:szCs w:val="28"/>
          <w:shd w:fill="auto" w:val="clear"/>
          <w:lang w:val="uk-UA"/>
        </w:rPr>
        <w:t xml:space="preserve"> є</w:t>
      </w:r>
      <w:r>
        <w:rPr>
          <w:sz w:val="28"/>
          <w:szCs w:val="28"/>
          <w:lang w:val="uk-UA"/>
        </w:rPr>
        <w:t xml:space="preserve"> державними службовцями, які призначаються на посаду та звільняються з неї начальником Головного управління у встановленому законодавством порядку. Основні посадові обов’язки, права, вимоги до компетентності, зовнішня службова комунікація, умови роботи державних службовців</w:t>
      </w:r>
      <w:r>
        <w:rPr>
          <w:sz w:val="28"/>
          <w:szCs w:val="28"/>
          <w:shd w:fill="auto" w:val="clear"/>
          <w:lang w:val="uk-UA"/>
        </w:rPr>
        <w:t xml:space="preserve"> Відділу </w:t>
      </w:r>
      <w:r>
        <w:rPr>
          <w:sz w:val="28"/>
          <w:szCs w:val="28"/>
          <w:lang w:val="uk-UA"/>
        </w:rPr>
        <w:t>визначаються у їх посадових інструкціях.</w:t>
      </w:r>
    </w:p>
    <w:p>
      <w:pPr>
        <w:pStyle w:val="Style21"/>
        <w:tabs>
          <w:tab w:val="clear" w:pos="720"/>
          <w:tab w:val="left" w:pos="1418" w:leader="none"/>
        </w:tabs>
        <w:spacing w:before="0" w:after="0"/>
        <w:ind w:firstLine="567"/>
        <w:jc w:val="both"/>
        <w:rPr>
          <w:sz w:val="12"/>
          <w:szCs w:val="12"/>
          <w:lang w:val="uk-UA"/>
        </w:rPr>
      </w:pPr>
      <w:r>
        <w:rPr>
          <w:sz w:val="12"/>
          <w:szCs w:val="12"/>
          <w:lang w:val="uk-UA"/>
        </w:rPr>
      </w:r>
    </w:p>
    <w:p>
      <w:pPr>
        <w:pStyle w:val="Style21"/>
        <w:tabs>
          <w:tab w:val="clear" w:pos="720"/>
          <w:tab w:val="left" w:pos="1418" w:leader="none"/>
        </w:tabs>
        <w:spacing w:before="0" w:after="0"/>
        <w:ind w:firstLine="567"/>
        <w:jc w:val="both"/>
        <w:rPr>
          <w:sz w:val="28"/>
          <w:szCs w:val="28"/>
          <w:lang w:val="uk-UA"/>
        </w:rPr>
      </w:pPr>
      <w:r>
        <w:rPr>
          <w:sz w:val="28"/>
          <w:szCs w:val="28"/>
          <w:lang w:val="uk-UA"/>
        </w:rPr>
        <w:t>4. Відділ для виконання покладених на нього завдань забезпечується відповідними приміщеннями, засобами зв’язку, комп’ютерною технікою, іншим обладнанням та матеріалами.</w:t>
      </w:r>
    </w:p>
    <w:p>
      <w:pPr>
        <w:pStyle w:val="Style21"/>
        <w:spacing w:before="0" w:after="0"/>
        <w:ind w:firstLine="567"/>
        <w:jc w:val="both"/>
        <w:rPr>
          <w:sz w:val="12"/>
          <w:szCs w:val="12"/>
          <w:lang w:val="uk-UA"/>
        </w:rPr>
      </w:pPr>
      <w:r>
        <w:rPr>
          <w:sz w:val="12"/>
          <w:szCs w:val="12"/>
          <w:lang w:val="uk-UA"/>
        </w:rPr>
      </w:r>
    </w:p>
    <w:p>
      <w:pPr>
        <w:pStyle w:val="Style21"/>
        <w:tabs>
          <w:tab w:val="clear" w:pos="720"/>
          <w:tab w:val="left" w:pos="1418" w:leader="none"/>
        </w:tabs>
        <w:spacing w:before="0" w:after="0"/>
        <w:ind w:firstLine="567"/>
        <w:jc w:val="both"/>
        <w:rPr>
          <w:sz w:val="28"/>
          <w:szCs w:val="28"/>
          <w:lang w:val="uk-UA"/>
        </w:rPr>
      </w:pPr>
      <w:r>
        <w:rPr>
          <w:sz w:val="28"/>
          <w:szCs w:val="28"/>
          <w:lang w:val="uk-UA"/>
        </w:rPr>
        <w:t>5. Для виконання покладених на нього завдань Відділ</w:t>
      </w:r>
      <w:r>
        <w:rPr>
          <w:sz w:val="28"/>
          <w:szCs w:val="28"/>
          <w:shd w:fill="auto" w:val="clear"/>
          <w:lang w:val="uk-UA"/>
        </w:rPr>
        <w:t xml:space="preserve"> </w:t>
      </w:r>
      <w:r>
        <w:rPr>
          <w:sz w:val="28"/>
          <w:szCs w:val="28"/>
          <w:lang w:val="uk-UA"/>
        </w:rPr>
        <w:t>має право використання службового автотранспорту Головного управління в порядку, визначеному керівництвом Головного управління.</w:t>
      </w:r>
    </w:p>
    <w:p>
      <w:pPr>
        <w:pStyle w:val="Style21"/>
        <w:spacing w:before="0" w:after="0"/>
        <w:jc w:val="both"/>
        <w:rPr>
          <w:sz w:val="12"/>
          <w:szCs w:val="12"/>
          <w:lang w:val="uk-UA"/>
        </w:rPr>
      </w:pPr>
      <w:r>
        <w:rPr>
          <w:sz w:val="12"/>
          <w:szCs w:val="12"/>
          <w:lang w:val="uk-UA"/>
        </w:rPr>
      </w:r>
    </w:p>
    <w:p>
      <w:pPr>
        <w:pStyle w:val="Style21"/>
        <w:spacing w:before="0" w:after="0"/>
        <w:ind w:firstLine="567"/>
        <w:jc w:val="both"/>
        <w:rPr>
          <w:sz w:val="28"/>
          <w:szCs w:val="28"/>
          <w:lang w:val="uk-UA"/>
        </w:rPr>
      </w:pPr>
      <w:r>
        <w:rPr>
          <w:sz w:val="28"/>
          <w:szCs w:val="28"/>
          <w:lang w:val="uk-UA"/>
        </w:rPr>
        <w:t>6. Для забезпечення виконання завдань, покладених на Відділ</w:t>
      </w:r>
      <w:r>
        <w:rPr>
          <w:sz w:val="28"/>
          <w:szCs w:val="28"/>
          <w:shd w:fill="auto" w:val="clear"/>
          <w:lang w:val="uk-UA"/>
        </w:rPr>
        <w:t>,</w:t>
      </w:r>
      <w:r>
        <w:rPr>
          <w:sz w:val="28"/>
          <w:szCs w:val="28"/>
          <w:lang w:val="uk-UA"/>
        </w:rPr>
        <w:t xml:space="preserve"> в кошторисі витрат на утримання Головного управління передбачаються відповідні видатки.</w:t>
      </w:r>
    </w:p>
    <w:p>
      <w:pPr>
        <w:pStyle w:val="Normal"/>
        <w:tabs>
          <w:tab w:val="clear" w:pos="720"/>
          <w:tab w:val="left" w:pos="7711" w:leader="none"/>
        </w:tabs>
        <w:jc w:val="both"/>
        <w:rPr>
          <w:b/>
          <w:b/>
          <w:sz w:val="28"/>
          <w:szCs w:val="28"/>
          <w:lang w:val="uk-UA"/>
        </w:rPr>
      </w:pPr>
      <w:r>
        <w:rPr>
          <w:b/>
          <w:sz w:val="28"/>
          <w:szCs w:val="28"/>
          <w:lang w:val="uk-UA"/>
        </w:rPr>
      </w:r>
    </w:p>
    <w:p>
      <w:pPr>
        <w:pStyle w:val="Normal"/>
        <w:tabs>
          <w:tab w:val="clear" w:pos="720"/>
          <w:tab w:val="left" w:pos="7711" w:leader="none"/>
        </w:tabs>
        <w:jc w:val="both"/>
        <w:rPr>
          <w:b/>
          <w:b/>
          <w:sz w:val="28"/>
          <w:szCs w:val="28"/>
          <w:lang w:val="uk-UA"/>
        </w:rPr>
      </w:pPr>
      <w:r>
        <w:rPr>
          <w:b/>
          <w:sz w:val="28"/>
          <w:szCs w:val="28"/>
          <w:lang w:val="uk-UA"/>
        </w:rPr>
      </w:r>
    </w:p>
    <w:p>
      <w:pPr>
        <w:pStyle w:val="Normal"/>
        <w:tabs>
          <w:tab w:val="clear" w:pos="720"/>
          <w:tab w:val="left" w:pos="7711" w:leader="none"/>
        </w:tabs>
        <w:jc w:val="both"/>
        <w:rPr>
          <w:b/>
          <w:b/>
          <w:sz w:val="28"/>
          <w:szCs w:val="28"/>
          <w:lang w:val="uk-UA"/>
        </w:rPr>
      </w:pPr>
      <w:r>
        <w:rPr>
          <w:b/>
          <w:sz w:val="28"/>
          <w:szCs w:val="28"/>
          <w:lang w:val="uk-UA"/>
        </w:rPr>
      </w:r>
    </w:p>
    <w:p>
      <w:pPr>
        <w:pStyle w:val="Normal"/>
        <w:tabs>
          <w:tab w:val="clear" w:pos="720"/>
          <w:tab w:val="left" w:pos="7711" w:leader="none"/>
        </w:tabs>
        <w:jc w:val="both"/>
        <w:rPr>
          <w:b/>
          <w:b/>
          <w:sz w:val="28"/>
          <w:szCs w:val="28"/>
          <w:lang w:val="uk-UA"/>
        </w:rPr>
      </w:pPr>
      <w:r>
        <w:rPr>
          <w:b/>
          <w:sz w:val="28"/>
          <w:szCs w:val="28"/>
          <w:lang w:val="uk-UA"/>
        </w:rPr>
        <w:t>Начальник Відділу</w:t>
      </w:r>
    </w:p>
    <w:p>
      <w:pPr>
        <w:pStyle w:val="Normal"/>
        <w:tabs>
          <w:tab w:val="clear" w:pos="720"/>
          <w:tab w:val="left" w:pos="7711" w:leader="none"/>
        </w:tabs>
        <w:jc w:val="both"/>
        <w:rPr>
          <w:b/>
          <w:b/>
          <w:sz w:val="28"/>
          <w:szCs w:val="28"/>
          <w:lang w:val="uk-UA"/>
        </w:rPr>
      </w:pPr>
      <w:r>
        <w:rPr>
          <w:b/>
          <w:sz w:val="28"/>
          <w:szCs w:val="28"/>
          <w:lang w:val="uk-UA"/>
        </w:rPr>
        <w:t xml:space="preserve">з питань запобігання </w:t>
      </w:r>
    </w:p>
    <w:p>
      <w:pPr>
        <w:pStyle w:val="Normal"/>
        <w:tabs>
          <w:tab w:val="clear" w:pos="720"/>
          <w:tab w:val="left" w:pos="7711" w:leader="none"/>
        </w:tabs>
        <w:jc w:val="both"/>
        <w:rPr>
          <w:b/>
          <w:b/>
          <w:sz w:val="28"/>
          <w:szCs w:val="28"/>
          <w:lang w:val="uk-UA"/>
        </w:rPr>
      </w:pPr>
      <w:r>
        <w:rPr>
          <w:b/>
          <w:sz w:val="28"/>
          <w:szCs w:val="28"/>
          <w:lang w:val="uk-UA"/>
        </w:rPr>
        <w:t>та виявлення корупції</w:t>
      </w:r>
      <w:r>
        <w:rPr>
          <w:rFonts w:eastAsia="Calibri" w:cs="Times New Roman"/>
          <w:b/>
          <w:kern w:val="0"/>
          <w:sz w:val="28"/>
          <w:szCs w:val="28"/>
          <w:lang w:val="uk-UA" w:eastAsia="en-US" w:bidi="ar-SA"/>
        </w:rPr>
        <w:t xml:space="preserve">                                                 Любов ТКАЧЕНКО</w:t>
      </w:r>
    </w:p>
    <w:p>
      <w:pPr>
        <w:pStyle w:val="Normal"/>
        <w:widowControl/>
        <w:tabs>
          <w:tab w:val="clear" w:pos="720"/>
          <w:tab w:val="left" w:pos="7711" w:leader="none"/>
        </w:tabs>
        <w:spacing w:lineRule="auto" w:line="240" w:before="0" w:after="0"/>
        <w:jc w:val="center"/>
        <w:rPr>
          <w:rFonts w:ascii="Times New Roman" w:hAnsi="Times New Roman" w:eastAsia="Times New Roman" w:cs="Times New Roman"/>
          <w:sz w:val="28"/>
          <w:szCs w:val="28"/>
          <w:lang w:val="uk-UA" w:eastAsia="ru-RU"/>
        </w:rPr>
      </w:pPr>
      <w:r>
        <w:rPr>
          <w:rFonts w:eastAsia="Times New Roman" w:cs="Times New Roman"/>
          <w:sz w:val="28"/>
          <w:szCs w:val="28"/>
          <w:lang w:val="uk-UA" w:eastAsia="ru-RU"/>
        </w:rPr>
      </w:r>
    </w:p>
    <w:p>
      <w:pPr>
        <w:pStyle w:val="Normal"/>
        <w:widowControl/>
        <w:tabs>
          <w:tab w:val="clear" w:pos="720"/>
          <w:tab w:val="left" w:pos="7711" w:leader="none"/>
        </w:tabs>
        <w:spacing w:lineRule="auto" w:line="240" w:before="0" w:after="0"/>
        <w:jc w:val="center"/>
        <w:rPr>
          <w:rFonts w:ascii="Times New Roman" w:hAnsi="Times New Roman" w:eastAsia="Times New Roman" w:cs="Times New Roman"/>
          <w:sz w:val="28"/>
          <w:szCs w:val="28"/>
          <w:lang w:val="uk-UA" w:eastAsia="ru-RU"/>
        </w:rPr>
      </w:pPr>
      <w:r>
        <w:rPr>
          <w:rFonts w:eastAsia="Times New Roman" w:cs="Times New Roman"/>
          <w:sz w:val="28"/>
          <w:szCs w:val="28"/>
          <w:lang w:val="uk-UA" w:eastAsia="ru-RU"/>
        </w:rPr>
      </w:r>
    </w:p>
    <w:p>
      <w:pPr>
        <w:pStyle w:val="Normal"/>
        <w:ind w:left="-11" w:hanging="0"/>
        <w:rPr>
          <w:rFonts w:ascii="Times New Roman" w:hAnsi="Times New Roman"/>
          <w:sz w:val="28"/>
          <w:szCs w:val="28"/>
        </w:rPr>
      </w:pPr>
      <w:r>
        <w:rPr/>
      </w:r>
    </w:p>
    <w:sectPr>
      <w:headerReference w:type="even" r:id="rId20"/>
      <w:headerReference w:type="default" r:id="rId21"/>
      <w:headerReference w:type="first" r:id="rId22"/>
      <w:type w:val="nextPage"/>
      <w:pgSz w:w="11906" w:h="16838"/>
      <w:pgMar w:left="1701" w:right="567" w:gutter="0" w:header="720" w:top="910" w:footer="0" w:bottom="1134"/>
      <w:pgNumType w:fmt="decimal"/>
      <w:formProt w:val="false"/>
      <w:titlePg/>
      <w:textDirection w:val="lrTb"/>
      <w:docGrid w:type="default" w:linePitch="272"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alibri">
    <w:charset w:val="cc"/>
    <w:family w:val="roman"/>
    <w:pitch w:val="variable"/>
  </w:font>
  <w:font w:name="Courier New">
    <w:charset w:val="cc"/>
    <w:family w:val="roman"/>
    <w:pitch w:val="variable"/>
  </w:font>
  <w:font w:name="Tahoma">
    <w:charset w:val="cc"/>
    <w:family w:val="roman"/>
    <w:pitch w:val="variable"/>
  </w:font>
  <w:font w:name="Liberation Sans">
    <w:altName w:val="Arial"/>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9"/>
      <w:rPr/>
    </w:pPr>
    <w:r>
      <w:rPr/>
      <mc:AlternateContent>
        <mc:Choice Requires="wps">
          <w:drawing>
            <wp:anchor behindDoc="1" distT="0" distB="0" distL="0" distR="0" simplePos="0" locked="0" layoutInCell="0" allowOverlap="1" relativeHeight="2">
              <wp:simplePos x="0" y="0"/>
              <wp:positionH relativeFrom="margin">
                <wp:align>center</wp:align>
              </wp:positionH>
              <wp:positionV relativeFrom="paragraph">
                <wp:posOffset>635</wp:posOffset>
              </wp:positionV>
              <wp:extent cx="14605" cy="14605"/>
              <wp:effectExtent l="0" t="0" r="0" b="0"/>
              <wp:wrapSquare wrapText="bothSides"/>
              <wp:docPr id="1" name="Врезка1"/>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Style29"/>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Врезка1" path="m0,0l-2147483645,0l-2147483645,-2147483646l0,-2147483646xe" stroked="f" o:allowincell="f" style="position:absolute;margin-left:0pt;margin-top:0.05pt;width:1.1pt;height:1.1pt;mso-wrap-style:square;v-text-anchor:top;mso-position-horizontal:center;mso-position-horizontal-relative:margin">
              <v:fill o:detectmouseclick="t" on="false"/>
              <v:stroke color="#3465a4" joinstyle="round" endcap="flat"/>
              <v:textbox>
                <w:txbxContent>
                  <w:p>
                    <w:pPr>
                      <w:pStyle w:val="Style29"/>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9"/>
      <w:rPr/>
    </w:pPr>
    <w:r>
      <w:rPr/>
      <mc:AlternateContent>
        <mc:Choice Requires="wps">
          <w:drawing>
            <wp:anchor behindDoc="1" distT="0" distB="0" distL="0" distR="0" simplePos="0" locked="0" layoutInCell="0" allowOverlap="1" relativeHeight="15">
              <wp:simplePos x="0" y="0"/>
              <wp:positionH relativeFrom="margin">
                <wp:align>center</wp:align>
              </wp:positionH>
              <wp:positionV relativeFrom="paragraph">
                <wp:posOffset>635</wp:posOffset>
              </wp:positionV>
              <wp:extent cx="64135" cy="145415"/>
              <wp:effectExtent l="0" t="0" r="0" b="0"/>
              <wp:wrapSquare wrapText="bothSides"/>
              <wp:docPr id="3" name="Врезка2"/>
              <a:graphic xmlns:a="http://schemas.openxmlformats.org/drawingml/2006/main">
                <a:graphicData uri="http://schemas.microsoft.com/office/word/2010/wordprocessingShape">
                  <wps:wsp>
                    <wps:cNvSpPr/>
                    <wps:spPr>
                      <a:xfrm>
                        <a:off x="0" y="0"/>
                        <a:ext cx="64080" cy="145440"/>
                      </a:xfrm>
                      <a:prstGeom prst="rect">
                        <a:avLst/>
                      </a:prstGeom>
                      <a:noFill/>
                      <a:ln w="0">
                        <a:noFill/>
                      </a:ln>
                    </wps:spPr>
                    <wps:style>
                      <a:lnRef idx="0"/>
                      <a:fillRef idx="0"/>
                      <a:effectRef idx="0"/>
                      <a:fontRef idx="minor"/>
                    </wps:style>
                    <wps:txbx>
                      <w:txbxContent>
                        <w:p>
                          <w:pPr>
                            <w:pStyle w:val="Style29"/>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8</w:t>
                          </w:r>
                          <w:r>
                            <w:rPr>
                              <w:rStyle w:val="Pagenumber"/>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238.4pt;margin-top:0.05pt;width:5pt;height:11.4pt;mso-wrap-style:square;v-text-anchor:top;mso-position-horizontal:center;mso-position-horizontal-relative:margin">
              <v:fill o:detectmouseclick="t" on="false"/>
              <v:stroke color="#3465a4" joinstyle="round" endcap="flat"/>
              <v:textbox>
                <w:txbxContent>
                  <w:p>
                    <w:pPr>
                      <w:pStyle w:val="Style29"/>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8</w:t>
                    </w:r>
                    <w:r>
                      <w:rPr>
                        <w:rStyle w:val="Pagenumber"/>
                        <w:color w:val="000000"/>
                      </w:rPr>
                      <w:fldChar w:fldCharType="end"/>
                    </w:r>
                  </w:p>
                </w:txbxContent>
              </v:textbox>
              <w10:wrap type="squar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9"/>
      <w:jc w:val="center"/>
      <w:rPr/>
    </w:pPr>
    <w:r>
      <w:rPr/>
    </w:r>
  </w:p>
  <w:p>
    <w:pPr>
      <w:pStyle w:val="Style29"/>
      <w:rPr/>
    </w:pPr>
    <w:r>
      <w:rPr/>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1">
    <w:name w:val="Heading 1"/>
    <w:basedOn w:val="Normal"/>
    <w:next w:val="Normal"/>
    <w:link w:val="11"/>
    <w:qFormat/>
    <w:rsid w:val="002f5a5b"/>
    <w:pPr>
      <w:keepNext w:val="true"/>
      <w:spacing w:before="240" w:after="60"/>
      <w:outlineLvl w:val="0"/>
    </w:pPr>
    <w:rPr>
      <w:rFonts w:ascii="Cambria" w:hAnsi="Cambria"/>
      <w:b/>
      <w:bCs/>
      <w:kern w:val="2"/>
      <w:sz w:val="32"/>
      <w:szCs w:val="32"/>
    </w:rPr>
  </w:style>
  <w:style w:type="character" w:styleId="DefaultParagraphFont" w:default="1">
    <w:name w:val="Default Paragraph Font"/>
    <w:semiHidden/>
    <w:qFormat/>
    <w:rPr/>
  </w:style>
  <w:style w:type="character" w:styleId="Pagenumber">
    <w:name w:val="page number"/>
    <w:basedOn w:val="DefaultParagraphFont"/>
    <w:qFormat/>
    <w:rPr/>
  </w:style>
  <w:style w:type="character" w:styleId="Style13" w:customStyle="1">
    <w:name w:val="Основной текст с отступом Знак"/>
    <w:qFormat/>
    <w:rsid w:val="00353d92"/>
    <w:rPr>
      <w:rFonts w:ascii="Calibri" w:hAnsi="Calibri"/>
      <w:sz w:val="22"/>
      <w:szCs w:val="22"/>
      <w:lang w:val="uk-UA" w:eastAsia="en-US"/>
    </w:rPr>
  </w:style>
  <w:style w:type="character" w:styleId="3" w:customStyle="1">
    <w:name w:val="Основной текст 3 Знак"/>
    <w:link w:val="BodyText3"/>
    <w:qFormat/>
    <w:rsid w:val="00a761c9"/>
    <w:rPr>
      <w:rFonts w:ascii="Calibri" w:hAnsi="Calibri"/>
      <w:sz w:val="16"/>
      <w:szCs w:val="16"/>
      <w:lang w:val="uk-UA" w:eastAsia="en-US"/>
    </w:rPr>
  </w:style>
  <w:style w:type="character" w:styleId="31" w:customStyle="1">
    <w:name w:val="Основной текст с отступом 3 Знак"/>
    <w:link w:val="BodyTextIndent3"/>
    <w:qFormat/>
    <w:rsid w:val="00a761c9"/>
    <w:rPr>
      <w:rFonts w:ascii="Calibri" w:hAnsi="Calibri"/>
      <w:sz w:val="16"/>
      <w:szCs w:val="16"/>
      <w:lang w:val="uk-UA" w:eastAsia="en-US"/>
    </w:rPr>
  </w:style>
  <w:style w:type="character" w:styleId="FontStyle" w:customStyle="1">
    <w:name w:val="Font Style"/>
    <w:qFormat/>
    <w:rsid w:val="00a761c9"/>
    <w:rPr>
      <w:rFonts w:ascii="Courier New" w:hAnsi="Courier New" w:cs="Courier New"/>
      <w:color w:val="000000"/>
      <w:sz w:val="20"/>
    </w:rPr>
  </w:style>
  <w:style w:type="character" w:styleId="11" w:customStyle="1">
    <w:name w:val="Заголовок 1 Знак"/>
    <w:qFormat/>
    <w:rsid w:val="002f5a5b"/>
    <w:rPr>
      <w:rFonts w:ascii="Cambria" w:hAnsi="Cambria" w:eastAsia="Times New Roman" w:cs="Times New Roman"/>
      <w:b/>
      <w:bCs/>
      <w:kern w:val="2"/>
      <w:sz w:val="32"/>
      <w:szCs w:val="32"/>
      <w:lang w:val="ru-RU" w:eastAsia="ru-RU"/>
    </w:rPr>
  </w:style>
  <w:style w:type="character" w:styleId="Style14" w:customStyle="1">
    <w:name w:val="Текст выноски Знак"/>
    <w:link w:val="BalloonText"/>
    <w:qFormat/>
    <w:rsid w:val="00651978"/>
    <w:rPr>
      <w:rFonts w:ascii="Tahoma" w:hAnsi="Tahoma" w:cs="Tahoma"/>
      <w:sz w:val="16"/>
      <w:szCs w:val="16"/>
      <w:lang w:val="ru-RU" w:eastAsia="ru-RU"/>
    </w:rPr>
  </w:style>
  <w:style w:type="character" w:styleId="FontStyle14" w:customStyle="1">
    <w:name w:val="Font Style14"/>
    <w:uiPriority w:val="99"/>
    <w:qFormat/>
    <w:rsid w:val="000c528f"/>
    <w:rPr>
      <w:rFonts w:ascii="Times New Roman" w:hAnsi="Times New Roman" w:cs="Times New Roman"/>
      <w:sz w:val="22"/>
      <w:szCs w:val="22"/>
    </w:rPr>
  </w:style>
  <w:style w:type="character" w:styleId="Style15" w:customStyle="1">
    <w:name w:val="Основной текст Знак"/>
    <w:qFormat/>
    <w:rsid w:val="00da0b6e"/>
    <w:rPr>
      <w:rFonts w:eastAsia="Arial Unicode MS"/>
      <w:kern w:val="2"/>
      <w:sz w:val="24"/>
    </w:rPr>
  </w:style>
  <w:style w:type="character" w:styleId="Style16" w:customStyle="1">
    <w:name w:val="Верхний колонтитул Знак"/>
    <w:uiPriority w:val="99"/>
    <w:qFormat/>
    <w:rsid w:val="00da0b6e"/>
    <w:rPr/>
  </w:style>
  <w:style w:type="character" w:styleId="Style17" w:customStyle="1">
    <w:name w:val=" Знак Знак"/>
    <w:qFormat/>
    <w:rsid w:val="008924c2"/>
    <w:rPr>
      <w:rFonts w:ascii="Calibri" w:hAnsi="Calibri"/>
      <w:sz w:val="16"/>
      <w:szCs w:val="16"/>
      <w:lang w:val="uk-UA" w:eastAsia="ar-SA" w:bidi="ar-SA"/>
    </w:rPr>
  </w:style>
  <w:style w:type="character" w:styleId="WW8Num2z0" w:customStyle="1">
    <w:name w:val="WW8Num2z0"/>
    <w:qFormat/>
    <w:rsid w:val="00684d1f"/>
    <w:rPr>
      <w:rFonts w:cs="Times New Roman"/>
    </w:rPr>
  </w:style>
  <w:style w:type="character" w:styleId="Style18">
    <w:name w:val="Интернет-ссылка"/>
    <w:qFormat/>
    <w:rPr>
      <w:color w:val="000080"/>
      <w:u w:val="single"/>
      <w:lang w:val="zxx" w:eastAsia="zxx" w:bidi="zxx"/>
    </w:rPr>
  </w:style>
  <w:style w:type="character" w:styleId="WW8Num4z0">
    <w:name w:val="WW8Num4z0"/>
    <w:qFormat/>
    <w:rPr>
      <w:lang w:val="en-US"/>
    </w:rPr>
  </w:style>
  <w:style w:type="character" w:styleId="Style19">
    <w:name w:val="Hyperlink"/>
    <w:rPr>
      <w:color w:val="000080"/>
      <w:u w:val="single"/>
    </w:rPr>
  </w:style>
  <w:style w:type="paragraph" w:styleId="Style20">
    <w:name w:val="Заголовок"/>
    <w:basedOn w:val="Normal"/>
    <w:next w:val="Style21"/>
    <w:qFormat/>
    <w:pPr>
      <w:keepNext w:val="true"/>
      <w:spacing w:before="240" w:after="120"/>
    </w:pPr>
    <w:rPr>
      <w:rFonts w:ascii="Liberation Sans" w:hAnsi="Liberation Sans" w:eastAsia="Microsoft YaHei" w:cs="Arial"/>
      <w:sz w:val="28"/>
      <w:szCs w:val="28"/>
    </w:rPr>
  </w:style>
  <w:style w:type="paragraph" w:styleId="Style21">
    <w:name w:val="Body Text"/>
    <w:basedOn w:val="Normal"/>
    <w:link w:val="Style15"/>
    <w:pPr>
      <w:widowControl w:val="false"/>
      <w:suppressAutoHyphens w:val="true"/>
      <w:spacing w:before="0" w:after="120"/>
    </w:pPr>
    <w:rPr>
      <w:rFonts w:eastAsia="Arial Unicode MS"/>
      <w:kern w:val="2"/>
      <w:sz w:val="24"/>
    </w:rPr>
  </w:style>
  <w:style w:type="paragraph" w:styleId="Style22">
    <w:name w:val="List"/>
    <w:basedOn w:val="Style21"/>
    <w:pPr/>
    <w:rPr>
      <w:rFonts w:cs="Arial"/>
    </w:rPr>
  </w:style>
  <w:style w:type="paragraph" w:styleId="Style23">
    <w:name w:val="Caption"/>
    <w:basedOn w:val="Normal"/>
    <w:qFormat/>
    <w:pPr>
      <w:suppressLineNumbers/>
      <w:spacing w:before="120" w:after="120"/>
    </w:pPr>
    <w:rPr>
      <w:rFonts w:cs="Arial"/>
      <w:i/>
      <w:iCs/>
      <w:sz w:val="24"/>
      <w:szCs w:val="24"/>
    </w:rPr>
  </w:style>
  <w:style w:type="paragraph" w:styleId="Style24">
    <w:name w:val="Покажчик"/>
    <w:basedOn w:val="Normal"/>
    <w:qFormat/>
    <w:pPr>
      <w:suppressLineNumbers/>
    </w:pPr>
    <w:rPr>
      <w:rFonts w:cs="Lucida Sans"/>
    </w:rPr>
  </w:style>
  <w:style w:type="paragraph" w:styleId="Style25">
    <w:name w:val="Указатель"/>
    <w:basedOn w:val="Normal"/>
    <w:qFormat/>
    <w:pPr>
      <w:suppressLineNumbers/>
    </w:pPr>
    <w:rPr>
      <w:rFonts w:cs="Arial"/>
      <w:lang w:val="zxx" w:eastAsia="zxx" w:bidi="zxx"/>
    </w:rPr>
  </w:style>
  <w:style w:type="paragraph" w:styleId="BodyText2">
    <w:name w:val="Body Text 2"/>
    <w:basedOn w:val="Normal"/>
    <w:qFormat/>
    <w:pPr>
      <w:widowControl w:val="false"/>
      <w:tabs>
        <w:tab w:val="clear" w:pos="720"/>
        <w:tab w:val="left" w:pos="2135" w:leader="none"/>
      </w:tabs>
      <w:suppressAutoHyphens w:val="true"/>
      <w:jc w:val="both"/>
    </w:pPr>
    <w:rPr>
      <w:rFonts w:eastAsia="Arial Unicode MS"/>
      <w:kern w:val="2"/>
      <w:sz w:val="28"/>
      <w:lang w:val="uk-UA"/>
    </w:rPr>
  </w:style>
  <w:style w:type="paragraph" w:styleId="Style26">
    <w:name w:val="Колонтитул"/>
    <w:basedOn w:val="Normal"/>
    <w:qFormat/>
    <w:pPr/>
    <w:rPr/>
  </w:style>
  <w:style w:type="paragraph" w:styleId="Style27">
    <w:name w:val="Верхній і нижній колонтитули"/>
    <w:basedOn w:val="Normal"/>
    <w:qFormat/>
    <w:pPr/>
    <w:rPr/>
  </w:style>
  <w:style w:type="paragraph" w:styleId="Style28">
    <w:name w:val="Footer"/>
    <w:basedOn w:val="Normal"/>
    <w:pPr>
      <w:tabs>
        <w:tab w:val="clear" w:pos="720"/>
        <w:tab w:val="center" w:pos="4153" w:leader="none"/>
        <w:tab w:val="right" w:pos="8306" w:leader="none"/>
      </w:tabs>
    </w:pPr>
    <w:rPr/>
  </w:style>
  <w:style w:type="paragraph" w:styleId="Style29">
    <w:name w:val="Header"/>
    <w:basedOn w:val="Normal"/>
    <w:link w:val="Style16"/>
    <w:uiPriority w:val="99"/>
    <w:pPr>
      <w:tabs>
        <w:tab w:val="clear" w:pos="720"/>
        <w:tab w:val="center" w:pos="4153" w:leader="none"/>
        <w:tab w:val="right" w:pos="8306" w:leader="none"/>
      </w:tabs>
    </w:pPr>
    <w:rPr/>
  </w:style>
  <w:style w:type="paragraph" w:styleId="Style30">
    <w:name w:val="Body Text Indent"/>
    <w:basedOn w:val="Normal"/>
    <w:link w:val="Style13"/>
    <w:unhideWhenUsed/>
    <w:rsid w:val="00353d92"/>
    <w:pPr>
      <w:spacing w:lineRule="auto" w:line="276" w:before="0" w:after="120"/>
      <w:ind w:left="283" w:hanging="0"/>
    </w:pPr>
    <w:rPr>
      <w:rFonts w:ascii="Calibri" w:hAnsi="Calibri"/>
      <w:sz w:val="22"/>
      <w:szCs w:val="22"/>
      <w:lang w:val="uk-UA" w:eastAsia="en-US"/>
    </w:rPr>
  </w:style>
  <w:style w:type="paragraph" w:styleId="NormalWeb">
    <w:name w:val="Normal (Web)"/>
    <w:basedOn w:val="Normal"/>
    <w:unhideWhenUsed/>
    <w:qFormat/>
    <w:rsid w:val="00a761c9"/>
    <w:pPr>
      <w:spacing w:beforeAutospacing="1" w:after="0"/>
    </w:pPr>
    <w:rPr>
      <w:rFonts w:eastAsia="Calibri"/>
      <w:color w:val="000000"/>
      <w:sz w:val="24"/>
      <w:szCs w:val="24"/>
      <w:lang w:val="uk-UA" w:eastAsia="uk-UA"/>
    </w:rPr>
  </w:style>
  <w:style w:type="paragraph" w:styleId="BodyText3">
    <w:name w:val="Body Text 3"/>
    <w:basedOn w:val="Normal"/>
    <w:link w:val="3"/>
    <w:unhideWhenUsed/>
    <w:qFormat/>
    <w:rsid w:val="00a761c9"/>
    <w:pPr>
      <w:spacing w:lineRule="auto" w:line="276" w:before="0" w:after="120"/>
    </w:pPr>
    <w:rPr>
      <w:rFonts w:ascii="Calibri" w:hAnsi="Calibri"/>
      <w:sz w:val="16"/>
      <w:szCs w:val="16"/>
      <w:lang w:val="uk-UA" w:eastAsia="en-US"/>
    </w:rPr>
  </w:style>
  <w:style w:type="paragraph" w:styleId="BodyTextIndent3">
    <w:name w:val="Body Text Indent 3"/>
    <w:basedOn w:val="Normal"/>
    <w:link w:val="31"/>
    <w:unhideWhenUsed/>
    <w:qFormat/>
    <w:rsid w:val="00a761c9"/>
    <w:pPr>
      <w:spacing w:lineRule="auto" w:line="276" w:before="0" w:after="120"/>
      <w:ind w:left="283" w:hanging="0"/>
    </w:pPr>
    <w:rPr>
      <w:rFonts w:ascii="Calibri" w:hAnsi="Calibri"/>
      <w:sz w:val="16"/>
      <w:szCs w:val="16"/>
      <w:lang w:val="uk-UA" w:eastAsia="en-US"/>
    </w:rPr>
  </w:style>
  <w:style w:type="paragraph" w:styleId="Rvps2" w:customStyle="1">
    <w:name w:val="rvps2"/>
    <w:basedOn w:val="Normal"/>
    <w:qFormat/>
    <w:rsid w:val="00a761c9"/>
    <w:pPr>
      <w:spacing w:beforeAutospacing="1" w:afterAutospacing="1"/>
    </w:pPr>
    <w:rPr>
      <w:rFonts w:eastAsia="Calibri"/>
      <w:sz w:val="24"/>
      <w:szCs w:val="24"/>
    </w:rPr>
  </w:style>
  <w:style w:type="paragraph" w:styleId="Style31" w:customStyle="1">
    <w:name w:val="Головне"/>
    <w:basedOn w:val="1"/>
    <w:qFormat/>
    <w:rsid w:val="002f5a5b"/>
    <w:pPr>
      <w:spacing w:before="0" w:after="0"/>
      <w:jc w:val="center"/>
    </w:pPr>
    <w:rPr>
      <w:rFonts w:ascii="Times New Roman" w:hAnsi="Times New Roman"/>
      <w:bCs w:val="false"/>
      <w:kern w:val="0"/>
      <w:sz w:val="28"/>
      <w:szCs w:val="20"/>
      <w:lang w:val="uk-UA" w:eastAsia="zh-CN"/>
    </w:rPr>
  </w:style>
  <w:style w:type="paragraph" w:styleId="BalloonText">
    <w:name w:val="Balloon Text"/>
    <w:basedOn w:val="Normal"/>
    <w:link w:val="Style14"/>
    <w:qFormat/>
    <w:rsid w:val="00651978"/>
    <w:pPr/>
    <w:rPr>
      <w:rFonts w:ascii="Tahoma" w:hAnsi="Tahoma" w:cs="Tahoma"/>
      <w:sz w:val="16"/>
      <w:szCs w:val="16"/>
    </w:rPr>
  </w:style>
  <w:style w:type="paragraph" w:styleId="Style91" w:customStyle="1">
    <w:name w:val="Style9"/>
    <w:basedOn w:val="Normal"/>
    <w:uiPriority w:val="99"/>
    <w:qFormat/>
    <w:rsid w:val="000c528f"/>
    <w:pPr>
      <w:widowControl w:val="false"/>
      <w:spacing w:lineRule="exact" w:line="422"/>
      <w:ind w:firstLine="725"/>
      <w:jc w:val="both"/>
    </w:pPr>
    <w:rPr>
      <w:sz w:val="24"/>
      <w:szCs w:val="24"/>
    </w:rPr>
  </w:style>
  <w:style w:type="paragraph" w:styleId="ListParagraph">
    <w:name w:val="List Paragraph"/>
    <w:basedOn w:val="Normal"/>
    <w:uiPriority w:val="34"/>
    <w:qFormat/>
    <w:rsid w:val="00684d1f"/>
    <w:pPr>
      <w:spacing w:before="0" w:after="0"/>
      <w:ind w:left="720" w:hanging="0"/>
      <w:contextualSpacing/>
    </w:pPr>
    <w:rPr/>
  </w:style>
  <w:style w:type="paragraph" w:styleId="Style32">
    <w:name w:val="Содержимое врезки"/>
    <w:basedOn w:val="Normal"/>
    <w:qFormat/>
    <w:pPr/>
    <w:rPr/>
  </w:style>
  <w:style w:type="paragraph" w:styleId="21">
    <w:name w:val="Основной текст 21"/>
    <w:basedOn w:val="Normal"/>
    <w:qFormat/>
    <w:pPr>
      <w:spacing w:before="120" w:after="0"/>
      <w:jc w:val="both"/>
    </w:pPr>
    <w:rPr>
      <w:sz w:val="28"/>
    </w:rPr>
  </w:style>
  <w:style w:type="paragraph" w:styleId="Style33">
    <w:name w:val="Вміст рамки"/>
    <w:basedOn w:val="Normal"/>
    <w:qFormat/>
    <w:pPr/>
    <w:rPr/>
  </w:style>
  <w:style w:type="numbering" w:styleId="NoList" w:default="1">
    <w:name w:val="No List"/>
    <w:semiHidden/>
    <w:qFormat/>
  </w:style>
  <w:style w:type="numbering" w:styleId="WW8Num4">
    <w:name w:val="WW8Num4"/>
    <w:qFormat/>
  </w:style>
  <w:style w:type="table" w:default="1" w:styleId="a1">
    <w:name w:val="Normal Table"/>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nau://ukr/1700-18|st51-2/" TargetMode="External"/><Relationship Id="rId3" Type="http://schemas.openxmlformats.org/officeDocument/2006/relationships/hyperlink" Target="nau://ukr/1700-18|st51-2/" TargetMode="External"/><Relationship Id="rId4" Type="http://schemas.openxmlformats.org/officeDocument/2006/relationships/hyperlink" Target="nau://ukr/1700-18/" TargetMode="External"/><Relationship Id="rId5" Type="http://schemas.openxmlformats.org/officeDocument/2006/relationships/hyperlink" Target="nau://ukr/1700-18/" TargetMode="External"/><Relationship Id="rId6" Type="http://schemas.openxmlformats.org/officeDocument/2006/relationships/hyperlink" Target="nau://ukr/1700-18/" TargetMode="External"/><Relationship Id="rId7" Type="http://schemas.openxmlformats.org/officeDocument/2006/relationships/hyperlink" Target="nau://ukr/1700-18/" TargetMode="External"/><Relationship Id="rId8" Type="http://schemas.openxmlformats.org/officeDocument/2006/relationships/hyperlink" Target="nau://ukr/1700-18/" TargetMode="External"/><Relationship Id="rId9" Type="http://schemas.openxmlformats.org/officeDocument/2006/relationships/hyperlink" Target="nau://ukr/1700-18|st65-1/" TargetMode="External"/><Relationship Id="rId10" Type="http://schemas.openxmlformats.org/officeDocument/2006/relationships/hyperlink" Target="nau://ukr/1700-18|st65-1/" TargetMode="External"/><Relationship Id="rId11" Type="http://schemas.openxmlformats.org/officeDocument/2006/relationships/hyperlink" Target="nau://ukr/1700-18|st65-1/" TargetMode="External"/><Relationship Id="rId12" Type="http://schemas.openxmlformats.org/officeDocument/2006/relationships/hyperlink" Target="nau://ukr/1700-18/" TargetMode="External"/><Relationship Id="rId13" Type="http://schemas.openxmlformats.org/officeDocument/2006/relationships/hyperlink" Target="nau://ukr/1700-18|st65-1/" TargetMode="External"/><Relationship Id="rId14" Type="http://schemas.openxmlformats.org/officeDocument/2006/relationships/hyperlink" Target="nau://ukr/1700-18|st65-1/" TargetMode="External"/><Relationship Id="rId15" Type="http://schemas.openxmlformats.org/officeDocument/2006/relationships/hyperlink" Target="nau://ukr/1700-18/" TargetMode="External"/><Relationship Id="rId16" Type="http://schemas.openxmlformats.org/officeDocument/2006/relationships/hyperlink" Target="nau://ukr/1700-18/" TargetMode="External"/><Relationship Id="rId17" Type="http://schemas.openxmlformats.org/officeDocument/2006/relationships/hyperlink" Target="nau://ukr/1700-18/" TargetMode="External"/><Relationship Id="rId18" Type="http://schemas.openxmlformats.org/officeDocument/2006/relationships/hyperlink" Target="nau://ukr/1700-18/" TargetMode="External"/><Relationship Id="rId19" Type="http://schemas.openxmlformats.org/officeDocument/2006/relationships/hyperlink" Target="http://zakon5.rada.gov.ua/laws/show/254&#1082;/96-&#1074;&#1088;" TargetMode="External"/><Relationship Id="rId20" Type="http://schemas.openxmlformats.org/officeDocument/2006/relationships/header" Target="header1.xml"/><Relationship Id="rId21" Type="http://schemas.openxmlformats.org/officeDocument/2006/relationships/header" Target="header2.xml"/><Relationship Id="rId22" Type="http://schemas.openxmlformats.org/officeDocument/2006/relationships/header" Target="header3.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Relationship Id="rId26"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8A561-424D-414A-AC37-C9EE859557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TotalTime>
  <Application>LibreOffice/7.4.3.2$Windows_X86_64 LibreOffice_project/1048a8393ae2eeec98dff31b5c133c5f1d08b890</Application>
  <AppVersion>15.0000</AppVersion>
  <Pages>8</Pages>
  <Words>2247</Words>
  <Characters>15811</Characters>
  <CharactersWithSpaces>18019</CharactersWithSpaces>
  <Paragraphs>110</Paragraphs>
  <Company>SPecialiST RePack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2021-11-03T09:11:00Z</dcterms:created>
  <dc:creator>u5</dc:creator>
  <dc:description/>
  <dc:language>en-US</dc:language>
  <cp:lastModifiedBy/>
  <cp:lastPrinted>2021-04-01T11:48:00Z</cp:lastPrinted>
  <dcterms:modified xsi:type="dcterms:W3CDTF">2024-08-27T13:52:19Z</dcterms:modified>
  <cp:revision>46</cp:revision>
  <dc:subject/>
  <dc:title>Додаток  ___</dc:title>
</cp:coreProperties>
</file>

<file path=docProps/custom.xml><?xml version="1.0" encoding="utf-8"?>
<Properties xmlns="http://schemas.openxmlformats.org/officeDocument/2006/custom-properties" xmlns:vt="http://schemas.openxmlformats.org/officeDocument/2006/docPropsVTypes"/>
</file>