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738" w:type="dxa"/>
        <w:jc w:val="center"/>
        <w:tblLayout w:type="fixed"/>
        <w:tblLook w:val="04A0" w:firstRow="1" w:lastRow="0" w:firstColumn="1" w:lastColumn="0" w:noHBand="0" w:noVBand="1"/>
      </w:tblPr>
      <w:tblGrid>
        <w:gridCol w:w="3047"/>
        <w:gridCol w:w="2305"/>
        <w:gridCol w:w="4386"/>
      </w:tblGrid>
      <w:tr w:rsidR="00CD6791">
        <w:trPr>
          <w:jc w:val="center"/>
        </w:trPr>
        <w:tc>
          <w:tcPr>
            <w:tcW w:w="3047" w:type="dxa"/>
            <w:shd w:val="clear" w:color="auto" w:fill="FFFFFF"/>
          </w:tcPr>
          <w:p w:rsidR="00CD6791" w:rsidRDefault="00CD6791">
            <w:pPr>
              <w:widowControl w:val="0"/>
              <w:snapToGrid w:val="0"/>
              <w:jc w:val="both"/>
              <w:rPr>
                <w:color w:val="2A2928"/>
                <w:sz w:val="28"/>
                <w:szCs w:val="28"/>
              </w:rPr>
            </w:pPr>
          </w:p>
        </w:tc>
        <w:tc>
          <w:tcPr>
            <w:tcW w:w="2305" w:type="dxa"/>
            <w:shd w:val="clear" w:color="auto" w:fill="FFFFFF"/>
          </w:tcPr>
          <w:p w:rsidR="00CD6791" w:rsidRDefault="00CD6791">
            <w:pPr>
              <w:widowControl w:val="0"/>
              <w:snapToGrid w:val="0"/>
              <w:jc w:val="both"/>
              <w:rPr>
                <w:color w:val="2A2928"/>
                <w:sz w:val="28"/>
                <w:szCs w:val="28"/>
              </w:rPr>
            </w:pPr>
          </w:p>
        </w:tc>
        <w:tc>
          <w:tcPr>
            <w:tcW w:w="4386" w:type="dxa"/>
            <w:shd w:val="clear" w:color="auto" w:fill="FFFFFF"/>
          </w:tcPr>
          <w:p w:rsidR="00CD6791" w:rsidRDefault="00000000">
            <w:pPr>
              <w:widowControl w:val="0"/>
              <w:rPr>
                <w:bCs/>
                <w:color w:val="2A2928"/>
                <w:sz w:val="28"/>
                <w:szCs w:val="28"/>
              </w:rPr>
            </w:pPr>
            <w:r>
              <w:rPr>
                <w:bCs/>
                <w:color w:val="2A2928"/>
                <w:sz w:val="28"/>
                <w:szCs w:val="28"/>
              </w:rPr>
              <w:t>Додаток</w:t>
            </w:r>
          </w:p>
          <w:p w:rsidR="00CD6791" w:rsidRDefault="00000000">
            <w:pPr>
              <w:widowControl w:val="0"/>
            </w:pPr>
            <w:r>
              <w:rPr>
                <w:bCs/>
                <w:color w:val="2A2928"/>
                <w:sz w:val="28"/>
                <w:szCs w:val="28"/>
              </w:rPr>
              <w:t>до Службової записки</w:t>
            </w:r>
          </w:p>
          <w:p w:rsidR="00CD6791" w:rsidRDefault="00CD6791">
            <w:pPr>
              <w:widowControl w:val="0"/>
              <w:rPr>
                <w:color w:val="2A2928"/>
                <w:sz w:val="28"/>
                <w:szCs w:val="28"/>
              </w:rPr>
            </w:pPr>
          </w:p>
        </w:tc>
      </w:tr>
    </w:tbl>
    <w:p w:rsidR="00CD6791" w:rsidRDefault="00CD6791">
      <w:pPr>
        <w:jc w:val="center"/>
      </w:pPr>
    </w:p>
    <w:p w:rsidR="001D3C7B" w:rsidRDefault="001D3C7B">
      <w:pPr>
        <w:jc w:val="center"/>
        <w:rPr>
          <w:b/>
          <w:bCs/>
          <w:sz w:val="28"/>
          <w:szCs w:val="28"/>
        </w:rPr>
      </w:pPr>
      <w:r>
        <w:rPr>
          <w:b/>
          <w:bCs/>
          <w:sz w:val="28"/>
          <w:szCs w:val="28"/>
        </w:rPr>
        <w:t xml:space="preserve">Умови </w:t>
      </w:r>
    </w:p>
    <w:p w:rsidR="00CD6791" w:rsidRDefault="00000000">
      <w:pPr>
        <w:jc w:val="center"/>
        <w:rPr>
          <w:b/>
          <w:bCs/>
          <w:sz w:val="28"/>
          <w:szCs w:val="28"/>
        </w:rPr>
      </w:pPr>
      <w:r>
        <w:rPr>
          <w:b/>
          <w:bCs/>
          <w:sz w:val="28"/>
          <w:szCs w:val="28"/>
        </w:rPr>
        <w:t>проведення конкурсу на зайняття посади</w:t>
      </w:r>
      <w:r w:rsidR="00D253B0">
        <w:rPr>
          <w:b/>
          <w:bCs/>
          <w:sz w:val="28"/>
          <w:szCs w:val="28"/>
        </w:rPr>
        <w:t xml:space="preserve"> категорії «Б» - </w:t>
      </w:r>
      <w:r>
        <w:rPr>
          <w:b/>
          <w:bCs/>
          <w:sz w:val="28"/>
          <w:szCs w:val="28"/>
        </w:rPr>
        <w:t xml:space="preserve"> начальника відділу профілактики та розслідування нещасних випадків Управління контрольно-перевірочної роботи Головного управління Пенсійного фонду України в Луганській області</w:t>
      </w:r>
    </w:p>
    <w:p w:rsidR="001D3C7B" w:rsidRDefault="001D3C7B">
      <w:pPr>
        <w:jc w:val="center"/>
        <w:rPr>
          <w:b/>
          <w:bCs/>
          <w:sz w:val="28"/>
          <w:szCs w:val="28"/>
        </w:rPr>
      </w:pPr>
      <w:r>
        <w:rPr>
          <w:b/>
          <w:bCs/>
          <w:sz w:val="28"/>
          <w:szCs w:val="28"/>
        </w:rPr>
        <w:t>(1 посада)</w:t>
      </w:r>
    </w:p>
    <w:tbl>
      <w:tblPr>
        <w:tblW w:w="9655" w:type="dxa"/>
        <w:tblInd w:w="39" w:type="dxa"/>
        <w:tblLayout w:type="fixed"/>
        <w:tblCellMar>
          <w:top w:w="55" w:type="dxa"/>
          <w:left w:w="2" w:type="dxa"/>
          <w:bottom w:w="55" w:type="dxa"/>
          <w:right w:w="53" w:type="dxa"/>
        </w:tblCellMar>
        <w:tblLook w:val="04A0" w:firstRow="1" w:lastRow="0" w:firstColumn="1" w:lastColumn="0" w:noHBand="0" w:noVBand="1"/>
      </w:tblPr>
      <w:tblGrid>
        <w:gridCol w:w="503"/>
        <w:gridCol w:w="2855"/>
        <w:gridCol w:w="43"/>
        <w:gridCol w:w="6254"/>
      </w:tblGrid>
      <w:tr w:rsidR="00CD6791">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rsidR="00CD6791" w:rsidRDefault="00000000">
            <w:pPr>
              <w:widowControl w:val="0"/>
              <w:jc w:val="center"/>
            </w:pPr>
            <w:r>
              <w:rPr>
                <w:b/>
                <w:bCs/>
                <w:sz w:val="28"/>
                <w:szCs w:val="28"/>
              </w:rPr>
              <w:t>Загальні умови</w:t>
            </w:r>
          </w:p>
        </w:tc>
      </w:tr>
      <w:tr w:rsidR="00CD6791">
        <w:tc>
          <w:tcPr>
            <w:tcW w:w="3401" w:type="dxa"/>
            <w:gridSpan w:val="3"/>
            <w:tcBorders>
              <w:top w:val="single" w:sz="2" w:space="0" w:color="000001"/>
              <w:left w:val="single" w:sz="2" w:space="0" w:color="000001"/>
              <w:bottom w:val="single" w:sz="2" w:space="0" w:color="000001"/>
            </w:tcBorders>
            <w:shd w:val="clear" w:color="auto" w:fill="FFFFFF"/>
            <w:tcMar>
              <w:left w:w="43" w:type="dxa"/>
              <w:right w:w="55" w:type="dxa"/>
            </w:tcMar>
          </w:tcPr>
          <w:p w:rsidR="00CD6791" w:rsidRDefault="00000000">
            <w:pPr>
              <w:widowControl w:val="0"/>
            </w:pPr>
            <w:r>
              <w:rPr>
                <w:b/>
                <w:bCs/>
                <w:sz w:val="28"/>
                <w:szCs w:val="28"/>
              </w:rPr>
              <w:t>Посадові обов</w:t>
            </w:r>
            <w:r>
              <w:rPr>
                <w:b/>
                <w:bCs/>
                <w:sz w:val="28"/>
                <w:szCs w:val="28"/>
                <w:lang w:val="en-US"/>
              </w:rPr>
              <w:t>'</w:t>
            </w:r>
            <w:r>
              <w:rPr>
                <w:b/>
                <w:bCs/>
                <w:sz w:val="28"/>
                <w:szCs w:val="28"/>
              </w:rPr>
              <w:t>язки</w:t>
            </w:r>
          </w:p>
        </w:tc>
        <w:tc>
          <w:tcPr>
            <w:tcW w:w="6254" w:type="dxa"/>
            <w:tcBorders>
              <w:top w:val="single" w:sz="2" w:space="0" w:color="000001"/>
              <w:left w:val="single" w:sz="2" w:space="0" w:color="000001"/>
              <w:bottom w:val="single" w:sz="2" w:space="0" w:color="000001"/>
              <w:right w:val="single" w:sz="2" w:space="0" w:color="000001"/>
            </w:tcBorders>
            <w:tcMar>
              <w:left w:w="43" w:type="dxa"/>
              <w:right w:w="55" w:type="dxa"/>
            </w:tcMar>
          </w:tcPr>
          <w:p w:rsidR="00CD6791" w:rsidRDefault="00000000">
            <w:pPr>
              <w:pStyle w:val="a8"/>
              <w:widowControl w:val="0"/>
              <w:spacing w:beforeAutospacing="0" w:afterAutospacing="0"/>
              <w:ind w:firstLine="624"/>
              <w:jc w:val="both"/>
              <w:rPr>
                <w:lang w:val="uk-UA" w:eastAsia="uk-UA"/>
              </w:rPr>
            </w:pPr>
            <w:r>
              <w:rPr>
                <w:rStyle w:val="2"/>
                <w:color w:val="000000"/>
                <w:sz w:val="28"/>
                <w:szCs w:val="28"/>
                <w:shd w:val="clear" w:color="auto" w:fill="auto"/>
                <w:lang w:val="uk-UA" w:eastAsia="uk-UA"/>
              </w:rPr>
              <w:t>Здійснювати керівництво та організацію роботи відділу профілактики та розслідування нещасних випадків (далі – відділ):</w:t>
            </w:r>
          </w:p>
          <w:p w:rsidR="00CD6791" w:rsidRDefault="00000000">
            <w:pPr>
              <w:pStyle w:val="a8"/>
              <w:widowControl w:val="0"/>
              <w:spacing w:beforeAutospacing="0" w:afterAutospacing="0"/>
              <w:ind w:firstLine="624"/>
              <w:jc w:val="both"/>
            </w:pPr>
            <w:r>
              <w:rPr>
                <w:rStyle w:val="2"/>
                <w:color w:val="000000"/>
                <w:sz w:val="28"/>
                <w:szCs w:val="28"/>
                <w:shd w:val="clear" w:color="auto" w:fill="auto"/>
                <w:lang w:val="uk-UA" w:eastAsia="uk-UA"/>
              </w:rPr>
              <w:t>організовувати та забезпечувати ефективне та своєчасне виконання покладених на відділ завдань та функцій, визначити порядок роботи відділу;</w:t>
            </w:r>
          </w:p>
          <w:p w:rsidR="00CD6791" w:rsidRDefault="00000000">
            <w:pPr>
              <w:pStyle w:val="a8"/>
              <w:widowControl w:val="0"/>
              <w:spacing w:beforeAutospacing="0" w:afterAutospacing="0"/>
              <w:ind w:firstLine="624"/>
              <w:jc w:val="both"/>
            </w:pPr>
            <w:r>
              <w:rPr>
                <w:rStyle w:val="2"/>
                <w:color w:val="000000"/>
                <w:sz w:val="28"/>
                <w:szCs w:val="28"/>
                <w:shd w:val="clear" w:color="auto" w:fill="auto"/>
                <w:lang w:val="uk-UA" w:eastAsia="uk-UA"/>
              </w:rPr>
              <w:t>розподіляти завдання між працівниками відділу та здійснення контролю за їх виконанням;</w:t>
            </w:r>
          </w:p>
          <w:p w:rsidR="00CD6791" w:rsidRDefault="00000000">
            <w:pPr>
              <w:pStyle w:val="a8"/>
              <w:widowControl w:val="0"/>
              <w:spacing w:beforeAutospacing="0" w:afterAutospacing="0"/>
              <w:ind w:firstLine="624"/>
              <w:jc w:val="both"/>
            </w:pPr>
            <w:r>
              <w:rPr>
                <w:rStyle w:val="2"/>
                <w:color w:val="000000"/>
                <w:sz w:val="28"/>
                <w:szCs w:val="28"/>
                <w:shd w:val="clear" w:color="auto" w:fill="auto"/>
                <w:lang w:val="uk-UA" w:eastAsia="uk-UA"/>
              </w:rPr>
              <w:t>забезпечувати дотриманням ними вимог законодавства України про державну службу та з питань запобігання корупції, правил етичної поведінки державних службовців, виконавської дисципліни, порядку ведення діловодства, правил внутрішнього службового та трудового розпорядку;</w:t>
            </w:r>
          </w:p>
          <w:p w:rsidR="00CD6791" w:rsidRDefault="00000000">
            <w:pPr>
              <w:pStyle w:val="a8"/>
              <w:widowControl w:val="0"/>
              <w:spacing w:beforeAutospacing="0" w:afterAutospacing="0"/>
              <w:ind w:firstLine="624"/>
              <w:jc w:val="both"/>
            </w:pPr>
            <w:r>
              <w:rPr>
                <w:rStyle w:val="2"/>
                <w:color w:val="000000"/>
                <w:sz w:val="28"/>
                <w:szCs w:val="28"/>
                <w:shd w:val="clear" w:color="auto" w:fill="auto"/>
                <w:lang w:val="uk-UA" w:eastAsia="uk-UA"/>
              </w:rPr>
              <w:t>звітувати перед начальником Управління контрольно-перевірочної роботи Головного управління Пенсійного фонду України в Луганській області (далі – Управління) про виконання завдань та функцій, покладених на відділ;</w:t>
            </w:r>
          </w:p>
          <w:p w:rsidR="00CD6791" w:rsidRDefault="00000000">
            <w:pPr>
              <w:pStyle w:val="a8"/>
              <w:widowControl w:val="0"/>
              <w:spacing w:beforeAutospacing="0" w:afterAutospacing="0"/>
              <w:ind w:firstLine="624"/>
              <w:jc w:val="both"/>
            </w:pPr>
            <w:r>
              <w:rPr>
                <w:rStyle w:val="2"/>
                <w:color w:val="000000"/>
                <w:sz w:val="28"/>
                <w:szCs w:val="28"/>
                <w:shd w:val="clear" w:color="auto" w:fill="auto"/>
                <w:lang w:val="uk-UA" w:eastAsia="uk-UA"/>
              </w:rPr>
              <w:t>вносити начальнику Управління пропозиції щодо заохочення працівників.</w:t>
            </w:r>
          </w:p>
          <w:p w:rsidR="00CD6791" w:rsidRDefault="00000000">
            <w:pPr>
              <w:pStyle w:val="a8"/>
              <w:widowControl w:val="0"/>
              <w:spacing w:beforeAutospacing="0" w:afterAutospacing="0"/>
              <w:ind w:firstLine="624"/>
              <w:jc w:val="both"/>
              <w:rPr>
                <w:color w:val="000000"/>
                <w:sz w:val="28"/>
                <w:szCs w:val="28"/>
                <w:lang w:val="uk-UA" w:eastAsia="uk-UA"/>
              </w:rPr>
            </w:pPr>
            <w:r>
              <w:rPr>
                <w:rStyle w:val="2"/>
                <w:color w:val="000000"/>
                <w:sz w:val="28"/>
                <w:szCs w:val="28"/>
                <w:shd w:val="clear" w:color="auto" w:fill="auto"/>
                <w:lang w:val="uk-UA" w:eastAsia="uk-UA"/>
              </w:rPr>
              <w:t xml:space="preserve">Проводити контрольні заходи щодо стану профілактичної роботи та охорони праці на підприємствах, брати участь у розслідуванні нещасних випадків на виробництві, а також професійних захворювань. </w:t>
            </w:r>
            <w:r>
              <w:rPr>
                <w:color w:val="000000"/>
                <w:sz w:val="28"/>
                <w:szCs w:val="28"/>
                <w:lang w:val="uk-UA"/>
              </w:rPr>
              <w:t xml:space="preserve">Вносити роботодавцям обов’язкові для виконання подання про порушення законодавства про охорону праці, а центральному органу виконавчої влади, що реалізує державну політику у сфері охорони праці, - подання про застосування адміністративних стягнень або притягнення до відповідальності посадових осіб, які допустили такі порушення, а також про </w:t>
            </w:r>
            <w:r>
              <w:rPr>
                <w:color w:val="000000"/>
                <w:sz w:val="28"/>
                <w:szCs w:val="28"/>
                <w:lang w:val="uk-UA"/>
              </w:rPr>
              <w:lastRenderedPageBreak/>
              <w:t>заборону подальшої експлуатації робочих місць, дільниць і цехів, робота на яких загрожує здоров’ю або життю працівників. Здійснювати моніторинг стану усунення порушення законодавства про охорону праці та виконання заходів щодо усунення причин нещасних випадків на виробництві та професійних захворювань, запропонованих комісіями з розслідування.</w:t>
            </w:r>
          </w:p>
          <w:p w:rsidR="00CD6791" w:rsidRDefault="00000000">
            <w:pPr>
              <w:pStyle w:val="a8"/>
              <w:widowControl w:val="0"/>
              <w:spacing w:beforeAutospacing="0" w:afterAutospacing="0"/>
              <w:ind w:firstLine="624"/>
              <w:jc w:val="both"/>
              <w:rPr>
                <w:color w:val="000000"/>
                <w:sz w:val="28"/>
                <w:szCs w:val="28"/>
                <w:lang w:val="uk-UA" w:eastAsia="uk-UA"/>
              </w:rPr>
            </w:pPr>
            <w:r>
              <w:rPr>
                <w:rStyle w:val="2"/>
                <w:color w:val="000000"/>
                <w:sz w:val="28"/>
                <w:szCs w:val="28"/>
                <w:shd w:val="clear" w:color="auto" w:fill="auto"/>
                <w:lang w:val="uk-UA" w:eastAsia="uk-UA"/>
              </w:rPr>
              <w:t>Проводити у межах своїх повноважень інформаційно-роз’яснювальну роботу щодо безпечних та нешкідливих умов праці, організовувати створення тематичних кінофільмів, радіо і телепередач, видавати та поширювати інформаційні матеріали, спеціальну літературу, плакати, пам’ятки з питань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та охорони праці. Брати участь у навчанні, підвищенні професійної компетентності працівників, які вирішують питання охорони праці, у розробленні проектів законодавчих та інших нормативних актів у сфері охорони праці, у роботі комісій з питань охорони праці підприємств, комісій з перевірки знань з охорони праці, комісій з випробувань та приймання в експлуатацію виробничих об’єктів, засобів виробництва та індивідуального захисту, апаратури та приладів контролю.</w:t>
            </w:r>
          </w:p>
          <w:p w:rsidR="00CD6791" w:rsidRDefault="00000000">
            <w:pPr>
              <w:widowControl w:val="0"/>
              <w:ind w:firstLine="567"/>
              <w:jc w:val="both"/>
              <w:rPr>
                <w:sz w:val="28"/>
                <w:szCs w:val="28"/>
              </w:rPr>
            </w:pPr>
            <w:r>
              <w:rPr>
                <w:color w:val="000000"/>
                <w:sz w:val="28"/>
                <w:szCs w:val="28"/>
              </w:rPr>
              <w:t>Складати протоколи про адміністративні правопорушення у випадках несвоєчасного інформування  про нещасні випадки на виробництві.</w:t>
            </w:r>
          </w:p>
          <w:p w:rsidR="00CD6791" w:rsidRDefault="00000000">
            <w:pPr>
              <w:pStyle w:val="a8"/>
              <w:widowControl w:val="0"/>
              <w:spacing w:beforeAutospacing="0" w:afterAutospacing="0"/>
              <w:ind w:firstLine="624"/>
              <w:jc w:val="both"/>
              <w:rPr>
                <w:color w:val="000000"/>
                <w:sz w:val="28"/>
                <w:szCs w:val="28"/>
                <w:lang w:val="uk-UA" w:eastAsia="uk-UA"/>
              </w:rPr>
            </w:pPr>
            <w:r>
              <w:rPr>
                <w:rStyle w:val="2"/>
                <w:color w:val="000000"/>
                <w:sz w:val="28"/>
                <w:szCs w:val="28"/>
                <w:shd w:val="clear" w:color="auto" w:fill="auto"/>
                <w:lang w:val="uk-UA" w:eastAsia="uk-UA"/>
              </w:rPr>
              <w:t>Формувати звіти щодо здійснення контрольно-перевірочних заходів фахівцями відділу за їх результатами. Складати відповіді на звернення, заяви та скарги громадян, підприємств, установ та організацій, посадових осіб, запити та звернення народних депутатів України, запити на інформацію.</w:t>
            </w:r>
          </w:p>
          <w:p w:rsidR="00CD6791" w:rsidRDefault="00000000">
            <w:pPr>
              <w:pStyle w:val="a8"/>
              <w:widowControl w:val="0"/>
              <w:spacing w:beforeAutospacing="0" w:afterAutospacing="0"/>
              <w:ind w:firstLine="624"/>
              <w:jc w:val="both"/>
              <w:rPr>
                <w:color w:val="000000"/>
                <w:sz w:val="28"/>
                <w:szCs w:val="28"/>
                <w:lang w:val="uk-UA" w:eastAsia="uk-UA"/>
              </w:rPr>
            </w:pPr>
            <w:r>
              <w:rPr>
                <w:rStyle w:val="2"/>
                <w:color w:val="000000"/>
                <w:sz w:val="28"/>
                <w:szCs w:val="28"/>
                <w:shd w:val="clear" w:color="auto" w:fill="auto"/>
                <w:lang w:val="uk-UA" w:eastAsia="uk-UA"/>
              </w:rPr>
              <w:t>Вивчати стан умов, безпеки, охорони праці та профілактичної роботи на підприємствах, у фізичних осіб, які використовують найману працю, з метою надання страхувальникам необхідних консультацій у створенні ними та реалізації ефективної системи управління охороною праці. Поширювати позитивний досвід створення безпечних та нешкідливих умов виробництва.</w:t>
            </w:r>
          </w:p>
          <w:p w:rsidR="00CD6791" w:rsidRDefault="00000000">
            <w:pPr>
              <w:pStyle w:val="a8"/>
              <w:widowControl w:val="0"/>
              <w:spacing w:beforeAutospacing="0" w:afterAutospacing="0"/>
              <w:ind w:firstLine="624"/>
              <w:jc w:val="both"/>
              <w:rPr>
                <w:lang w:val="uk-UA"/>
              </w:rPr>
            </w:pPr>
            <w:r>
              <w:rPr>
                <w:rStyle w:val="2"/>
                <w:color w:val="000000"/>
                <w:sz w:val="28"/>
                <w:szCs w:val="28"/>
                <w:shd w:val="clear" w:color="auto" w:fill="auto"/>
                <w:lang w:val="uk-UA" w:eastAsia="uk-UA"/>
              </w:rPr>
              <w:t>Підписувати (візувати) проєкти документів, що подаються начальнику Головного управління Пенсійного фонду України в Луганській області (далі – Головне управління), його заступникам та начальнику Управління контрольно-перевірочної роботи. Приймати участь у визначенні завдань і ключових показників результативності, ефективності та якості службової діяльності державних службовців відділу, у проведенні оцінювання результатів службової діяльності державних службовців відділу, у складанні індивідуальних програм професійного розвитку державних службовців відділу за результатами оцінювання їх службової діяльності.</w:t>
            </w:r>
          </w:p>
          <w:p w:rsidR="00CD6791" w:rsidRDefault="00000000">
            <w:pPr>
              <w:pStyle w:val="a8"/>
              <w:widowControl w:val="0"/>
              <w:spacing w:beforeAutospacing="0" w:afterAutospacing="0"/>
              <w:ind w:firstLine="624"/>
              <w:jc w:val="both"/>
              <w:rPr>
                <w:lang w:val="uk-UA"/>
              </w:rPr>
            </w:pPr>
            <w:r>
              <w:rPr>
                <w:rStyle w:val="2"/>
                <w:color w:val="000000"/>
                <w:sz w:val="28"/>
                <w:szCs w:val="28"/>
                <w:shd w:val="clear" w:color="auto" w:fill="auto"/>
                <w:lang w:val="uk-UA" w:eastAsia="uk-UA"/>
              </w:rPr>
              <w:t>Здійснювати роботу з підсистемами Пенсійного фонду України в межах своїх повноважень. Забезпечувати захист інформації з обмеженим доступом та персональних даних осіб, що стали відомі у зв’язку з виконанням обов’язків державної служби, а також іншої інформації, яка відповідно до закону не підлягає розголошенню.</w:t>
            </w:r>
          </w:p>
          <w:p w:rsidR="00CD6791" w:rsidRDefault="00000000">
            <w:pPr>
              <w:pStyle w:val="a8"/>
              <w:widowControl w:val="0"/>
              <w:spacing w:beforeAutospacing="0" w:afterAutospacing="0"/>
              <w:ind w:firstLine="624"/>
              <w:jc w:val="both"/>
              <w:rPr>
                <w:lang w:val="uk-UA"/>
              </w:rPr>
            </w:pPr>
            <w:r>
              <w:rPr>
                <w:rStyle w:val="2"/>
                <w:color w:val="000000"/>
                <w:sz w:val="28"/>
                <w:szCs w:val="28"/>
                <w:shd w:val="clear" w:color="auto" w:fill="auto"/>
                <w:lang w:val="uk-UA" w:eastAsia="uk-UA"/>
              </w:rPr>
              <w:t xml:space="preserve">Виконувати обов’язки начальника Управління у разі його відсутності, відсутності заступника начальника управління – начальника відділу організації та координації контрольно-перевірочної роботи Управління, начальників відділу контрольно-перевірочної роботи №1, №2, начальника відділу перевірки обґрунтованості видачі листків непрацездатності Управління в порядку, визначеному начальником </w:t>
            </w:r>
            <w:bookmarkStart w:id="0" w:name="_GoBack11"/>
            <w:bookmarkEnd w:id="0"/>
            <w:r>
              <w:rPr>
                <w:rStyle w:val="2"/>
                <w:color w:val="000000"/>
                <w:sz w:val="28"/>
                <w:szCs w:val="28"/>
                <w:shd w:val="clear" w:color="auto" w:fill="auto"/>
                <w:lang w:val="uk-UA" w:eastAsia="uk-UA"/>
              </w:rPr>
              <w:t>Головного Управління, заміщувати інших працівників відділу у разі їх відсутності; виконувати інші доручення начальника Управління, начальника Головного управління та його заступників з питань, що належать до повноважень відділу.</w:t>
            </w:r>
          </w:p>
          <w:p w:rsidR="00CD6791" w:rsidRDefault="00000000">
            <w:pPr>
              <w:pStyle w:val="a8"/>
              <w:widowControl w:val="0"/>
              <w:spacing w:beforeAutospacing="0" w:afterAutospacing="0"/>
              <w:ind w:firstLine="624"/>
              <w:jc w:val="both"/>
              <w:rPr>
                <w:lang w:val="uk-UA"/>
              </w:rPr>
            </w:pPr>
            <w:r>
              <w:rPr>
                <w:rStyle w:val="2"/>
                <w:color w:val="000000"/>
                <w:sz w:val="28"/>
                <w:szCs w:val="28"/>
                <w:shd w:val="clear" w:color="auto" w:fill="auto"/>
                <w:lang w:val="uk-UA" w:eastAsia="uk-UA"/>
              </w:rPr>
              <w:t>Дотримання Правил внутрішнього службового розпорядку, виконання вимоги Закону України “Про запобігання корупції”, законодавства про інформацію та доступ до публічної інформації та персональних даних.</w:t>
            </w:r>
          </w:p>
          <w:p w:rsidR="00CD6791" w:rsidRDefault="00CD6791">
            <w:pPr>
              <w:widowControl w:val="0"/>
              <w:suppressLineNumbers/>
              <w:shd w:val="clear" w:color="auto" w:fill="FFFFFF"/>
              <w:tabs>
                <w:tab w:val="left" w:pos="35"/>
              </w:tabs>
              <w:jc w:val="both"/>
              <w:textAlignment w:val="baseline"/>
              <w:rPr>
                <w:color w:val="000000"/>
                <w:sz w:val="24"/>
                <w:szCs w:val="24"/>
              </w:rPr>
            </w:pPr>
          </w:p>
          <w:p w:rsidR="00CD6791" w:rsidRDefault="001D3C7B">
            <w:pPr>
              <w:widowControl w:val="0"/>
              <w:suppressLineNumbers/>
              <w:spacing w:before="114" w:after="114"/>
              <w:jc w:val="both"/>
              <w:rPr>
                <w:sz w:val="28"/>
                <w:szCs w:val="28"/>
              </w:rPr>
            </w:pPr>
            <w:r w:rsidRPr="00D357E1">
              <w:rPr>
                <w:sz w:val="28"/>
                <w:szCs w:val="28"/>
              </w:rPr>
              <w:t>Місце розташування посади: віддалене, в сервісному центрі Пенсійного фонду України за місцем дислокації. У разі відсутності можливості надання такого місця розташування посади бути готовим до переїзду.</w:t>
            </w:r>
          </w:p>
        </w:tc>
      </w:tr>
      <w:tr w:rsidR="001D3C7B">
        <w:tc>
          <w:tcPr>
            <w:tcW w:w="3401" w:type="dxa"/>
            <w:gridSpan w:val="3"/>
            <w:tcBorders>
              <w:top w:val="single" w:sz="2" w:space="0" w:color="000001"/>
              <w:left w:val="single" w:sz="2" w:space="0" w:color="000001"/>
              <w:bottom w:val="single" w:sz="2" w:space="0" w:color="000001"/>
            </w:tcBorders>
            <w:shd w:val="clear" w:color="auto" w:fill="FFFFFF"/>
          </w:tcPr>
          <w:p w:rsidR="001D3C7B" w:rsidRPr="009F7FD1" w:rsidRDefault="001D3C7B" w:rsidP="001D3C7B">
            <w:pPr>
              <w:ind w:left="54"/>
              <w:jc w:val="both"/>
              <w:rPr>
                <w:sz w:val="28"/>
                <w:szCs w:val="28"/>
              </w:rPr>
            </w:pPr>
            <w:r>
              <w:rPr>
                <w:b/>
                <w:bCs/>
                <w:sz w:val="28"/>
                <w:szCs w:val="28"/>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rsidR="001D3C7B" w:rsidRPr="009F7FD1" w:rsidRDefault="001D3C7B" w:rsidP="001D3C7B">
            <w:pPr>
              <w:jc w:val="both"/>
              <w:rPr>
                <w:sz w:val="28"/>
                <w:szCs w:val="28"/>
              </w:rPr>
            </w:pPr>
            <w:r w:rsidRPr="00F52A04">
              <w:rPr>
                <w:sz w:val="28"/>
                <w:szCs w:val="28"/>
              </w:rPr>
              <w:t>посадовий оклад –</w:t>
            </w:r>
            <w:r>
              <w:rPr>
                <w:sz w:val="28"/>
                <w:szCs w:val="28"/>
              </w:rPr>
              <w:t xml:space="preserve">15678 </w:t>
            </w:r>
            <w:r w:rsidRPr="00F52A04">
              <w:rPr>
                <w:sz w:val="28"/>
                <w:szCs w:val="28"/>
              </w:rPr>
              <w:t>грн, відповідно до постанови Кабінету Міністрів України від 29.12.2023 № 1409 «Питання оплати праці державних службовців на основі класифікації посад у 2024 році», надбавки, доплати, премії та компенсації відповідно до статті 52 Закону України «Про державну службу», Закону України «Про Державний бюджет України на 2024 рік»; надбавка до посадового окладу за ранг державного службовця відповідно до постанови Кабінету Міністрів України від 18 січня 2017 року № 15 “Питання оплати праці працівників державних органів» (із змінами)</w:t>
            </w:r>
          </w:p>
        </w:tc>
      </w:tr>
      <w:tr w:rsidR="001D3C7B">
        <w:tc>
          <w:tcPr>
            <w:tcW w:w="3401" w:type="dxa"/>
            <w:gridSpan w:val="3"/>
            <w:tcBorders>
              <w:top w:val="single" w:sz="2" w:space="0" w:color="000001"/>
              <w:left w:val="single" w:sz="2" w:space="0" w:color="000001"/>
              <w:bottom w:val="single" w:sz="2" w:space="0" w:color="000001"/>
            </w:tcBorders>
            <w:shd w:val="clear" w:color="auto" w:fill="FFFFFF"/>
          </w:tcPr>
          <w:p w:rsidR="001D3C7B" w:rsidRPr="009F7FD1" w:rsidRDefault="001D3C7B" w:rsidP="001D3C7B">
            <w:pPr>
              <w:ind w:left="54"/>
              <w:rPr>
                <w:sz w:val="28"/>
                <w:szCs w:val="28"/>
              </w:rPr>
            </w:pPr>
            <w:r w:rsidRPr="00DD4814">
              <w:rPr>
                <w:b/>
                <w:bCs/>
                <w:sz w:val="28"/>
                <w:szCs w:val="28"/>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rsidR="001D3C7B" w:rsidRPr="009F7FD1" w:rsidRDefault="001D3C7B" w:rsidP="001D3C7B">
            <w:pPr>
              <w:jc w:val="both"/>
              <w:rPr>
                <w:sz w:val="28"/>
                <w:szCs w:val="28"/>
              </w:rPr>
            </w:pPr>
            <w:r w:rsidRPr="00DD4814">
              <w:rPr>
                <w:sz w:val="28"/>
                <w:szCs w:val="28"/>
              </w:rPr>
              <w:t xml:space="preserve">Строково, до призначення на посаду переможця конкурсу або 12 місяців з дня припинення чи скасування воєнного стану </w:t>
            </w:r>
          </w:p>
        </w:tc>
      </w:tr>
      <w:tr w:rsidR="001D3C7B">
        <w:tc>
          <w:tcPr>
            <w:tcW w:w="3401" w:type="dxa"/>
            <w:gridSpan w:val="3"/>
            <w:tcBorders>
              <w:top w:val="single" w:sz="2" w:space="0" w:color="000001"/>
              <w:left w:val="single" w:sz="2" w:space="0" w:color="000001"/>
              <w:bottom w:val="single" w:sz="2" w:space="0" w:color="000001"/>
            </w:tcBorders>
            <w:shd w:val="clear" w:color="auto" w:fill="FFFFFF"/>
          </w:tcPr>
          <w:p w:rsidR="001D3C7B" w:rsidRPr="009F7FD1" w:rsidRDefault="001D3C7B" w:rsidP="001D3C7B">
            <w:pPr>
              <w:ind w:left="54"/>
              <w:rPr>
                <w:sz w:val="28"/>
                <w:szCs w:val="28"/>
              </w:rPr>
            </w:pPr>
            <w:r w:rsidRPr="004E4D31">
              <w:rPr>
                <w:b/>
                <w:bCs/>
                <w:sz w:val="28"/>
                <w:szCs w:val="28"/>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rsidR="001D3C7B" w:rsidRPr="004E4D31" w:rsidRDefault="001D3C7B" w:rsidP="001D3C7B">
            <w:pPr>
              <w:rPr>
                <w:sz w:val="28"/>
                <w:szCs w:val="28"/>
              </w:rPr>
            </w:pPr>
            <w:r w:rsidRPr="004E4D31">
              <w:rPr>
                <w:sz w:val="28"/>
                <w:szCs w:val="28"/>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rsidR="001D3C7B" w:rsidRPr="004E4D31" w:rsidRDefault="001D3C7B" w:rsidP="001D3C7B">
            <w:pPr>
              <w:rPr>
                <w:sz w:val="28"/>
                <w:szCs w:val="28"/>
              </w:rPr>
            </w:pPr>
            <w:r w:rsidRPr="004E4D31">
              <w:rPr>
                <w:sz w:val="28"/>
                <w:szCs w:val="28"/>
              </w:rPr>
              <w:t>2) резюме за формою згідно з додатком 21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rsidR="001D3C7B" w:rsidRPr="004E4D31" w:rsidRDefault="001D3C7B" w:rsidP="001D3C7B">
            <w:pPr>
              <w:rPr>
                <w:sz w:val="28"/>
                <w:szCs w:val="28"/>
              </w:rPr>
            </w:pPr>
            <w:r w:rsidRPr="004E4D31">
              <w:rPr>
                <w:sz w:val="28"/>
                <w:szCs w:val="28"/>
              </w:rPr>
              <w:t>прізвище, ім’я, по батькові кандидата;</w:t>
            </w:r>
          </w:p>
          <w:p w:rsidR="001D3C7B" w:rsidRPr="004E4D31" w:rsidRDefault="001D3C7B" w:rsidP="001D3C7B">
            <w:pPr>
              <w:rPr>
                <w:sz w:val="28"/>
                <w:szCs w:val="28"/>
              </w:rPr>
            </w:pPr>
            <w:r w:rsidRPr="004E4D31">
              <w:rPr>
                <w:sz w:val="28"/>
                <w:szCs w:val="28"/>
              </w:rPr>
              <w:t>реквізити документа, що посвідчує особу та підтверджує громадянство України;</w:t>
            </w:r>
          </w:p>
          <w:p w:rsidR="001D3C7B" w:rsidRPr="004E4D31" w:rsidRDefault="001D3C7B" w:rsidP="001D3C7B">
            <w:pPr>
              <w:rPr>
                <w:sz w:val="28"/>
                <w:szCs w:val="28"/>
              </w:rPr>
            </w:pPr>
            <w:r w:rsidRPr="004E4D31">
              <w:rPr>
                <w:sz w:val="28"/>
                <w:szCs w:val="28"/>
              </w:rPr>
              <w:t>підтвердження наявності відповідного ступеня вищої освіти;</w:t>
            </w:r>
          </w:p>
          <w:p w:rsidR="001D3C7B" w:rsidRPr="004E4D31" w:rsidRDefault="001D3C7B" w:rsidP="001D3C7B">
            <w:pPr>
              <w:rPr>
                <w:sz w:val="28"/>
                <w:szCs w:val="28"/>
              </w:rPr>
            </w:pPr>
            <w:r w:rsidRPr="004E4D31">
              <w:rPr>
                <w:sz w:val="28"/>
                <w:szCs w:val="28"/>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rsidR="001D3C7B" w:rsidRPr="004E4D31" w:rsidRDefault="001D3C7B" w:rsidP="001D3C7B">
            <w:pPr>
              <w:rPr>
                <w:sz w:val="28"/>
                <w:szCs w:val="28"/>
              </w:rPr>
            </w:pPr>
            <w:r w:rsidRPr="004E4D31">
              <w:rPr>
                <w:sz w:val="28"/>
                <w:szCs w:val="28"/>
              </w:rPr>
              <w:t>3) заповнену особову карт</w:t>
            </w:r>
            <w:r w:rsidR="006F05E3">
              <w:rPr>
                <w:sz w:val="28"/>
                <w:szCs w:val="28"/>
              </w:rPr>
              <w:t>к</w:t>
            </w:r>
            <w:r w:rsidRPr="004E4D31">
              <w:rPr>
                <w:sz w:val="28"/>
                <w:szCs w:val="28"/>
              </w:rPr>
              <w:t>у встановленого зразка (</w:t>
            </w:r>
            <w:r>
              <w:rPr>
                <w:sz w:val="28"/>
                <w:szCs w:val="28"/>
              </w:rPr>
              <w:t xml:space="preserve">затверджено </w:t>
            </w:r>
            <w:r w:rsidRPr="004E4D31">
              <w:rPr>
                <w:sz w:val="28"/>
                <w:szCs w:val="28"/>
              </w:rPr>
              <w:t>наказ</w:t>
            </w:r>
            <w:r>
              <w:rPr>
                <w:sz w:val="28"/>
                <w:szCs w:val="28"/>
              </w:rPr>
              <w:t>ом</w:t>
            </w:r>
            <w:r w:rsidRPr="004E4D31">
              <w:rPr>
                <w:sz w:val="28"/>
                <w:szCs w:val="28"/>
              </w:rPr>
              <w:t xml:space="preserve"> Національного агентства України з питань державної служби</w:t>
            </w:r>
            <w:r>
              <w:rPr>
                <w:sz w:val="28"/>
                <w:szCs w:val="28"/>
              </w:rPr>
              <w:t xml:space="preserve"> </w:t>
            </w:r>
            <w:r w:rsidRPr="004E4D31">
              <w:rPr>
                <w:sz w:val="28"/>
                <w:szCs w:val="28"/>
              </w:rPr>
              <w:t>19 травня 2020 року  № 77-20</w:t>
            </w:r>
            <w:r>
              <w:rPr>
                <w:sz w:val="28"/>
                <w:szCs w:val="28"/>
              </w:rPr>
              <w:t>, з</w:t>
            </w:r>
            <w:r w:rsidRPr="004E4D31">
              <w:rPr>
                <w:sz w:val="28"/>
                <w:szCs w:val="28"/>
              </w:rPr>
              <w:t>ареєстровано в Міністерстві юстиції України</w:t>
            </w:r>
            <w:r>
              <w:rPr>
                <w:sz w:val="28"/>
                <w:szCs w:val="28"/>
              </w:rPr>
              <w:t xml:space="preserve"> </w:t>
            </w:r>
            <w:r w:rsidRPr="004E4D31">
              <w:rPr>
                <w:sz w:val="28"/>
                <w:szCs w:val="28"/>
              </w:rPr>
              <w:t>25 травня 2020 р. за № 461/34744</w:t>
            </w:r>
            <w:r>
              <w:rPr>
                <w:sz w:val="28"/>
                <w:szCs w:val="28"/>
              </w:rPr>
              <w:t>)</w:t>
            </w:r>
          </w:p>
          <w:p w:rsidR="001D3C7B" w:rsidRPr="009F7FD1" w:rsidRDefault="001D3C7B" w:rsidP="001D3C7B">
            <w:pPr>
              <w:jc w:val="both"/>
              <w:rPr>
                <w:sz w:val="28"/>
                <w:szCs w:val="28"/>
              </w:rPr>
            </w:pPr>
            <w:r>
              <w:rPr>
                <w:sz w:val="28"/>
                <w:szCs w:val="28"/>
                <w:lang w:val="ru-RU" w:eastAsia="ru-RU"/>
              </w:rPr>
              <w:t>4</w:t>
            </w:r>
            <w:r w:rsidRPr="004E4D31">
              <w:rPr>
                <w:sz w:val="28"/>
                <w:szCs w:val="28"/>
                <w:lang w:val="ru-RU" w:eastAsia="ru-RU"/>
              </w:rPr>
              <w:t xml:space="preserve">) документи приймаються до 17 год. 00 хв.  </w:t>
            </w:r>
            <w:r>
              <w:rPr>
                <w:sz w:val="28"/>
                <w:szCs w:val="28"/>
                <w:lang w:val="ru-RU" w:eastAsia="ru-RU"/>
              </w:rPr>
              <w:br/>
            </w:r>
            <w:r w:rsidRPr="004E4D31">
              <w:rPr>
                <w:sz w:val="28"/>
                <w:szCs w:val="28"/>
                <w:lang w:val="ru-RU" w:eastAsia="ru-RU"/>
              </w:rPr>
              <w:t>16 вересня 2024 року</w:t>
            </w:r>
          </w:p>
        </w:tc>
      </w:tr>
      <w:tr w:rsidR="001D3C7B">
        <w:tc>
          <w:tcPr>
            <w:tcW w:w="3401" w:type="dxa"/>
            <w:gridSpan w:val="3"/>
            <w:tcBorders>
              <w:top w:val="single" w:sz="2" w:space="0" w:color="000001"/>
              <w:left w:val="single" w:sz="2" w:space="0" w:color="000001"/>
              <w:bottom w:val="single" w:sz="2" w:space="0" w:color="000001"/>
            </w:tcBorders>
            <w:shd w:val="clear" w:color="auto" w:fill="FFFFFF"/>
          </w:tcPr>
          <w:p w:rsidR="001D3C7B" w:rsidRPr="009F7FD1" w:rsidRDefault="001D3C7B" w:rsidP="001D3C7B">
            <w:pPr>
              <w:ind w:left="54"/>
              <w:rPr>
                <w:b/>
                <w:bCs/>
                <w:color w:val="000000"/>
                <w:sz w:val="28"/>
                <w:szCs w:val="28"/>
              </w:rPr>
            </w:pPr>
            <w:r w:rsidRPr="00FA0283">
              <w:rPr>
                <w:b/>
                <w:bCs/>
                <w:sz w:val="28"/>
                <w:szCs w:val="28"/>
              </w:rPr>
              <w:t>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rsidR="001D3C7B" w:rsidRPr="009F7FD1" w:rsidRDefault="001D3C7B" w:rsidP="001D3C7B">
            <w:pPr>
              <w:jc w:val="both"/>
              <w:rPr>
                <w:color w:val="000000"/>
                <w:sz w:val="28"/>
                <w:szCs w:val="28"/>
              </w:rPr>
            </w:pPr>
            <w:r>
              <w:rPr>
                <w:color w:val="000000"/>
                <w:sz w:val="28"/>
                <w:szCs w:val="28"/>
              </w:rPr>
              <w:t xml:space="preserve">Співбесіда з начальником Управління контрольно-перевірочної роботи відбудеться дистанційно </w:t>
            </w:r>
            <w:r w:rsidRPr="00FA0283">
              <w:rPr>
                <w:sz w:val="28"/>
                <w:szCs w:val="28"/>
              </w:rPr>
              <w:t>відбудеться 19-2</w:t>
            </w:r>
            <w:r w:rsidR="006F05E3">
              <w:rPr>
                <w:sz w:val="28"/>
                <w:szCs w:val="28"/>
              </w:rPr>
              <w:t>5</w:t>
            </w:r>
            <w:r w:rsidRPr="00FA0283">
              <w:rPr>
                <w:sz w:val="28"/>
                <w:szCs w:val="28"/>
              </w:rPr>
              <w:t xml:space="preserve"> вересня 2024 року дистанційно за допомогою сервісу ZOOM (посилання на конференцію та час буде надіслано на вказану в заяві електронну пошту))</w:t>
            </w:r>
          </w:p>
        </w:tc>
      </w:tr>
      <w:tr w:rsidR="001D3C7B">
        <w:tc>
          <w:tcPr>
            <w:tcW w:w="3401" w:type="dxa"/>
            <w:gridSpan w:val="3"/>
            <w:tcBorders>
              <w:top w:val="single" w:sz="2" w:space="0" w:color="000001"/>
              <w:left w:val="single" w:sz="2" w:space="0" w:color="000001"/>
              <w:bottom w:val="single" w:sz="2" w:space="0" w:color="000001"/>
            </w:tcBorders>
            <w:shd w:val="clear" w:color="auto" w:fill="FFFFFF"/>
            <w:tcMar>
              <w:left w:w="52" w:type="dxa"/>
              <w:right w:w="55" w:type="dxa"/>
            </w:tcMar>
          </w:tcPr>
          <w:p w:rsidR="001D3C7B" w:rsidRPr="00C07C77" w:rsidRDefault="001D3C7B" w:rsidP="001D3C7B">
            <w:pPr>
              <w:rPr>
                <w:b/>
                <w:bCs/>
                <w:sz w:val="28"/>
                <w:szCs w:val="28"/>
              </w:rPr>
            </w:pPr>
            <w:r w:rsidRPr="00C07C77">
              <w:rPr>
                <w:b/>
                <w:bCs/>
                <w:sz w:val="28"/>
                <w:szCs w:val="28"/>
              </w:rPr>
              <w:t>Прізвище, ім'я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Mar>
              <w:left w:w="52" w:type="dxa"/>
              <w:right w:w="55" w:type="dxa"/>
            </w:tcMar>
          </w:tcPr>
          <w:p w:rsidR="001D3C7B" w:rsidRPr="00C07C77" w:rsidRDefault="001D3C7B" w:rsidP="001D3C7B">
            <w:pPr>
              <w:rPr>
                <w:sz w:val="28"/>
                <w:szCs w:val="28"/>
              </w:rPr>
            </w:pPr>
            <w:r w:rsidRPr="001F0F58">
              <w:rPr>
                <w:color w:val="000000"/>
                <w:sz w:val="28"/>
                <w:szCs w:val="28"/>
                <w:highlight w:val="white"/>
              </w:rPr>
              <w:t xml:space="preserve">Грекова Людмила Миколаївна, (0951395045), </w:t>
            </w:r>
            <w:r w:rsidRPr="001F0F58">
              <w:rPr>
                <w:color w:val="000000"/>
                <w:sz w:val="28"/>
                <w:szCs w:val="28"/>
                <w:highlight w:val="white"/>
              </w:rPr>
              <w:br/>
            </w:r>
            <w:hyperlink r:id="rId4">
              <w:r w:rsidRPr="001F0F58">
                <w:rPr>
                  <w:color w:val="000000"/>
                  <w:sz w:val="28"/>
                  <w:szCs w:val="28"/>
                  <w:highlight w:val="white"/>
                </w:rPr>
                <w:t>kadry@lg.pfu.gov.ua</w:t>
              </w:r>
            </w:hyperlink>
          </w:p>
        </w:tc>
      </w:tr>
      <w:tr w:rsidR="00CD6791">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rsidR="00CD6791" w:rsidRDefault="00000000">
            <w:pPr>
              <w:widowControl w:val="0"/>
              <w:jc w:val="center"/>
            </w:pPr>
            <w:r>
              <w:rPr>
                <w:b/>
                <w:bCs/>
                <w:sz w:val="28"/>
                <w:szCs w:val="28"/>
              </w:rPr>
              <w:t>Кваліфікаційні вимоги</w:t>
            </w:r>
          </w:p>
        </w:tc>
      </w:tr>
      <w:tr w:rsidR="00CD6791">
        <w:trPr>
          <w:trHeight w:val="767"/>
        </w:trPr>
        <w:tc>
          <w:tcPr>
            <w:tcW w:w="503" w:type="dxa"/>
            <w:tcBorders>
              <w:top w:val="single" w:sz="2" w:space="0" w:color="000001"/>
              <w:left w:val="single" w:sz="2" w:space="0" w:color="000001"/>
              <w:bottom w:val="single" w:sz="2" w:space="0" w:color="000001"/>
            </w:tcBorders>
            <w:shd w:val="clear" w:color="auto" w:fill="FFFFFF"/>
          </w:tcPr>
          <w:p w:rsidR="00CD6791" w:rsidRDefault="00000000">
            <w:pPr>
              <w:widowControl w:val="0"/>
              <w:jc w:val="center"/>
            </w:pPr>
            <w:r>
              <w:rPr>
                <w:sz w:val="28"/>
                <w:szCs w:val="28"/>
              </w:rPr>
              <w:t>1</w:t>
            </w:r>
          </w:p>
        </w:tc>
        <w:tc>
          <w:tcPr>
            <w:tcW w:w="2855" w:type="dxa"/>
            <w:tcBorders>
              <w:top w:val="single" w:sz="2" w:space="0" w:color="000001"/>
              <w:left w:val="single" w:sz="2" w:space="0" w:color="000001"/>
              <w:bottom w:val="single" w:sz="2" w:space="0" w:color="000001"/>
            </w:tcBorders>
            <w:shd w:val="clear" w:color="auto" w:fill="FFFFFF"/>
          </w:tcPr>
          <w:p w:rsidR="00CD6791" w:rsidRDefault="00000000">
            <w:pPr>
              <w:widowControl w:val="0"/>
            </w:pPr>
            <w:r>
              <w:rPr>
                <w:b/>
                <w:bCs/>
                <w:sz w:val="28"/>
                <w:szCs w:val="28"/>
              </w:rPr>
              <w:t>Освіта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CD6791" w:rsidRDefault="001D3C7B">
            <w:pPr>
              <w:widowControl w:val="0"/>
              <w:ind w:left="170" w:right="170"/>
              <w:jc w:val="both"/>
              <w:rPr>
                <w:color w:val="000000"/>
                <w:sz w:val="28"/>
                <w:szCs w:val="28"/>
              </w:rPr>
            </w:pPr>
            <w:r>
              <w:rPr>
                <w:color w:val="000000"/>
                <w:sz w:val="28"/>
                <w:szCs w:val="28"/>
                <w:shd w:val="clear" w:color="auto" w:fill="FFFFFF"/>
              </w:rPr>
              <w:t>Вища, не нижче ступеня магістра за спеціальністю “Ерготерапія” або технічного спрямування</w:t>
            </w:r>
          </w:p>
        </w:tc>
      </w:tr>
      <w:tr w:rsidR="00CD6791">
        <w:trPr>
          <w:trHeight w:val="581"/>
        </w:trPr>
        <w:tc>
          <w:tcPr>
            <w:tcW w:w="503" w:type="dxa"/>
            <w:tcBorders>
              <w:top w:val="single" w:sz="2" w:space="0" w:color="000001"/>
              <w:left w:val="single" w:sz="2" w:space="0" w:color="000001"/>
              <w:bottom w:val="single" w:sz="2" w:space="0" w:color="000001"/>
            </w:tcBorders>
            <w:shd w:val="clear" w:color="auto" w:fill="FFFFFF"/>
          </w:tcPr>
          <w:p w:rsidR="00CD6791" w:rsidRDefault="00000000">
            <w:pPr>
              <w:widowControl w:val="0"/>
              <w:jc w:val="center"/>
            </w:pPr>
            <w:r>
              <w:rPr>
                <w:sz w:val="28"/>
                <w:szCs w:val="28"/>
              </w:rPr>
              <w:t>2</w:t>
            </w:r>
          </w:p>
        </w:tc>
        <w:tc>
          <w:tcPr>
            <w:tcW w:w="2855" w:type="dxa"/>
            <w:tcBorders>
              <w:top w:val="single" w:sz="2" w:space="0" w:color="000001"/>
              <w:left w:val="single" w:sz="2" w:space="0" w:color="000001"/>
              <w:bottom w:val="single" w:sz="2" w:space="0" w:color="000001"/>
            </w:tcBorders>
            <w:shd w:val="clear" w:color="auto" w:fill="FFFFFF"/>
          </w:tcPr>
          <w:p w:rsidR="00CD6791" w:rsidRDefault="00000000">
            <w:pPr>
              <w:widowControl w:val="0"/>
            </w:pPr>
            <w:r>
              <w:rPr>
                <w:b/>
                <w:bCs/>
                <w:sz w:val="28"/>
                <w:szCs w:val="28"/>
              </w:rPr>
              <w:t>Досвід роботи</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CD6791" w:rsidRDefault="001D3C7B">
            <w:pPr>
              <w:widowControl w:val="0"/>
              <w:ind w:left="142" w:right="138"/>
              <w:jc w:val="both"/>
            </w:pPr>
            <w:r w:rsidRPr="001D3C7B">
              <w:rPr>
                <w:sz w:val="28"/>
                <w:szCs w:val="28"/>
              </w:rPr>
              <w:t>досвід роботи на посадах державної служби категорій «Б» чи «В» або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CD6791">
        <w:tc>
          <w:tcPr>
            <w:tcW w:w="503" w:type="dxa"/>
            <w:tcBorders>
              <w:top w:val="single" w:sz="2" w:space="0" w:color="000001"/>
              <w:left w:val="single" w:sz="2" w:space="0" w:color="000001"/>
              <w:bottom w:val="single" w:sz="2" w:space="0" w:color="000001"/>
            </w:tcBorders>
            <w:shd w:val="clear" w:color="auto" w:fill="FFFFFF"/>
          </w:tcPr>
          <w:p w:rsidR="00CD6791" w:rsidRDefault="00000000">
            <w:pPr>
              <w:widowControl w:val="0"/>
              <w:jc w:val="center"/>
            </w:pPr>
            <w:r>
              <w:rPr>
                <w:sz w:val="28"/>
                <w:szCs w:val="28"/>
              </w:rPr>
              <w:t>3</w:t>
            </w:r>
          </w:p>
        </w:tc>
        <w:tc>
          <w:tcPr>
            <w:tcW w:w="2855" w:type="dxa"/>
            <w:tcBorders>
              <w:top w:val="single" w:sz="2" w:space="0" w:color="000001"/>
              <w:left w:val="single" w:sz="2" w:space="0" w:color="000001"/>
              <w:bottom w:val="single" w:sz="2" w:space="0" w:color="000001"/>
            </w:tcBorders>
            <w:shd w:val="clear" w:color="auto" w:fill="FFFFFF"/>
          </w:tcPr>
          <w:p w:rsidR="00CD6791" w:rsidRDefault="00000000">
            <w:pPr>
              <w:widowControl w:val="0"/>
            </w:pPr>
            <w:r>
              <w:rPr>
                <w:b/>
                <w:bCs/>
                <w:sz w:val="28"/>
                <w:szCs w:val="28"/>
              </w:rPr>
              <w:t>Володіння державною мовою</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rsidR="00CD6791" w:rsidRDefault="00000000">
            <w:pPr>
              <w:widowControl w:val="0"/>
              <w:ind w:left="142" w:right="138"/>
            </w:pPr>
            <w:r>
              <w:rPr>
                <w:sz w:val="28"/>
                <w:szCs w:val="28"/>
              </w:rPr>
              <w:t>Вільне володіння державною мовою</w:t>
            </w:r>
          </w:p>
        </w:tc>
      </w:tr>
      <w:tr w:rsidR="00CD6791">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rsidR="00CD6791" w:rsidRDefault="00000000">
            <w:pPr>
              <w:widowControl w:val="0"/>
              <w:jc w:val="center"/>
            </w:pPr>
            <w:r>
              <w:rPr>
                <w:b/>
                <w:bCs/>
                <w:sz w:val="28"/>
                <w:szCs w:val="28"/>
              </w:rPr>
              <w:t>Вимоги до компетентності</w:t>
            </w:r>
          </w:p>
        </w:tc>
      </w:tr>
      <w:tr w:rsidR="00CD6791">
        <w:trPr>
          <w:trHeight w:val="510"/>
        </w:trPr>
        <w:tc>
          <w:tcPr>
            <w:tcW w:w="3358" w:type="dxa"/>
            <w:gridSpan w:val="2"/>
            <w:tcBorders>
              <w:top w:val="single" w:sz="2" w:space="0" w:color="000001"/>
              <w:left w:val="single" w:sz="2" w:space="0" w:color="000001"/>
              <w:bottom w:val="single" w:sz="2" w:space="0" w:color="000001"/>
            </w:tcBorders>
            <w:shd w:val="clear" w:color="auto" w:fill="FFFFFF"/>
          </w:tcPr>
          <w:p w:rsidR="00CD6791" w:rsidRDefault="00000000">
            <w:pPr>
              <w:widowControl w:val="0"/>
              <w:jc w:val="center"/>
            </w:pPr>
            <w:r>
              <w:rPr>
                <w:sz w:val="28"/>
                <w:szCs w:val="28"/>
              </w:rPr>
              <w:t>Вимога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CD6791" w:rsidRDefault="00000000">
            <w:pPr>
              <w:widowControl w:val="0"/>
              <w:jc w:val="center"/>
            </w:pPr>
            <w:r>
              <w:rPr>
                <w:sz w:val="28"/>
                <w:szCs w:val="28"/>
              </w:rPr>
              <w:t>Компоненти вимоги</w:t>
            </w:r>
          </w:p>
        </w:tc>
      </w:tr>
      <w:tr w:rsidR="00CD6791">
        <w:trPr>
          <w:trHeight w:val="342"/>
        </w:trPr>
        <w:tc>
          <w:tcPr>
            <w:tcW w:w="503" w:type="dxa"/>
            <w:tcBorders>
              <w:top w:val="single" w:sz="2" w:space="0" w:color="000001"/>
              <w:left w:val="single" w:sz="2" w:space="0" w:color="000001"/>
              <w:bottom w:val="single" w:sz="2" w:space="0" w:color="000001"/>
            </w:tcBorders>
            <w:shd w:val="clear" w:color="auto" w:fill="FFFFFF"/>
          </w:tcPr>
          <w:p w:rsidR="00CD6791" w:rsidRDefault="00000000">
            <w:pPr>
              <w:widowControl w:val="0"/>
              <w:jc w:val="center"/>
            </w:pPr>
            <w:r>
              <w:rPr>
                <w:sz w:val="28"/>
                <w:szCs w:val="28"/>
              </w:rPr>
              <w:t>1</w:t>
            </w:r>
          </w:p>
        </w:tc>
        <w:tc>
          <w:tcPr>
            <w:tcW w:w="2855" w:type="dxa"/>
            <w:tcBorders>
              <w:top w:val="single" w:sz="2" w:space="0" w:color="000001"/>
              <w:left w:val="single" w:sz="2" w:space="0" w:color="000001"/>
              <w:bottom w:val="single" w:sz="2" w:space="0" w:color="000001"/>
            </w:tcBorders>
            <w:shd w:val="clear" w:color="auto" w:fill="FFFFFF"/>
          </w:tcPr>
          <w:p w:rsidR="00CD6791" w:rsidRDefault="00000000">
            <w:pPr>
              <w:widowControl w:val="0"/>
              <w:suppressLineNumbers/>
              <w:snapToGrid w:val="0"/>
            </w:pPr>
            <w:r>
              <w:rPr>
                <w:b/>
                <w:bCs/>
                <w:sz w:val="28"/>
                <w:szCs w:val="28"/>
                <w:lang w:eastAsia="zh-CN" w:bidi="hi-IN"/>
              </w:rPr>
              <w:t>Досягнення результатів</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CD6791" w:rsidRDefault="00000000">
            <w:pPr>
              <w:widowControl w:val="0"/>
              <w:ind w:left="142" w:right="138"/>
              <w:jc w:val="both"/>
              <w:rPr>
                <w:sz w:val="28"/>
                <w:szCs w:val="28"/>
                <w:lang w:eastAsia="zh-CN" w:bidi="hi-IN"/>
              </w:rPr>
            </w:pPr>
            <w:r>
              <w:rPr>
                <w:sz w:val="28"/>
                <w:szCs w:val="28"/>
                <w:lang w:eastAsia="zh-CN" w:bidi="hi-IN"/>
              </w:rPr>
              <w:t>здатність налагоджувати зв’язки з іншими структурними підрозділами державного органу, представниками інших державних органів, в тому числі з використанням цифрових технологій;</w:t>
            </w:r>
          </w:p>
          <w:p w:rsidR="00CD6791" w:rsidRDefault="00000000">
            <w:pPr>
              <w:widowControl w:val="0"/>
              <w:ind w:left="142" w:right="138"/>
              <w:jc w:val="both"/>
              <w:rPr>
                <w:sz w:val="28"/>
                <w:szCs w:val="28"/>
                <w:lang w:eastAsia="zh-CN" w:bidi="hi-IN"/>
              </w:rPr>
            </w:pPr>
            <w:r>
              <w:rPr>
                <w:sz w:val="28"/>
                <w:szCs w:val="28"/>
                <w:lang w:eastAsia="zh-CN" w:bidi="hi-IN"/>
              </w:rPr>
              <w:t>уміння конструктивного обміну інформацією, узгодження та упорядкування дій;</w:t>
            </w:r>
          </w:p>
          <w:p w:rsidR="00CD6791" w:rsidRDefault="00000000">
            <w:pPr>
              <w:widowControl w:val="0"/>
              <w:ind w:left="142" w:right="138"/>
              <w:jc w:val="both"/>
              <w:rPr>
                <w:sz w:val="28"/>
                <w:szCs w:val="28"/>
                <w:lang w:eastAsia="zh-CN" w:bidi="hi-IN"/>
              </w:rPr>
            </w:pPr>
            <w:r>
              <w:rPr>
                <w:sz w:val="28"/>
                <w:szCs w:val="28"/>
                <w:lang w:eastAsia="zh-CN" w:bidi="hi-IN"/>
              </w:rPr>
              <w:t>здатність до об’єднання та систематизації спільних зусиль</w:t>
            </w:r>
          </w:p>
        </w:tc>
      </w:tr>
      <w:tr w:rsidR="00CD6791">
        <w:trPr>
          <w:trHeight w:val="1033"/>
        </w:trPr>
        <w:tc>
          <w:tcPr>
            <w:tcW w:w="503" w:type="dxa"/>
            <w:tcBorders>
              <w:top w:val="single" w:sz="2" w:space="0" w:color="000001"/>
              <w:left w:val="single" w:sz="2" w:space="0" w:color="000001"/>
              <w:bottom w:val="single" w:sz="2" w:space="0" w:color="000001"/>
            </w:tcBorders>
            <w:shd w:val="clear" w:color="auto" w:fill="FFFFFF"/>
          </w:tcPr>
          <w:p w:rsidR="00CD6791" w:rsidRDefault="00000000">
            <w:pPr>
              <w:widowControl w:val="0"/>
              <w:jc w:val="center"/>
            </w:pPr>
            <w:r>
              <w:rPr>
                <w:sz w:val="28"/>
                <w:szCs w:val="28"/>
              </w:rPr>
              <w:t>2</w:t>
            </w:r>
          </w:p>
        </w:tc>
        <w:tc>
          <w:tcPr>
            <w:tcW w:w="2855" w:type="dxa"/>
            <w:tcBorders>
              <w:top w:val="single" w:sz="2" w:space="0" w:color="000001"/>
              <w:left w:val="single" w:sz="2" w:space="0" w:color="000001"/>
              <w:bottom w:val="single" w:sz="2" w:space="0" w:color="000001"/>
            </w:tcBorders>
            <w:shd w:val="clear" w:color="auto" w:fill="FFFFFF"/>
          </w:tcPr>
          <w:p w:rsidR="00CD6791" w:rsidRDefault="00000000">
            <w:pPr>
              <w:widowControl w:val="0"/>
              <w:snapToGrid w:val="0"/>
            </w:pPr>
            <w:r>
              <w:rPr>
                <w:b/>
                <w:bCs/>
                <w:sz w:val="28"/>
                <w:szCs w:val="28"/>
                <w:lang w:eastAsia="zh-CN" w:bidi="hi-IN"/>
              </w:rPr>
              <w:t>Відповідальність</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CD6791" w:rsidRDefault="00000000">
            <w:pPr>
              <w:widowControl w:val="0"/>
              <w:snapToGrid w:val="0"/>
              <w:ind w:left="142" w:right="138"/>
              <w:jc w:val="both"/>
              <w:rPr>
                <w:sz w:val="28"/>
                <w:szCs w:val="28"/>
                <w:lang w:eastAsia="zh-CN" w:bidi="hi-IN"/>
              </w:rPr>
            </w:pPr>
            <w:r>
              <w:rPr>
                <w:sz w:val="28"/>
                <w:szCs w:val="28"/>
                <w:lang w:eastAsia="zh-CN" w:bidi="hi-IN"/>
              </w:rPr>
              <w:t>усвідомлення важливості якісного виконання своїх посадових обов’язків з дотриманням строків та встановлених процедур;</w:t>
            </w:r>
          </w:p>
          <w:p w:rsidR="00CD6791" w:rsidRDefault="00000000">
            <w:pPr>
              <w:widowControl w:val="0"/>
              <w:ind w:left="142" w:right="138"/>
              <w:jc w:val="both"/>
              <w:rPr>
                <w:sz w:val="28"/>
                <w:szCs w:val="28"/>
                <w:lang w:eastAsia="zh-CN" w:bidi="hi-IN"/>
              </w:rPr>
            </w:pPr>
            <w:r>
              <w:rPr>
                <w:sz w:val="28"/>
                <w:szCs w:val="28"/>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CD6791">
        <w:tc>
          <w:tcPr>
            <w:tcW w:w="503" w:type="dxa"/>
            <w:tcBorders>
              <w:top w:val="single" w:sz="2" w:space="0" w:color="000001"/>
              <w:left w:val="single" w:sz="2" w:space="0" w:color="000001"/>
              <w:bottom w:val="single" w:sz="2" w:space="0" w:color="000001"/>
            </w:tcBorders>
            <w:shd w:val="clear" w:color="auto" w:fill="FFFFFF"/>
          </w:tcPr>
          <w:p w:rsidR="00CD6791" w:rsidRDefault="00000000">
            <w:pPr>
              <w:widowControl w:val="0"/>
              <w:jc w:val="center"/>
            </w:pPr>
            <w:r>
              <w:rPr>
                <w:sz w:val="28"/>
                <w:szCs w:val="28"/>
              </w:rPr>
              <w:t>3</w:t>
            </w:r>
          </w:p>
        </w:tc>
        <w:tc>
          <w:tcPr>
            <w:tcW w:w="2855" w:type="dxa"/>
            <w:tcBorders>
              <w:top w:val="single" w:sz="2" w:space="0" w:color="000001"/>
              <w:left w:val="single" w:sz="2" w:space="0" w:color="000001"/>
              <w:bottom w:val="single" w:sz="2" w:space="0" w:color="000001"/>
            </w:tcBorders>
            <w:shd w:val="clear" w:color="auto" w:fill="FFFFFF"/>
          </w:tcPr>
          <w:p w:rsidR="00CD6791" w:rsidRDefault="00000000">
            <w:pPr>
              <w:widowControl w:val="0"/>
              <w:snapToGrid w:val="0"/>
              <w:jc w:val="both"/>
            </w:pPr>
            <w:r>
              <w:rPr>
                <w:b/>
                <w:bCs/>
                <w:sz w:val="28"/>
                <w:szCs w:val="28"/>
              </w:rPr>
              <w:t>Аналітичні здібності</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CD6791" w:rsidRDefault="00000000">
            <w:pPr>
              <w:widowControl w:val="0"/>
              <w:snapToGrid w:val="0"/>
              <w:ind w:left="142" w:right="138"/>
              <w:jc w:val="both"/>
              <w:rPr>
                <w:sz w:val="28"/>
                <w:szCs w:val="28"/>
              </w:rPr>
            </w:pPr>
            <w:r>
              <w:rPr>
                <w:sz w:val="28"/>
                <w:szCs w:val="28"/>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rsidR="00CD6791" w:rsidRDefault="00000000">
            <w:pPr>
              <w:widowControl w:val="0"/>
              <w:ind w:left="142" w:right="138"/>
              <w:jc w:val="both"/>
              <w:rPr>
                <w:sz w:val="28"/>
                <w:szCs w:val="28"/>
              </w:rPr>
            </w:pPr>
            <w:r>
              <w:rPr>
                <w:sz w:val="28"/>
                <w:szCs w:val="28"/>
              </w:rPr>
              <w:t xml:space="preserve">вміння аналізувати інформацію та робити висновки, критично оцінювати ситуації, прогнозувати та робити власні </w:t>
            </w:r>
            <w:r>
              <w:rPr>
                <w:color w:val="000000"/>
                <w:sz w:val="28"/>
                <w:szCs w:val="28"/>
              </w:rPr>
              <w:t>виводи</w:t>
            </w:r>
            <w:r>
              <w:rPr>
                <w:color w:val="0070C0"/>
                <w:sz w:val="28"/>
                <w:szCs w:val="28"/>
              </w:rPr>
              <w:t>.</w:t>
            </w:r>
          </w:p>
        </w:tc>
      </w:tr>
      <w:tr w:rsidR="00CD6791">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rsidR="00CD6791" w:rsidRDefault="00000000">
            <w:pPr>
              <w:widowControl w:val="0"/>
              <w:snapToGrid w:val="0"/>
              <w:jc w:val="center"/>
              <w:rPr>
                <w:b/>
                <w:sz w:val="28"/>
                <w:szCs w:val="28"/>
              </w:rPr>
            </w:pPr>
            <w:r>
              <w:rPr>
                <w:b/>
                <w:sz w:val="28"/>
                <w:szCs w:val="28"/>
              </w:rPr>
              <w:t>Професійні знання</w:t>
            </w:r>
          </w:p>
        </w:tc>
      </w:tr>
      <w:tr w:rsidR="00CD6791">
        <w:tc>
          <w:tcPr>
            <w:tcW w:w="503" w:type="dxa"/>
            <w:tcBorders>
              <w:top w:val="single" w:sz="2" w:space="0" w:color="000001"/>
              <w:left w:val="single" w:sz="2" w:space="0" w:color="000001"/>
              <w:bottom w:val="single" w:sz="2" w:space="0" w:color="000001"/>
            </w:tcBorders>
            <w:shd w:val="clear" w:color="auto" w:fill="FFFFFF"/>
          </w:tcPr>
          <w:p w:rsidR="00CD6791" w:rsidRDefault="00000000">
            <w:pPr>
              <w:widowControl w:val="0"/>
              <w:jc w:val="center"/>
            </w:pPr>
            <w:r>
              <w:rPr>
                <w:sz w:val="28"/>
                <w:szCs w:val="28"/>
              </w:rPr>
              <w:t>1</w:t>
            </w:r>
          </w:p>
        </w:tc>
        <w:tc>
          <w:tcPr>
            <w:tcW w:w="2855" w:type="dxa"/>
            <w:tcBorders>
              <w:top w:val="single" w:sz="2" w:space="0" w:color="000001"/>
              <w:left w:val="single" w:sz="2" w:space="0" w:color="000001"/>
              <w:bottom w:val="single" w:sz="2" w:space="0" w:color="000001"/>
            </w:tcBorders>
            <w:shd w:val="clear" w:color="auto" w:fill="FFFFFF"/>
          </w:tcPr>
          <w:p w:rsidR="00CD6791" w:rsidRDefault="00000000">
            <w:pPr>
              <w:widowControl w:val="0"/>
              <w:snapToGrid w:val="0"/>
              <w:jc w:val="both"/>
            </w:pPr>
            <w:r>
              <w:rPr>
                <w:b/>
                <w:bCs/>
                <w:sz w:val="28"/>
                <w:szCs w:val="28"/>
              </w:rPr>
              <w:t>Знання  законодавства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CD6791" w:rsidRDefault="00000000">
            <w:pPr>
              <w:widowControl w:val="0"/>
              <w:tabs>
                <w:tab w:val="left" w:pos="129"/>
              </w:tabs>
              <w:spacing w:after="20"/>
              <w:ind w:left="135" w:right="120" w:firstLine="285"/>
              <w:jc w:val="both"/>
              <w:rPr>
                <w:sz w:val="28"/>
                <w:szCs w:val="28"/>
              </w:rPr>
            </w:pPr>
            <w:r>
              <w:rPr>
                <w:sz w:val="28"/>
                <w:szCs w:val="28"/>
              </w:rPr>
              <w:t>Знання:</w:t>
            </w:r>
          </w:p>
          <w:p w:rsidR="00CD6791" w:rsidRDefault="00000000">
            <w:pPr>
              <w:widowControl w:val="0"/>
              <w:ind w:right="165"/>
            </w:pPr>
            <w:r>
              <w:rPr>
                <w:sz w:val="28"/>
                <w:szCs w:val="28"/>
              </w:rPr>
              <w:t>- Конституції України;</w:t>
            </w:r>
          </w:p>
          <w:p w:rsidR="00CD6791" w:rsidRDefault="00000000">
            <w:pPr>
              <w:widowControl w:val="0"/>
              <w:ind w:left="165" w:right="165" w:hanging="181"/>
            </w:pPr>
            <w:r>
              <w:rPr>
                <w:sz w:val="28"/>
                <w:szCs w:val="28"/>
              </w:rPr>
              <w:t>- Закону України “Про державну службу”;</w:t>
            </w:r>
          </w:p>
          <w:p w:rsidR="00CD6791" w:rsidRDefault="00000000">
            <w:pPr>
              <w:widowControl w:val="0"/>
              <w:snapToGrid w:val="0"/>
              <w:ind w:left="165" w:right="165" w:hanging="165"/>
              <w:jc w:val="both"/>
            </w:pPr>
            <w:r>
              <w:rPr>
                <w:sz w:val="28"/>
                <w:szCs w:val="28"/>
              </w:rPr>
              <w:t>- Закону України “Про запобігання корупції”</w:t>
            </w:r>
          </w:p>
        </w:tc>
      </w:tr>
      <w:tr w:rsidR="00CD6791">
        <w:tc>
          <w:tcPr>
            <w:tcW w:w="503" w:type="dxa"/>
            <w:tcBorders>
              <w:top w:val="single" w:sz="2" w:space="0" w:color="000001"/>
              <w:left w:val="single" w:sz="2" w:space="0" w:color="000001"/>
              <w:bottom w:val="single" w:sz="2" w:space="0" w:color="000001"/>
            </w:tcBorders>
            <w:shd w:val="clear" w:color="auto" w:fill="FFFFFF"/>
          </w:tcPr>
          <w:p w:rsidR="00CD6791" w:rsidRDefault="00000000">
            <w:pPr>
              <w:widowControl w:val="0"/>
              <w:jc w:val="center"/>
              <w:rPr>
                <w:sz w:val="28"/>
                <w:szCs w:val="28"/>
              </w:rPr>
            </w:pPr>
            <w:r>
              <w:rPr>
                <w:sz w:val="28"/>
                <w:szCs w:val="28"/>
              </w:rPr>
              <w:t>2</w:t>
            </w:r>
          </w:p>
        </w:tc>
        <w:tc>
          <w:tcPr>
            <w:tcW w:w="2855" w:type="dxa"/>
            <w:tcBorders>
              <w:top w:val="single" w:sz="2" w:space="0" w:color="000001"/>
              <w:left w:val="single" w:sz="2" w:space="0" w:color="000001"/>
              <w:bottom w:val="single" w:sz="2" w:space="0" w:color="000001"/>
            </w:tcBorders>
            <w:shd w:val="clear" w:color="auto" w:fill="FFFFFF"/>
          </w:tcPr>
          <w:p w:rsidR="00CD6791" w:rsidRDefault="00000000">
            <w:pPr>
              <w:widowControl w:val="0"/>
              <w:snapToGrid w:val="0"/>
              <w:jc w:val="both"/>
              <w:rPr>
                <w:b/>
                <w:bCs/>
                <w:sz w:val="28"/>
                <w:szCs w:val="28"/>
              </w:rPr>
            </w:pPr>
            <w:r>
              <w:rPr>
                <w:b/>
                <w:sz w:val="28"/>
                <w:szCs w:val="28"/>
              </w:rPr>
              <w:t>Знання законодавства у сфері</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CD6791" w:rsidRDefault="00000000">
            <w:pPr>
              <w:widowControl w:val="0"/>
              <w:tabs>
                <w:tab w:val="left" w:pos="129"/>
              </w:tabs>
              <w:spacing w:after="20"/>
              <w:ind w:left="135" w:right="120" w:firstLine="7"/>
              <w:jc w:val="both"/>
              <w:rPr>
                <w:sz w:val="28"/>
                <w:szCs w:val="28"/>
              </w:rPr>
            </w:pPr>
            <w:r>
              <w:rPr>
                <w:sz w:val="28"/>
                <w:szCs w:val="28"/>
              </w:rPr>
              <w:t>Знання:</w:t>
            </w:r>
          </w:p>
          <w:p w:rsidR="00CD6791" w:rsidRDefault="00000000">
            <w:pPr>
              <w:widowControl w:val="0"/>
              <w:tabs>
                <w:tab w:val="left" w:pos="129"/>
              </w:tabs>
              <w:ind w:left="171" w:right="152" w:firstLine="7"/>
              <w:jc w:val="both"/>
              <w:rPr>
                <w:sz w:val="28"/>
                <w:szCs w:val="28"/>
              </w:rPr>
            </w:pPr>
            <w:r>
              <w:rPr>
                <w:sz w:val="28"/>
                <w:szCs w:val="28"/>
              </w:rPr>
              <w:t>- Закону України “Про загальнообов'язкове державне пенсійне страхування”;</w:t>
            </w:r>
          </w:p>
          <w:p w:rsidR="00CD6791" w:rsidRDefault="00000000">
            <w:pPr>
              <w:widowControl w:val="0"/>
              <w:tabs>
                <w:tab w:val="left" w:pos="129"/>
              </w:tabs>
              <w:ind w:left="171" w:right="152" w:firstLine="7"/>
              <w:jc w:val="both"/>
              <w:rPr>
                <w:sz w:val="28"/>
                <w:szCs w:val="28"/>
              </w:rPr>
            </w:pPr>
            <w:r>
              <w:rPr>
                <w:sz w:val="28"/>
                <w:szCs w:val="28"/>
              </w:rPr>
              <w:t>- Закону України “Про збір на обов’язкове державне пенсійне страхування”;</w:t>
            </w:r>
          </w:p>
          <w:p w:rsidR="00CD6791" w:rsidRDefault="00000000">
            <w:pPr>
              <w:widowControl w:val="0"/>
              <w:tabs>
                <w:tab w:val="left" w:pos="129"/>
              </w:tabs>
              <w:ind w:left="171" w:right="152" w:firstLine="7"/>
              <w:jc w:val="both"/>
              <w:rPr>
                <w:sz w:val="28"/>
                <w:szCs w:val="28"/>
              </w:rPr>
            </w:pPr>
            <w:r>
              <w:rPr>
                <w:sz w:val="28"/>
                <w:szCs w:val="28"/>
              </w:rPr>
              <w:t>- Закону України “Про збір та облік єдиного внеску на загальнообов’язкове державне соціальне страхування”;</w:t>
            </w:r>
          </w:p>
          <w:p w:rsidR="00CD6791" w:rsidRDefault="00000000">
            <w:pPr>
              <w:widowControl w:val="0"/>
              <w:tabs>
                <w:tab w:val="left" w:pos="129"/>
              </w:tabs>
              <w:ind w:left="171" w:right="152" w:firstLine="7"/>
              <w:jc w:val="both"/>
              <w:rPr>
                <w:sz w:val="28"/>
                <w:szCs w:val="28"/>
              </w:rPr>
            </w:pPr>
            <w:r>
              <w:rPr>
                <w:sz w:val="28"/>
                <w:szCs w:val="28"/>
              </w:rPr>
              <w:t>-Закону України “Про загальнообов’язкове державне соціальне страхування”;</w:t>
            </w:r>
          </w:p>
          <w:p w:rsidR="00CD6791" w:rsidRDefault="00000000">
            <w:pPr>
              <w:widowControl w:val="0"/>
              <w:tabs>
                <w:tab w:val="left" w:pos="129"/>
              </w:tabs>
              <w:ind w:left="171" w:right="152" w:firstLine="7"/>
              <w:jc w:val="both"/>
              <w:rPr>
                <w:sz w:val="28"/>
                <w:szCs w:val="28"/>
              </w:rPr>
            </w:pPr>
            <w:r>
              <w:rPr>
                <w:sz w:val="28"/>
                <w:szCs w:val="28"/>
              </w:rPr>
              <w:t xml:space="preserve">- Закону України </w:t>
            </w:r>
            <w:r>
              <w:rPr>
                <w:sz w:val="28"/>
                <w:szCs w:val="28"/>
                <w:lang w:val="ru-RU"/>
              </w:rPr>
              <w:t>“</w:t>
            </w:r>
            <w:r>
              <w:rPr>
                <w:sz w:val="28"/>
                <w:szCs w:val="28"/>
              </w:rPr>
              <w:t>Про звернення громадян”;</w:t>
            </w:r>
          </w:p>
          <w:p w:rsidR="00CD6791" w:rsidRDefault="00000000">
            <w:pPr>
              <w:widowControl w:val="0"/>
              <w:tabs>
                <w:tab w:val="left" w:pos="129"/>
              </w:tabs>
              <w:ind w:left="171" w:right="152" w:firstLine="7"/>
              <w:jc w:val="both"/>
              <w:rPr>
                <w:sz w:val="28"/>
                <w:szCs w:val="28"/>
              </w:rPr>
            </w:pPr>
            <w:r>
              <w:rPr>
                <w:sz w:val="28"/>
                <w:szCs w:val="28"/>
              </w:rPr>
              <w:t>- Закон України “Про доступ до публічної інформації”;</w:t>
            </w:r>
          </w:p>
          <w:p w:rsidR="00CD6791" w:rsidRDefault="00000000">
            <w:pPr>
              <w:widowControl w:val="0"/>
              <w:tabs>
                <w:tab w:val="left" w:pos="129"/>
              </w:tabs>
              <w:ind w:left="171" w:right="152" w:firstLine="7"/>
              <w:jc w:val="both"/>
              <w:rPr>
                <w:sz w:val="28"/>
                <w:szCs w:val="28"/>
              </w:rPr>
            </w:pPr>
            <w:r>
              <w:rPr>
                <w:sz w:val="28"/>
                <w:szCs w:val="28"/>
              </w:rPr>
              <w:t>- Закону України “Про захист персональних даних”;</w:t>
            </w:r>
          </w:p>
          <w:p w:rsidR="00CD6791" w:rsidRDefault="00000000">
            <w:pPr>
              <w:widowControl w:val="0"/>
              <w:tabs>
                <w:tab w:val="left" w:pos="129"/>
              </w:tabs>
              <w:ind w:left="171" w:right="152" w:firstLine="7"/>
              <w:jc w:val="both"/>
              <w:rPr>
                <w:sz w:val="28"/>
                <w:szCs w:val="28"/>
              </w:rPr>
            </w:pPr>
            <w:r>
              <w:rPr>
                <w:sz w:val="28"/>
                <w:szCs w:val="28"/>
              </w:rPr>
              <w:t>- Закону України “Про основні засади державного нагляду (контролю) у сфері господарської діяльності”;</w:t>
            </w:r>
          </w:p>
          <w:p w:rsidR="00CD6791" w:rsidRDefault="00000000">
            <w:pPr>
              <w:widowControl w:val="0"/>
              <w:tabs>
                <w:tab w:val="left" w:pos="129"/>
              </w:tabs>
              <w:ind w:left="171" w:right="152" w:firstLine="7"/>
              <w:jc w:val="both"/>
              <w:rPr>
                <w:sz w:val="28"/>
                <w:szCs w:val="28"/>
              </w:rPr>
            </w:pPr>
            <w:r>
              <w:rPr>
                <w:sz w:val="28"/>
                <w:szCs w:val="28"/>
              </w:rPr>
              <w:t>- Закон України “Про адміністративну процедуру”;</w:t>
            </w:r>
          </w:p>
          <w:p w:rsidR="00CD6791" w:rsidRDefault="00000000">
            <w:pPr>
              <w:widowControl w:val="0"/>
              <w:tabs>
                <w:tab w:val="left" w:pos="129"/>
              </w:tabs>
              <w:snapToGrid w:val="0"/>
              <w:ind w:left="142" w:right="165"/>
              <w:jc w:val="both"/>
            </w:pPr>
            <w:r>
              <w:rPr>
                <w:sz w:val="28"/>
                <w:szCs w:val="28"/>
              </w:rPr>
              <w:t>- Постанова Кабінету Міністрів України “Про затвердження Порядку розслідування та обліку нещасних випадків, професійних захворювань та аварій на виробництві”;</w:t>
            </w:r>
          </w:p>
          <w:p w:rsidR="00CD6791" w:rsidRDefault="00000000">
            <w:pPr>
              <w:widowControl w:val="0"/>
              <w:snapToGrid w:val="0"/>
              <w:ind w:left="142" w:right="165"/>
              <w:jc w:val="both"/>
              <w:rPr>
                <w:sz w:val="28"/>
                <w:szCs w:val="28"/>
                <w:shd w:val="clear" w:color="auto" w:fill="FFFFFF"/>
              </w:rPr>
            </w:pPr>
            <w:r>
              <w:rPr>
                <w:sz w:val="28"/>
                <w:szCs w:val="28"/>
              </w:rPr>
              <w:t xml:space="preserve">- </w:t>
            </w:r>
            <w:r>
              <w:rPr>
                <w:sz w:val="28"/>
                <w:szCs w:val="28"/>
                <w:shd w:val="clear" w:color="auto" w:fill="FFFFFF"/>
              </w:rPr>
              <w:t>Положення про Пенсійний фонд України, затверджене постановою Правління Пенсійного фонду України від 22.12.2014 № 28-2, у редакції постанови правління “Про затвердження Змін до положень про територіальні органи Пенсійного фонду України” від 21.12.2022 № 28-2;</w:t>
            </w:r>
          </w:p>
          <w:p w:rsidR="00CD6791" w:rsidRDefault="00000000">
            <w:pPr>
              <w:widowControl w:val="0"/>
              <w:snapToGrid w:val="0"/>
              <w:ind w:left="142" w:right="165"/>
              <w:jc w:val="both"/>
              <w:rPr>
                <w:sz w:val="28"/>
                <w:szCs w:val="28"/>
                <w:shd w:val="clear" w:color="auto" w:fill="FFFFFF"/>
              </w:rPr>
            </w:pPr>
            <w:r>
              <w:rPr>
                <w:sz w:val="28"/>
                <w:szCs w:val="28"/>
                <w:shd w:val="clear" w:color="auto" w:fill="FFFFFF"/>
              </w:rPr>
              <w:t>-</w:t>
            </w:r>
            <w:r>
              <w:rPr>
                <w:color w:val="000000"/>
                <w:sz w:val="28"/>
                <w:szCs w:val="28"/>
              </w:rPr>
              <w:t xml:space="preserve"> Положення про службу страхових експертів з охорони праці, профілактики нещасних випадків на виробництві та професійних захворювань;</w:t>
            </w:r>
          </w:p>
          <w:p w:rsidR="00CD6791" w:rsidRDefault="00000000">
            <w:pPr>
              <w:widowControl w:val="0"/>
              <w:ind w:left="142" w:right="165"/>
              <w:rPr>
                <w:sz w:val="28"/>
                <w:szCs w:val="28"/>
              </w:rPr>
            </w:pPr>
            <w:r>
              <w:rPr>
                <w:sz w:val="28"/>
                <w:szCs w:val="28"/>
              </w:rPr>
              <w:t>- Інших нормативно-правові акти, необхідні для виконання завдань, визначених Положенням про Управління контрольно-перевірочної роботи.</w:t>
            </w:r>
          </w:p>
        </w:tc>
      </w:tr>
      <w:tr w:rsidR="00CD6791">
        <w:tc>
          <w:tcPr>
            <w:tcW w:w="503" w:type="dxa"/>
            <w:tcBorders>
              <w:top w:val="single" w:sz="2" w:space="0" w:color="000001"/>
              <w:left w:val="single" w:sz="2" w:space="0" w:color="000001"/>
              <w:bottom w:val="single" w:sz="2" w:space="0" w:color="000001"/>
            </w:tcBorders>
            <w:shd w:val="clear" w:color="auto" w:fill="FFFFFF"/>
          </w:tcPr>
          <w:p w:rsidR="00CD6791" w:rsidRDefault="00000000">
            <w:pPr>
              <w:widowControl w:val="0"/>
              <w:jc w:val="center"/>
              <w:rPr>
                <w:sz w:val="28"/>
                <w:szCs w:val="28"/>
              </w:rPr>
            </w:pPr>
            <w:r>
              <w:rPr>
                <w:sz w:val="28"/>
                <w:szCs w:val="28"/>
              </w:rPr>
              <w:t>3</w:t>
            </w:r>
          </w:p>
        </w:tc>
        <w:tc>
          <w:tcPr>
            <w:tcW w:w="2855" w:type="dxa"/>
            <w:tcBorders>
              <w:top w:val="single" w:sz="2" w:space="0" w:color="000001"/>
              <w:left w:val="single" w:sz="2" w:space="0" w:color="000001"/>
              <w:bottom w:val="single" w:sz="2" w:space="0" w:color="000001"/>
            </w:tcBorders>
            <w:shd w:val="clear" w:color="auto" w:fill="FFFFFF"/>
          </w:tcPr>
          <w:p w:rsidR="00CD6791" w:rsidRDefault="001D3C7B">
            <w:pPr>
              <w:widowControl w:val="0"/>
              <w:snapToGrid w:val="0"/>
              <w:jc w:val="both"/>
              <w:rPr>
                <w:b/>
                <w:bCs/>
                <w:sz w:val="28"/>
                <w:szCs w:val="28"/>
              </w:rPr>
            </w:pPr>
            <w:r w:rsidRPr="00D357E1">
              <w:rPr>
                <w:b/>
                <w:bCs/>
                <w:sz w:val="28"/>
                <w:szCs w:val="28"/>
              </w:rPr>
              <w:t>Знання та уміння працювати з комп’ютером</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rsidR="00CD6791" w:rsidRDefault="00000000">
            <w:pPr>
              <w:widowControl w:val="0"/>
              <w:ind w:left="113" w:right="170"/>
              <w:jc w:val="both"/>
              <w:rPr>
                <w:sz w:val="28"/>
                <w:szCs w:val="28"/>
              </w:rPr>
            </w:pPr>
            <w:r>
              <w:rPr>
                <w:sz w:val="28"/>
                <w:szCs w:val="28"/>
              </w:rPr>
              <w:t>Рівень досвідченого користувача:</w:t>
            </w:r>
          </w:p>
          <w:p w:rsidR="00CD6791" w:rsidRDefault="00000000">
            <w:pPr>
              <w:widowControl w:val="0"/>
              <w:ind w:left="113" w:right="170"/>
              <w:jc w:val="both"/>
              <w:rPr>
                <w:sz w:val="28"/>
                <w:szCs w:val="28"/>
              </w:rPr>
            </w:pPr>
            <w:r>
              <w:rPr>
                <w:sz w:val="28"/>
                <w:szCs w:val="28"/>
              </w:rPr>
              <w:t xml:space="preserve">досвід роботи з офісним пакетом </w:t>
            </w:r>
            <w:r>
              <w:rPr>
                <w:sz w:val="28"/>
                <w:szCs w:val="28"/>
                <w:lang w:val="en-US"/>
              </w:rPr>
              <w:t>MicrosoftOffice</w:t>
            </w:r>
            <w:r>
              <w:rPr>
                <w:sz w:val="28"/>
                <w:szCs w:val="28"/>
              </w:rPr>
              <w:t xml:space="preserve"> (</w:t>
            </w:r>
            <w:r>
              <w:rPr>
                <w:sz w:val="28"/>
                <w:szCs w:val="28"/>
                <w:lang w:val="en-US"/>
              </w:rPr>
              <w:t>Word</w:t>
            </w:r>
            <w:r>
              <w:rPr>
                <w:sz w:val="28"/>
                <w:szCs w:val="28"/>
              </w:rPr>
              <w:t xml:space="preserve">, </w:t>
            </w:r>
            <w:r>
              <w:rPr>
                <w:sz w:val="28"/>
                <w:szCs w:val="28"/>
                <w:lang w:val="en-US"/>
              </w:rPr>
              <w:t>Excel</w:t>
            </w:r>
            <w:r>
              <w:rPr>
                <w:sz w:val="28"/>
                <w:szCs w:val="28"/>
              </w:rPr>
              <w:t xml:space="preserve">, </w:t>
            </w:r>
            <w:r>
              <w:rPr>
                <w:sz w:val="28"/>
                <w:szCs w:val="28"/>
                <w:lang w:val="en-US"/>
              </w:rPr>
              <w:t>PowerPoint</w:t>
            </w:r>
            <w:r>
              <w:rPr>
                <w:sz w:val="28"/>
                <w:szCs w:val="28"/>
              </w:rPr>
              <w:t>);</w:t>
            </w:r>
          </w:p>
          <w:p w:rsidR="00CD6791" w:rsidRDefault="00000000">
            <w:pPr>
              <w:widowControl w:val="0"/>
              <w:ind w:left="113" w:right="170"/>
              <w:jc w:val="both"/>
              <w:rPr>
                <w:sz w:val="28"/>
                <w:szCs w:val="28"/>
              </w:rPr>
            </w:pPr>
            <w:bookmarkStart w:id="1" w:name="_GoBack2"/>
            <w:bookmarkStart w:id="2" w:name="_GoBack22"/>
            <w:bookmarkStart w:id="3" w:name="_GoBack21"/>
            <w:bookmarkStart w:id="4" w:name="_GoBack23"/>
            <w:bookmarkEnd w:id="1"/>
            <w:bookmarkEnd w:id="2"/>
            <w:bookmarkEnd w:id="3"/>
            <w:bookmarkEnd w:id="4"/>
            <w:r>
              <w:rPr>
                <w:sz w:val="28"/>
                <w:szCs w:val="28"/>
              </w:rPr>
              <w:t>вміння користуватися оргтехнікою, навички роботи з інформаційно-пошуковими системами в мережі Інтернет тощо</w:t>
            </w:r>
          </w:p>
        </w:tc>
      </w:tr>
    </w:tbl>
    <w:p w:rsidR="00CD6791" w:rsidRDefault="00CD6791">
      <w:pPr>
        <w:jc w:val="center"/>
      </w:pPr>
    </w:p>
    <w:sectPr w:rsidR="00CD6791">
      <w:pgSz w:w="11906" w:h="16838"/>
      <w:pgMar w:top="850" w:right="850" w:bottom="850" w:left="1417"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autoHyphenation/>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791"/>
    <w:rsid w:val="001D3C7B"/>
    <w:rsid w:val="006F05E3"/>
    <w:rsid w:val="007623D8"/>
    <w:rsid w:val="00887304"/>
    <w:rsid w:val="00CD6791"/>
    <w:rsid w:val="00D253B0"/>
    <w:rsid w:val="00D61DE4"/>
  </w:rsids>
  <m:mathPr>
    <m:mathFont m:val="Cambria Math"/>
    <m:brkBin m:val="before"/>
    <m:brkBinSub m:val="--"/>
    <m:smallFrac m:val="0"/>
    <m:dispDef/>
    <m:lMargin m:val="0"/>
    <m:rMargin m:val="0"/>
    <m:defJc m:val="centerGroup"/>
    <m:wrapIndent m:val="1440"/>
    <m:intLim m:val="subSup"/>
    <m:naryLim m:val="undOvr"/>
  </m:mathPr>
  <w:themeFontLang w:val="uk-UA"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9EDC3"/>
  <w15:docId w15:val="{6DA2DB4D-FD89-451A-BD94-BEC026685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686C"/>
    <w:rPr>
      <w:rFonts w:ascii="Times New Roman" w:eastAsia="Times New Roman" w:hAnsi="Times New Roman" w:cs="Times New Roman"/>
      <w:sz w:val="20"/>
      <w:szCs w:val="20"/>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qFormat/>
    <w:rsid w:val="006E01BF"/>
    <w:rPr>
      <w:sz w:val="26"/>
      <w:szCs w:val="26"/>
      <w:shd w:val="clear" w:color="auto" w:fill="FFFFFF"/>
    </w:rPr>
  </w:style>
  <w:style w:type="paragraph" w:customStyle="1" w:styleId="a3">
    <w:name w:val="Заголовок"/>
    <w:basedOn w:val="a"/>
    <w:next w:val="a4"/>
    <w:qFormat/>
    <w:rsid w:val="006E01BF"/>
    <w:pPr>
      <w:keepNext/>
      <w:spacing w:before="240" w:after="120"/>
    </w:pPr>
    <w:rPr>
      <w:rFonts w:ascii="Liberation Sans" w:eastAsia="Microsoft YaHei" w:hAnsi="Liberation Sans" w:cs="Arial"/>
      <w:sz w:val="28"/>
      <w:szCs w:val="28"/>
    </w:rPr>
  </w:style>
  <w:style w:type="paragraph" w:styleId="a4">
    <w:name w:val="Body Text"/>
    <w:basedOn w:val="a"/>
    <w:rsid w:val="006E01BF"/>
    <w:pPr>
      <w:spacing w:after="140" w:line="276" w:lineRule="auto"/>
    </w:pPr>
  </w:style>
  <w:style w:type="paragraph" w:styleId="a5">
    <w:name w:val="List"/>
    <w:basedOn w:val="a4"/>
    <w:rsid w:val="006E01BF"/>
    <w:rPr>
      <w:rFonts w:cs="Arial"/>
    </w:rPr>
  </w:style>
  <w:style w:type="paragraph" w:styleId="a6">
    <w:name w:val="caption"/>
    <w:basedOn w:val="a"/>
    <w:qFormat/>
    <w:rsid w:val="006E01BF"/>
    <w:pPr>
      <w:suppressLineNumbers/>
      <w:spacing w:before="120" w:after="120"/>
    </w:pPr>
    <w:rPr>
      <w:rFonts w:cs="Arial"/>
      <w:i/>
      <w:iCs/>
      <w:sz w:val="24"/>
      <w:szCs w:val="24"/>
    </w:rPr>
  </w:style>
  <w:style w:type="paragraph" w:customStyle="1" w:styleId="a7">
    <w:name w:val="Покажчик"/>
    <w:basedOn w:val="a"/>
    <w:qFormat/>
    <w:rsid w:val="006E01BF"/>
    <w:pPr>
      <w:suppressLineNumbers/>
    </w:pPr>
    <w:rPr>
      <w:rFonts w:cs="Arial"/>
    </w:rPr>
  </w:style>
  <w:style w:type="paragraph" w:customStyle="1" w:styleId="1">
    <w:name w:val="Указатель1"/>
    <w:basedOn w:val="a"/>
    <w:qFormat/>
    <w:rsid w:val="006E01BF"/>
    <w:pPr>
      <w:suppressLineNumbers/>
    </w:pPr>
    <w:rPr>
      <w:rFonts w:cs="Arial"/>
    </w:rPr>
  </w:style>
  <w:style w:type="paragraph" w:styleId="a8">
    <w:name w:val="Normal (Web)"/>
    <w:basedOn w:val="a"/>
    <w:unhideWhenUsed/>
    <w:qFormat/>
    <w:rsid w:val="0031686C"/>
    <w:pPr>
      <w:spacing w:beforeAutospacing="1" w:afterAutospacing="1"/>
    </w:pPr>
    <w:rPr>
      <w:sz w:val="24"/>
      <w:szCs w:val="24"/>
      <w:lang w:val="ru-RU" w:eastAsia="ru-RU"/>
    </w:rPr>
  </w:style>
  <w:style w:type="paragraph" w:customStyle="1" w:styleId="10">
    <w:name w:val="Обычный (веб)1"/>
    <w:basedOn w:val="a"/>
    <w:qFormat/>
    <w:rsid w:val="006E01BF"/>
  </w:style>
  <w:style w:type="paragraph" w:styleId="a9">
    <w:name w:val="List Paragraph"/>
    <w:basedOn w:val="a"/>
    <w:qFormat/>
    <w:rsid w:val="006E01BF"/>
    <w:pPr>
      <w:ind w:left="120" w:firstLine="559"/>
      <w:jc w:val="both"/>
    </w:pPr>
  </w:style>
  <w:style w:type="paragraph" w:customStyle="1" w:styleId="rvps2">
    <w:name w:val="rvps2"/>
    <w:basedOn w:val="a"/>
    <w:qFormat/>
    <w:rsid w:val="006E01BF"/>
    <w:pPr>
      <w:spacing w:before="280" w:after="280"/>
    </w:pPr>
  </w:style>
  <w:style w:type="paragraph" w:customStyle="1" w:styleId="aa">
    <w:name w:val="Вміст таблиці"/>
    <w:basedOn w:val="a"/>
    <w:qFormat/>
    <w:rsid w:val="006E01BF"/>
    <w:pPr>
      <w:widowControl w:val="0"/>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adry@lg.pfu.gov.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7300</Words>
  <Characters>4161</Characters>
  <Application>Microsoft Office Word</Application>
  <DocSecurity>0</DocSecurity>
  <Lines>34</Lines>
  <Paragraphs>22</Paragraphs>
  <ScaleCrop>false</ScaleCrop>
  <Company>SPecialiST RePack</Company>
  <LinksUpToDate>false</LinksUpToDate>
  <CharactersWithSpaces>11439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Ганна Володимирівна Бурова</dc:creator>
  <dc:description/>
  <cp:lastModifiedBy>ПК 1</cp:lastModifiedBy>
  <cp:revision>6</cp:revision>
  <dcterms:created xsi:type="dcterms:W3CDTF">2024-08-29T10:52:00Z</dcterms:created>
  <dcterms:modified xsi:type="dcterms:W3CDTF">2024-08-29T14:20:00Z</dcterms:modified>
  <dc:language>uk-UA</dc:language>
</cp:coreProperties>
</file>