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  <w:lang w:val="uk-UA"/>
        </w:rPr>
        <w:tab/>
        <w:tab/>
        <w:tab/>
      </w: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ЗАТВЕРДЖЕНО</w:t>
      </w:r>
    </w:p>
    <w:p>
      <w:pPr>
        <w:pStyle w:val="Normal"/>
        <w:spacing w:lineRule="auto" w:line="264" w:before="0" w:after="133"/>
        <w:ind w:hanging="10" w:left="5760" w:right="55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Наказ Головного управління Пенсійного фонду України в Луганській області</w:t>
      </w:r>
    </w:p>
    <w:p>
      <w:pPr>
        <w:pStyle w:val="Normal"/>
        <w:spacing w:lineRule="auto" w:line="264" w:before="0" w:after="616"/>
        <w:ind w:hanging="10" w:left="5760" w:right="55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___ __________ ___ року № __</w:t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</w:rPr>
        <w:t>ТЕХНОЛОГІЧНА КАРТКА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  <w:shd w:fill="auto" w:val="clear"/>
          <w:lang w:eastAsia="ru-RU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  <w:t xml:space="preserve">адміністративної послуги з надання державної соціальної допомоги особам з інвалідністю з дитинства та дітям з інвалідністю та/або надбавки на догляд за дитиною з інвалідністю віком до 18 років  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  <w:lang w:eastAsia="ru-RU"/>
        </w:rPr>
      </w:pPr>
      <w:r>
        <w:rPr>
          <w:rFonts w:cs="Times New Roman" w:ascii="Times New Roman" w:hAnsi="Times New Roman"/>
          <w:b/>
          <w:bCs/>
          <w:color w:val="auto"/>
          <w:sz w:val="24"/>
          <w:szCs w:val="24"/>
          <w:lang w:eastAsia="ru-RU"/>
        </w:rPr>
      </w:r>
    </w:p>
    <w:tbl>
      <w:tblPr>
        <w:tblW w:w="9688" w:type="dxa"/>
        <w:jc w:val="left"/>
        <w:tblInd w:w="105" w:type="dxa"/>
        <w:tblLayout w:type="fixed"/>
        <w:tblCellMar>
          <w:top w:w="50" w:type="dxa"/>
          <w:left w:w="50" w:type="dxa"/>
          <w:bottom w:w="50" w:type="dxa"/>
          <w:right w:w="50" w:type="dxa"/>
        </w:tblCellMar>
        <w:tblLook w:val="00a0"/>
      </w:tblPr>
      <w:tblGrid>
        <w:gridCol w:w="621"/>
        <w:gridCol w:w="2422"/>
        <w:gridCol w:w="2906"/>
        <w:gridCol w:w="730"/>
        <w:gridCol w:w="3009"/>
      </w:tblGrid>
      <w:tr>
        <w:trPr>
          <w:trHeight w:val="1080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№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п/п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Етапи надання послуги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Відповідальна посадова особа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Дія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(В,У, П,З</w:t>
            </w: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)</w:t>
            </w:r>
          </w:p>
        </w:tc>
        <w:tc>
          <w:tcPr>
            <w:tcW w:w="3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Термін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виконання</w:t>
            </w:r>
          </w:p>
        </w:tc>
      </w:tr>
      <w:tr>
        <w:trPr>
          <w:trHeight w:val="384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7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30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5</w:t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i w:val="false"/>
                <w:i w:val="false"/>
                <w:iCs w:val="false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Прийом заяви та  документів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i/>
                <w:i/>
                <w:i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</w:rPr>
              <w:t>Заява про призначення соціальної допомоги особі, яку визнано недієздатною, подається опікуном чи піклувальником.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Cs w:val="false"/>
                <w:color w:val="auto"/>
                <w:sz w:val="24"/>
                <w:szCs w:val="24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BodyText"/>
              <w:ind w:hanging="0" w:left="0" w:right="0"/>
              <w:rPr>
                <w:rFonts w:ascii="Times New Roman" w:hAnsi="Times New Roman"/>
                <w:i/>
                <w:i/>
                <w:iCs/>
                <w:color w:val="auto"/>
                <w:sz w:val="24"/>
                <w:szCs w:val="24"/>
              </w:rPr>
            </w:pPr>
            <w:bookmarkStart w:id="0" w:name="n205"/>
            <w:bookmarkEnd w:id="0"/>
            <w:r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>Заява про призначення соціальної допомоги недієздатній особі, опікуна якій не призначено, подається уповноваженим представником закладу, який виконує функції опікуна над особою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Cs w:val="false"/>
                <w:color w:val="auto"/>
                <w:sz w:val="24"/>
                <w:szCs w:val="24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Cs w:val="false"/>
                <w:i/>
                <w:i/>
                <w:iCs/>
                <w:color w:val="auto"/>
                <w:sz w:val="24"/>
                <w:szCs w:val="24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</w:rPr>
              <w:t>Якщо для отримання соціальної допомоги необхідно подати документи та/або відомості, що містяться в інформаційно-комунікаційних системах, або якщо такі документи та/або відомості можуть бути отримані/підтверджені шляхом електронної інформаційної взаємодії з інформаційно-комунікаційними системами та публічними електронними реєстрами органів державної влади, такі документи та/або відомості не подаються, а в заяві зазначаються відомості, необхідні для верифікації особи та отримання даних з відповідних реєстрів і надання такої допомоги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відділів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 xml:space="preserve">№ </w:t>
            </w: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1-12 (сервісні центри)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/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</w:rPr>
              <w:t>Посадова особа органу Пенсійного фонду України, яка приймає заяви з необхідними документами та/або відомостями, зокрема надіслані з використанням засобів поштового зв’язку, реєструє їх та формує особові справи в електронній формі.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</w:r>
          </w:p>
          <w:p>
            <w:pPr>
              <w:pStyle w:val="BodyText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</w:rPr>
              <w:t>Днем звернення за призначенням соціальної допомоги вважається день подання заяви з усіма необхідними документами та/або відомостями.</w:t>
            </w:r>
          </w:p>
          <w:p>
            <w:pPr>
              <w:pStyle w:val="BodyText"/>
              <w:widowControl w:val="false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Cs w:val="false"/>
                <w:color w:val="auto"/>
                <w:sz w:val="24"/>
                <w:szCs w:val="24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BodyText"/>
              <w:ind w:hanging="0" w:left="0" w:right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bookmarkStart w:id="1" w:name="n151"/>
            <w:bookmarkEnd w:id="1"/>
            <w:r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>У разі коли заява з необхідними документами та/або відомостями надсилається засобами поштового зв’язку, днем звернення вважається дата, зазначена на відбитку календарного штемпеля з місця відправлення заяви.</w:t>
            </w:r>
          </w:p>
          <w:p>
            <w:pPr>
              <w:pStyle w:val="BodyText"/>
              <w:ind w:hanging="0" w:left="0" w:right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bookmarkStart w:id="2" w:name="n153"/>
            <w:bookmarkEnd w:id="2"/>
            <w:r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 xml:space="preserve">У разі подання заявником необхідних документів та/або відомостей не пізніше ніж протягом трьох місяців з дня одержання зазначеного повідомлення днем звернення за призначенням соціальної допомоги </w:t>
            </w:r>
            <w:r>
              <w:rPr>
                <w:rFonts w:ascii="Times New Roman" w:hAnsi="Times New Roman"/>
                <w:i/>
                <w:iCs/>
                <w:color w:val="auto"/>
                <w:sz w:val="24"/>
                <w:szCs w:val="24"/>
                <w:u w:val="none"/>
              </w:rPr>
              <w:t>вважається день подання або надсилання заяви.”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/>
            </w:r>
          </w:p>
        </w:tc>
      </w:tr>
      <w:tr>
        <w:trPr>
          <w:trHeight w:val="1295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2.1.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Реєстрація та формування особової справи в електронній формі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відділів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 xml:space="preserve">№ </w:t>
            </w: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1-12 (сервісні центри)</w:t>
            </w:r>
          </w:p>
        </w:tc>
        <w:tc>
          <w:tcPr>
            <w:tcW w:w="7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2.2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Формування заяви та друк сформованої заяви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auto"/>
                <w:spacing w:val="0"/>
                <w:kern w:val="2"/>
                <w:sz w:val="24"/>
                <w:szCs w:val="24"/>
                <w:lang w:val="uk-UA" w:eastAsia="hi-IN"/>
              </w:rPr>
            </w:r>
          </w:p>
        </w:tc>
        <w:tc>
          <w:tcPr>
            <w:tcW w:w="7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</w:tc>
      </w:tr>
      <w:tr>
        <w:trPr>
          <w:trHeight w:val="1320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2.2.1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Надання заявнику для підписання роздрукованої сформованої заяви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</w:tc>
        <w:tc>
          <w:tcPr>
            <w:tcW w:w="7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2.2.2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Сканування підписаної заяви з необхідними документами та/або відомостями її реєстрація та формування особової справи в електронній формі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/>
            </w:r>
          </w:p>
        </w:tc>
        <w:tc>
          <w:tcPr>
            <w:tcW w:w="7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</w:tc>
      </w:tr>
      <w:tr>
        <w:trPr>
          <w:trHeight w:val="1467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2.2.3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Надсилання сформованої особової справи до органу Пенсійного фонду України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</w:tc>
        <w:tc>
          <w:tcPr>
            <w:tcW w:w="7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Не пізніше наступного робочого дня</w:t>
            </w:r>
          </w:p>
        </w:tc>
      </w:tr>
      <w:tr>
        <w:trPr/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Опрацювання сформованої особової справи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пенсійного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забезпечення, надання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страхових виплат, соціальних послуг, житлових субсидій та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пільг</w:t>
            </w:r>
          </w:p>
        </w:tc>
        <w:tc>
          <w:tcPr>
            <w:tcW w:w="7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bidi w:val="0"/>
              <w:spacing w:lineRule="auto" w:line="240" w:before="0" w:after="0"/>
              <w:ind w:hanging="0" w:left="57" w:right="57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Не пізніше ніж протягом 10 днів після її надходження з усіма необхідними документами та/або відомостями.</w:t>
            </w:r>
          </w:p>
        </w:tc>
      </w:tr>
      <w:tr>
        <w:trPr/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4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Результат надання  послуги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пенсійного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забезпечення, надання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страхових виплат, соціальних послуг, житлових субсидій та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пільг</w:t>
            </w:r>
          </w:p>
        </w:tc>
        <w:tc>
          <w:tcPr>
            <w:tcW w:w="7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Style w:val="Spanrvts0"/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ru-RU"/>
              </w:rPr>
              <w:t xml:space="preserve">Прийняття рішення </w:t>
            </w: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про призначення (відмови у призначенні) соціальної допомоги</w:t>
            </w:r>
          </w:p>
          <w:p>
            <w:pPr>
              <w:pStyle w:val="BodyText"/>
              <w:widowControl w:val="false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shd w:fill="auto" w:val="clear"/>
                <w:lang w:val="uk-UA" w:eastAsia="ru-RU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ru-RU"/>
              </w:rPr>
            </w:r>
          </w:p>
        </w:tc>
      </w:tr>
      <w:tr>
        <w:trPr/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5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Інформування про прийняте рішення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 Управління пенсійного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забезпечення, надання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страхових виплат, соціальних послуг, житлових субсидій та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пільг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обслуговування громадян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7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</w:rPr>
              <w:t>В</w:t>
            </w:r>
          </w:p>
        </w:tc>
        <w:tc>
          <w:tcPr>
            <w:tcW w:w="30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shd w:fill="auto" w:val="clear"/>
              </w:rPr>
              <w:t xml:space="preserve">Не пізніше наступного робочого дня після прийняття рішення </w:t>
            </w: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 xml:space="preserve">про призначення (відмови у призначенні) соціальної допомоги </w:t>
            </w: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shd w:fill="auto" w:val="clear"/>
              </w:rPr>
              <w:t xml:space="preserve">інформують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обслуговування громадян про призначення (про відмову у призначенні із зазначенням підстави) соціальної допомоги</w:t>
            </w:r>
          </w:p>
          <w:p>
            <w:pPr>
              <w:pStyle w:val="Normal"/>
              <w:widowControl w:val="fals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bidi w:val="0"/>
              <w:spacing w:lineRule="auto" w:line="240" w:before="0" w:after="0"/>
              <w:ind w:hanging="0" w:left="57" w:right="57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Протягом п’яти робочих днів з дня прийняття рішення про призначення (відмови у призначенні) соціальної допомоги видається/надсилається у паперовій або електронній формі (за наявності адреси електронної пошти) повідомлення про призначення (про відмову у призначенні із зазначенням підстави) соціальної допомоги.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shd w:fill="auto" w:val="clear"/>
                <w:lang w:val="uk-UA" w:eastAsia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Протягом трьох робочих днів з дня прийняття рішення про призначення (відмови у призначенні) соціальної допомоги, інформує центр надання адміністративних послуг про прийняте рішення, якщо заява з необхідними документами та/або відомостями були подані через центр надання адміністративних послуг,  України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shd w:fill="auto" w:val="clear"/>
                <w:lang w:val="uk-UA" w:eastAsia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Style w:val="Spanrvts0"/>
                <w:rFonts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u w:val="none"/>
                <w:shd w:fill="auto" w:val="clear"/>
                <w:lang w:val="uk-UA" w:eastAsia="uk-UA"/>
              </w:rPr>
              <w:t>Рішення про призначення (про відмову у призначенні)  соціальної допомоги, дії чи бездіяльність органу можуть бути оскаржені в адміністративному порядку відповідно до </w:t>
            </w:r>
            <w:hyperlink r:id="rId2" w:tgtFrame="_blank">
              <w:r>
                <w:rPr>
                  <w:rStyle w:val="Hyperlink"/>
                  <w:rFonts w:eastAsia="Times New Roman" w:ascii="Times New Roman" w:hAnsi="Times New Roman"/>
                  <w:b w:val="false"/>
                  <w:bCs w:val="false"/>
                  <w:i/>
                  <w:iCs/>
                  <w:color w:val="000000"/>
                  <w:sz w:val="24"/>
                  <w:szCs w:val="24"/>
                  <w:u w:val="none"/>
                  <w:shd w:fill="FFFFFF" w:val="clear"/>
                  <w:lang w:val="uk-UA" w:eastAsia="uk-UA"/>
                </w:rPr>
                <w:t>Закону України</w:t>
              </w:r>
            </w:hyperlink>
            <w:r>
              <w:rPr>
                <w:rStyle w:val="Spanrvts0"/>
                <w:rFonts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u w:val="none"/>
                <w:shd w:fill="auto" w:val="clear"/>
                <w:lang w:val="uk-UA" w:eastAsia="uk-UA"/>
              </w:rPr>
              <w:t> “Про адміністративну процедуру” та/або до адміністративного суду.</w:t>
            </w:r>
          </w:p>
        </w:tc>
      </w:tr>
    </w:tbl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center"/>
        <w:rPr>
          <w:rFonts w:ascii="Times New Roman" w:hAnsi="Times New Roman"/>
          <w:b/>
          <w:i w:val="false"/>
          <w:i w:val="false"/>
          <w:iCs w:val="false"/>
          <w:color w:val="auto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b/>
          <w:i w:val="false"/>
          <w:iCs w:val="false"/>
          <w:color w:val="000000"/>
          <w:sz w:val="24"/>
          <w:szCs w:val="24"/>
          <w:shd w:fill="auto" w:val="clear"/>
        </w:rPr>
      </w:r>
    </w:p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</w:r>
    </w:p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center"/>
        <w:rPr>
          <w:color w:val="auto"/>
        </w:rPr>
      </w:pPr>
      <w:r>
        <w:rPr>
          <w:rFonts w:cs="Times New Roman" w:ascii="Times New Roman" w:hAnsi="Times New Roman"/>
          <w:i/>
          <w:iCs/>
          <w:color w:val="auto"/>
          <w:sz w:val="24"/>
          <w:szCs w:val="24"/>
        </w:rPr>
        <w:tab/>
        <w:t>Умовні позначки: В — виконує, У — бере участь, П — погоджує, З — затверджує.</w:t>
      </w:r>
    </w:p>
    <w:sectPr>
      <w:headerReference w:type="default" r:id="rId3"/>
      <w:type w:val="nextPage"/>
      <w:pgSz w:w="11906" w:h="16838"/>
      <w:pgMar w:left="1440" w:right="685" w:gutter="0" w:header="278" w:top="704" w:footer="0" w:bottom="2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01"/>
    <w:family w:val="roman"/>
    <w:pitch w:val="default"/>
  </w:font>
  <w:font w:name="Arial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uppressAutoHyphens w:val="true"/>
      <w:bidi w:val="0"/>
      <w:spacing w:lineRule="auto" w:line="259" w:before="0" w:after="160"/>
      <w:jc w:val="left"/>
      <w:rPr/>
    </w:pPr>
    <w:r>
      <w:rPr/>
    </w:r>
  </w:p>
</w:hdr>
</file>

<file path=word/settings.xml><?xml version="1.0" encoding="utf-8"?>
<w:settings xmlns:w="http://schemas.openxmlformats.org/wordprocessingml/2006/main">
  <w:zoom w:percent="95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semiHidden="0" w:unhideWhenUsed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d5983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Times New Roman" w:cs="Calibri"/>
      <w:color w:val="000000"/>
      <w:kern w:val="0"/>
      <w:sz w:val="22"/>
      <w:szCs w:val="22"/>
      <w:lang w:val="uk-UA" w:eastAsia="uk-UA" w:bidi="ar-S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d5983"/>
    <w:pPr>
      <w:keepNext w:val="true"/>
      <w:keepLines/>
      <w:spacing w:lineRule="auto" w:line="240" w:before="0" w:after="3"/>
      <w:ind w:hanging="10" w:left="6537"/>
      <w:outlineLvl w:val="0"/>
    </w:pPr>
    <w:rPr>
      <w:rFonts w:ascii="Arial" w:hAnsi="Arial" w:cs="Times New Roman"/>
      <w:b/>
      <w:sz w:val="14"/>
      <w:lang w:val="en-US" w:eastAsia="en-US"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Heading1Char" w:customStyle="1">
    <w:name w:val="Heading 1 Char"/>
    <w:basedOn w:val="DefaultParagraphFont"/>
    <w:uiPriority w:val="99"/>
    <w:qFormat/>
    <w:locked/>
    <w:rsid w:val="000d5983"/>
    <w:rPr>
      <w:rFonts w:ascii="Arial" w:hAnsi="Arial" w:cs="Times New Roman"/>
      <w:b/>
      <w:color w:val="000000"/>
      <w:sz w:val="22"/>
    </w:rPr>
  </w:style>
  <w:style w:type="character" w:styleId="BodyTextChar" w:customStyle="1">
    <w:name w:val="Body Text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eaderChar" w:customStyle="1">
    <w:name w:val="Header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3">
    <w:name w:val="Символ нумерації"/>
    <w:qFormat/>
    <w:rPr/>
  </w:style>
  <w:style w:type="character" w:styleId="Emphasis">
    <w:name w:val="Emphasis"/>
    <w:qFormat/>
    <w:rPr>
      <w:i/>
      <w:iCs/>
    </w:rPr>
  </w:style>
  <w:style w:type="character" w:styleId="-">
    <w:name w:val="Интернет-ссылка"/>
    <w:qFormat/>
    <w:rPr>
      <w:rFonts w:ascii="Times New Roman" w:hAnsi="Times New Roman" w:eastAsia="Times New Roman" w:cs="Times New Roman"/>
      <w:color w:val="0000FF"/>
      <w:sz w:val="24"/>
      <w:szCs w:val="24"/>
      <w:u w:val="single"/>
    </w:rPr>
  </w:style>
  <w:style w:type="character" w:styleId="HeaderChar1">
    <w:name w:val="Header Char1"/>
    <w:qFormat/>
    <w:rPr>
      <w:rFonts w:ascii="Times New Roman" w:hAnsi="Times New Roman" w:eastAsia="Times New Roman" w:cs="Calibri"/>
      <w:sz w:val="24"/>
      <w:szCs w:val="24"/>
    </w:rPr>
  </w:style>
  <w:style w:type="character" w:styleId="BodyTextChar1">
    <w:name w:val="Body Text Char1"/>
    <w:qFormat/>
    <w:rPr>
      <w:rFonts w:ascii="Times New Roman" w:hAnsi="Times New Roman" w:eastAsia="Times New Roman" w:cs="Calibri"/>
      <w:sz w:val="24"/>
      <w:szCs w:val="24"/>
    </w:rPr>
  </w:style>
  <w:style w:type="character" w:styleId="Spanrvts0">
    <w:name w:val="span_rvts0"/>
    <w:basedOn w:val="DefaultParagraphFont"/>
    <w:qFormat/>
    <w:rPr>
      <w:rFonts w:ascii="Times New Roman" w:hAnsi="Times New Roman" w:eastAsia="Times New Roman" w:cs="Times New Roman"/>
      <w:b w:val="false"/>
      <w:bCs w:val="false"/>
      <w:i w:val="false"/>
      <w:iCs w:val="false"/>
      <w:sz w:val="24"/>
      <w:szCs w:val="24"/>
    </w:rPr>
  </w:style>
  <w:style w:type="paragraph" w:styleId="Style14" w:customStyle="1">
    <w:name w:val="Заголовок"/>
    <w:basedOn w:val="Normal"/>
    <w:next w:val="BodyText"/>
    <w:uiPriority w:val="99"/>
    <w:qFormat/>
    <w:rsid w:val="00163fc2"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163fc2"/>
    <w:pPr>
      <w:spacing w:lineRule="auto" w:line="276" w:before="0" w:after="140"/>
    </w:pPr>
    <w:rPr/>
  </w:style>
  <w:style w:type="paragraph" w:styleId="List">
    <w:name w:val="List"/>
    <w:basedOn w:val="BodyText"/>
    <w:uiPriority w:val="99"/>
    <w:rsid w:val="00163fc2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5" w:customStyle="1">
    <w:name w:val="Покажчик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Caption1">
    <w:name w:val="caption1"/>
    <w:basedOn w:val="Normal"/>
    <w:uiPriority w:val="99"/>
    <w:qFormat/>
    <w:rsid w:val="00163fc2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qFormat/>
    <w:rsid w:val="000d5983"/>
    <w:pPr>
      <w:ind w:hanging="220" w:left="220"/>
    </w:pPr>
    <w:rPr/>
  </w:style>
  <w:style w:type="paragraph" w:styleId="Indexheading">
    <w:name w:val="index heading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Style16" w:customStyle="1">
    <w:name w:val="Колонтитул"/>
    <w:basedOn w:val="Normal"/>
    <w:uiPriority w:val="99"/>
    <w:qFormat/>
    <w:rsid w:val="00163fc2"/>
    <w:pPr/>
    <w:rPr/>
  </w:style>
  <w:style w:type="paragraph" w:styleId="Style17" w:customStyle="1">
    <w:name w:val="Верхній і нижній колонтитули"/>
    <w:basedOn w:val="Normal"/>
    <w:uiPriority w:val="99"/>
    <w:qFormat/>
    <w:rsid w:val="00163fc2"/>
    <w:pPr/>
    <w:rPr/>
  </w:style>
  <w:style w:type="paragraph" w:styleId="Header">
    <w:name w:val="Header"/>
    <w:basedOn w:val="Style16"/>
    <w:link w:val="HeaderChar"/>
    <w:uiPriority w:val="99"/>
    <w:rsid w:val="00163fc2"/>
    <w:pPr/>
    <w:rPr/>
  </w:style>
  <w:style w:type="paragraph" w:styleId="Style18" w:customStyle="1">
    <w:name w:val="Содержимое таблицы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19" w:customStyle="1">
    <w:name w:val="Заголовок таблицы"/>
    <w:basedOn w:val="Style18"/>
    <w:uiPriority w:val="99"/>
    <w:qFormat/>
    <w:rsid w:val="00163fc2"/>
    <w:pPr>
      <w:jc w:val="center"/>
    </w:pPr>
    <w:rPr>
      <w:b/>
      <w:bCs/>
    </w:rPr>
  </w:style>
  <w:style w:type="paragraph" w:styleId="Style20" w:customStyle="1">
    <w:name w:val="Вміст таблиці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21">
    <w:name w:val="Заголовок таблиці"/>
    <w:basedOn w:val="Style20"/>
    <w:qFormat/>
    <w:pPr>
      <w:suppressLineNumbers/>
      <w:jc w:val="center"/>
    </w:pPr>
    <w:rPr>
      <w:b/>
      <w:bCs/>
    </w:rPr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2">
    <w:name w:val="Указатель"/>
    <w:basedOn w:val="Normal"/>
    <w:qFormat/>
    <w:pPr/>
    <w:rPr>
      <w:lang w:val="zxx" w:eastAsia="zxx" w:bidi="zxx"/>
    </w:rPr>
  </w:style>
  <w:style w:type="paragraph" w:styleId="Rvps2">
    <w:name w:val="rvps2"/>
    <w:basedOn w:val="Normal"/>
    <w:qFormat/>
    <w:pPr>
      <w:ind w:firstLine="450"/>
      <w:jc w:val="both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uiPriority w:val="99"/>
    <w:rsid w:val="000d5983"/>
    <w:rPr>
      <w:lang w:val="uk-UA" w:eastAsia="uk-U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zakon.rada.gov.ua/laws/show/2073-20" TargetMode="External"/><Relationship Id="rId3" Type="http://schemas.openxmlformats.org/officeDocument/2006/relationships/header" Target="head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937</TotalTime>
  <Application>LibreOffice/7.6.1.2$Windows_X86_64 LibreOffice_project/f5defcebd022c5bc36bbb79be232cb6926d8f674</Application>
  <AppVersion>15.0000</AppVersion>
  <Pages>4</Pages>
  <Words>645</Words>
  <Characters>4479</Characters>
  <CharactersWithSpaces>5035</CharactersWithSpaces>
  <Paragraphs>104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Павло Анатолійович Мостовюк</dc:creator>
  <dc:description/>
  <dc:language>uk-UA</dc:language>
  <cp:lastModifiedBy/>
  <dcterms:modified xsi:type="dcterms:W3CDTF">2025-07-22T14:27:17Z</dcterms:modified>
  <cp:revision>111</cp:revision>
  <dc:subject/>
  <dc:title>ЗАТВЕРДЖЕНО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