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надання державної соціальної допомоги на догляд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732"/>
        <w:gridCol w:w="3007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Прийом заяви та 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Заява про призначення допомоги на догляд особі, яку визнано недієздатною, подається опікуном чи піклувальником.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/>
                <w:i/>
                <w:iCs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Якщо для отримання  допомоги на догляд 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i/>
                <w:i/>
                <w:iCs/>
              </w:rPr>
            </w:pPr>
            <w:r>
              <w:rPr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Посадова особа органу Пенсійного фонду України, яка приймає заяви з необхідними документами та/або відомостями, зокрема надіслані з використанням засобів поштового зв’язку, реєструє їх та формує особові справи в електронній формі.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i/>
                <w:i/>
                <w:iCs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Днем звернення за призначенням допомоги на догляд вважається день подання заяви з усіма необхідними документами та/або відомостями.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bookmarkStart w:id="0" w:name="n151"/>
            <w:bookmarkEnd w:id="0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У разі коли заява з необхідними документами та/або відомостями надсилається засобами поштового зв’язку, днем звернення вважається дата, зазначена на відбитку календарного штемпеля з місця відправлення заяви.</w:t>
            </w:r>
          </w:p>
          <w:p>
            <w:pPr>
              <w:pStyle w:val="BodyText"/>
              <w:ind w:hanging="0" w:left="0" w:right="0"/>
              <w:rPr/>
            </w:pPr>
            <w:bookmarkStart w:id="1" w:name="n153"/>
            <w:bookmarkEnd w:id="1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 разі подання заявником необхідних документів та/або відомостей не пізніше ніж протягом трьох місяців з дня одержання зазначеного повідомлення днем звернення за призначенням допомоги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u w:val="none"/>
              </w:rPr>
              <w:t>на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 xml:space="preserve"> догляд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u w:val="none"/>
              </w:rPr>
              <w:t>вважається день подання або надсилання заяви.”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 xml:space="preserve">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</w:tc>
      </w:tr>
      <w:tr>
        <w:trPr>
          <w:trHeight w:val="1295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2.1.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126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Формування заяви та друк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320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Надання заявнику для підписання роздрукованої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Сканування підписаної заяви з необхідними документами та/або відомостями її 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537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Надсилання сформованої особової справи до органу Пенсійного фонду України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пізніше наступного робочого дня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Опрацювання сформованої особової справи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Не пізніше ніж протягом 10 днів після її надходження з усіма необхідними документами та/або відомостями.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4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Результат надання  послуги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  <w:t xml:space="preserve">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допомоги на догляд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Style w:val="Spanrvts0"/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 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Не пізніше наступного робочого дня після 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допомоги на догляд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 інформують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 про призначення (про відмову у призначенні із зазначенням підстави) допомоги на догляд</w:t>
            </w:r>
          </w:p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п’яти робочих днів з дня прийняття рішення про призначення (відмови у призначенні) допомоги на догляд  видається/надсилається у паперовій або електронній формі (за наявності адреси електронної пошти) повідомлення про призначення (про відмову у призначенні із зазначенням підстави) допомоги на догляд.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трьох робочих днів з дня прийняття рішення про призначення (відмови у призначенні) допомоги на догляд інформує центр надання адміністративних послуг про прийняте рішення, якщо заява з необхідними документами та/або відомостями були подані через центр надання адміністративних послуг,  України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Рішення про призначення (про відмову у призначенні)  допомоги на догляд, дії чи бездіяльність органу можуть бути оскаржені в адміністративному порядку відповідно до </w:t>
            </w:r>
            <w:hyperlink r:id="rId2" w:tgtFrame="_blank">
              <w:r>
                <w:rPr>
                  <w:rStyle w:val="Hyperlink"/>
                  <w:rFonts w:eastAsia="Times New Roman" w:ascii="Times New Roman" w:hAnsi="Times New Roman"/>
                  <w:b w:val="false"/>
                  <w:bCs w:val="false"/>
                  <w:i/>
                  <w:iCs/>
                  <w:color w:val="000000"/>
                  <w:sz w:val="24"/>
                  <w:szCs w:val="24"/>
                  <w:u w:val="none"/>
                  <w:shd w:fill="FFFFFF" w:val="clear"/>
                  <w:lang w:val="uk-UA" w:eastAsia="uk-UA"/>
                </w:rPr>
                <w:t>Закону України</w:t>
              </w:r>
            </w:hyperlink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 “Про адміністративну процедуру” та/або до адміністративного суду.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3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3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zakon.rada.gov.ua/laws/show/2073-20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936</TotalTime>
  <Application>LibreOffice/7.6.1.2$Windows_X86_64 LibreOffice_project/f5defcebd022c5bc36bbb79be232cb6926d8f674</Application>
  <AppVersion>15.0000</AppVersion>
  <Pages>4</Pages>
  <Words>616</Words>
  <Characters>4202</Characters>
  <CharactersWithSpaces>4731</CharactersWithSpaces>
  <Paragraphs>103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2025-07-22T14:25:26Z</dcterms:modified>
  <cp:revision>109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