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виплати допомоги на поховання одержувача державної соціальної допомоги відповідно до Законів України “Про державну соціальну допомогу особам, які не мають права на пенсію, та особам з інвалідністю” та “Про державну соціальну допомогу особам з інвалідністю з дитинства та дітям з інвалідністю”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683"/>
        <w:gridCol w:w="3056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Прийом заяви та 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cs="Times New Roman"/>
                <w:b w:val="false"/>
                <w:bCs w:val="false"/>
                <w:i w:val="false"/>
                <w:i w:val="false"/>
                <w:iCs w:val="false"/>
                <w:color w:val="000000"/>
                <w:shd w:fill="auto" w:val="clear"/>
              </w:rPr>
            </w:pPr>
            <w:r>
              <w:rPr>
                <w:rFonts w:cs="Times New Roman"/>
                <w:b w:val="false"/>
                <w:bCs w:val="false"/>
                <w:i w:val="false"/>
                <w:iCs w:val="false"/>
                <w:color w:val="000000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Якщо для отримання допомоги на поховання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такої допомоги.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spacing w:val="0"/>
                <w:kern w:val="2"/>
                <w:sz w:val="24"/>
                <w:szCs w:val="24"/>
                <w:lang w:val="uk-UA" w:eastAsia="hi-IN"/>
              </w:rPr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295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2.1.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Реєстрація та формування особової справи в електронній формі.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186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Формування заяви та друк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320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Надання заявнику для підписання роздрукованої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Сканування підписаної заяви з необхідними документами та/або відомостями її 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502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Надсилання сформованої особової справи до органу Пенсійного фонду України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пізніше наступного робочого дня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Опрацювання сформованої особової справи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Не пізніше ніж протягом 10 днів після її надходження з усіма необхідними документами та/або відомостями.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4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Результат надання  послуги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  <w:t xml:space="preserve">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 призначення (відмови у призначенні) допомоги на поховання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Style w:val="Spanrvts0"/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/>
            </w:pP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ru-RU"/>
              </w:rPr>
              <w:t xml:space="preserve">Відповідно до Закону України </w:t>
            </w: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single"/>
                <w:shd w:fill="auto" w:val="clear"/>
                <w:lang w:val="uk-UA" w:eastAsia="ru-RU"/>
              </w:rPr>
              <w:t>“Про державну соціальну допомогу особам, які не мають права на пенсію, та особам з інвалідністю”</w:t>
            </w: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ru-RU"/>
              </w:rPr>
              <w:t>: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/>
            </w:pP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ru-RU"/>
              </w:rPr>
              <w:t>у разі смерті одержувача державної соціальної допомоги особам, які здійснили його поховання, виплачується допомога на поховання в розмірі двомісячної суми державної соціальної допомоги особам, які не мають права на пенсію, та особам з інвалідністю, встановленому на день смерті одержувача цієї допомоги.</w:t>
            </w:r>
          </w:p>
          <w:p>
            <w:pPr>
              <w:pStyle w:val="BodyText"/>
              <w:ind w:firstLine="360" w:left="0" w:right="0"/>
              <w:rPr>
                <w:i/>
                <w:i/>
                <w:iCs/>
              </w:rPr>
            </w:pPr>
            <w:bookmarkStart w:id="0" w:name="n141"/>
            <w:bookmarkEnd w:id="0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Допомога на поховання, не витребувана своєчасно без поважних причин, виплачується не пізніше дванадцяти місяців після смерті одержувача державної соціальної допомоги.</w:t>
            </w:r>
          </w:p>
          <w:p>
            <w:pPr>
              <w:pStyle w:val="BodyText"/>
              <w:ind w:firstLine="360" w:left="0" w:righ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firstLine="510" w:left="57" w:right="57"/>
              <w:jc w:val="both"/>
              <w:rPr>
                <w:i/>
                <w:i/>
                <w:iCs/>
              </w:rPr>
            </w:pPr>
            <w:r>
              <w:rPr>
                <w:rFonts w:cs="Times New Roman"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  <w:lang w:eastAsia="ru-RU"/>
              </w:rPr>
              <w:t xml:space="preserve">Відповідно до Закону України </w:t>
            </w:r>
            <w:r>
              <w:rPr>
                <w:rFonts w:cs="Times New Roman" w:ascii="Times New Roman" w:hAnsi="Times New Roman"/>
                <w:i/>
                <w:iCs/>
                <w:color w:val="000000"/>
                <w:sz w:val="24"/>
                <w:szCs w:val="24"/>
                <w:u w:val="single"/>
                <w:shd w:fill="auto" w:val="clear"/>
                <w:lang w:eastAsia="ru-RU"/>
              </w:rPr>
              <w:t>“Про державну соціальну допомогу особам з інвалідністю з дитинства та дітям з інвалідністю”</w:t>
            </w:r>
            <w:r>
              <w:rPr>
                <w:rFonts w:cs="Times New Roman"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  <w:lang w:eastAsia="ru-RU"/>
              </w:rPr>
              <w:t>:</w:t>
            </w:r>
          </w:p>
          <w:p>
            <w:pPr>
              <w:pStyle w:val="BodyText"/>
              <w:ind w:firstLine="360" w:left="0" w:righ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у разі смерті особам з інвалідністю з дитинства або дитини з інвалідністю члену її сім'ї або особі, яка здійснила поховання, виплачується на вибір допомога на поховання в розмірі двомісячної суми державної соціальної допомоги згідно із цим Законом або допомога на поховання чи відшкодування витрат на поховання згідно з іншими нормативно-правовими актами.</w:t>
            </w:r>
          </w:p>
          <w:p>
            <w:pPr>
              <w:pStyle w:val="BodyText"/>
              <w:spacing w:before="0" w:after="140"/>
              <w:ind w:firstLine="360" w:left="0" w:right="0"/>
              <w:rPr>
                <w:rFonts w:ascii="Times New Roman" w:hAnsi="Times New Roman"/>
                <w:sz w:val="24"/>
                <w:szCs w:val="24"/>
              </w:rPr>
            </w:pPr>
            <w:bookmarkStart w:id="1" w:name="n129_Copy_1"/>
            <w:bookmarkEnd w:id="1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Допомога на поховання виплачується незалежно від строку звернення за її виплатою.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 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Не пізніше наступного робочого дня після 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 призначення (відмови у призначенні) допомоги на поховання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 інформують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 про призначення (про відмову у призначенні із зазначенням підстави) допомоги на поховання</w:t>
            </w:r>
          </w:p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п’яти робочих днів з дня прийняття рішення про призначення (відмови у призначенні) допомоги на поховання  видається/надсилається у паперовій або електронній формі (за наявності адреси електронної пошти) повідомлення про призначення (про відмову у призначенні із зазначенням підстави) допомоги на поховання.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трьох робочих днів з дня прийняття рішення про призначення (відмови у призначенні) допомоги на поховання інформує центр надання адміністративних послуг про прийняте рішення, якщо заява з необхідними документами та/або відомостями були подані через центр надання адміністративних послуг,  України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Рішення про призначення (про відмову у призначенні)  допомоги на поховання, дії чи бездіяльність органу можуть бути оскаржені в адміністративному порядку відповідно до </w:t>
            </w:r>
            <w:hyperlink r:id="rId2" w:tgtFrame="_blank">
              <w:r>
                <w:rPr>
                  <w:rStyle w:val="Hyperlink"/>
                  <w:rFonts w:eastAsia="Times New Roman" w:ascii="Times New Roman" w:hAnsi="Times New Roman"/>
                  <w:b w:val="false"/>
                  <w:bCs w:val="false"/>
                  <w:i/>
                  <w:iCs/>
                  <w:color w:val="000000"/>
                  <w:sz w:val="24"/>
                  <w:szCs w:val="24"/>
                  <w:u w:val="none"/>
                  <w:shd w:fill="FFFFFF" w:val="clear"/>
                  <w:lang w:val="uk-UA" w:eastAsia="uk-UA"/>
                </w:rPr>
                <w:t>Закону України</w:t>
              </w:r>
            </w:hyperlink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 “Про адміністративну процедуру” та/або до адміністративного суду.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3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3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zakon.rada.gov.ua/laws/show/2073-20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885</TotalTime>
  <Application>LibreOffice/7.6.1.2$Windows_X86_64 LibreOffice_project/f5defcebd022c5bc36bbb79be232cb6926d8f674</Application>
  <AppVersion>15.0000</AppVersion>
  <Pages>5</Pages>
  <Words>686</Words>
  <Characters>4608</Characters>
  <CharactersWithSpaces>5207</CharactersWithSpaces>
  <Paragraphs>101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2025-07-22T14:28:14Z</dcterms:modified>
  <cp:revision>105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