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133"/>
        <w:ind w:left="5103" w:hanging="0"/>
        <w:rPr>
          <w:sz w:val="24"/>
          <w:szCs w:val="24"/>
        </w:rPr>
      </w:pPr>
      <w:r>
        <w:rPr>
          <w:rFonts w:cs="Times New Roman" w:ascii="Times New Roman" w:hAnsi="Times New Roman"/>
          <w:b/>
          <w:bCs/>
          <w:i w:val="false"/>
          <w:iCs w:val="false"/>
          <w:color w:val="000000"/>
          <w:sz w:val="24"/>
          <w:szCs w:val="24"/>
          <w:shd w:fill="auto" w:val="clear"/>
          <w:lang w:val="uk-UA"/>
        </w:rPr>
        <w:tab/>
        <w:tab/>
        <w:tab/>
      </w:r>
      <w:r>
        <w:rPr>
          <w:rFonts w:cs="Times New Roman" w:ascii="Times New Roman" w:hAnsi="Times New Roman"/>
          <w:i w:val="false"/>
          <w:iCs w:val="false"/>
          <w:color w:val="000000"/>
          <w:sz w:val="24"/>
          <w:szCs w:val="24"/>
          <w:shd w:fill="auto" w:val="clear"/>
        </w:rPr>
        <w:t>ЗАТВЕРДЖЕНО</w:t>
      </w:r>
    </w:p>
    <w:p>
      <w:pPr>
        <w:pStyle w:val="Normal"/>
        <w:spacing w:lineRule="auto" w:line="264" w:before="0" w:after="133"/>
        <w:ind w:left="5760" w:right="552" w:hanging="10"/>
        <w:rPr>
          <w:sz w:val="24"/>
          <w:szCs w:val="24"/>
        </w:rPr>
      </w:pPr>
      <w:r>
        <w:rPr>
          <w:rFonts w:cs="Times New Roman" w:ascii="Times New Roman" w:hAnsi="Times New Roman"/>
          <w:i w:val="false"/>
          <w:iCs w:val="false"/>
          <w:color w:val="000000"/>
          <w:sz w:val="24"/>
          <w:szCs w:val="24"/>
          <w:shd w:fill="auto" w:val="clear"/>
        </w:rPr>
        <w:t>Наказ Головного управління Пенсійного фонду України в Луганській області</w:t>
      </w:r>
    </w:p>
    <w:p>
      <w:pPr>
        <w:pStyle w:val="Normal"/>
        <w:spacing w:lineRule="auto" w:line="264" w:before="0" w:after="616"/>
        <w:ind w:left="5760" w:right="552" w:hanging="10"/>
        <w:rPr>
          <w:sz w:val="24"/>
          <w:szCs w:val="24"/>
        </w:rPr>
      </w:pPr>
      <w:r>
        <w:rPr>
          <w:rFonts w:cs="Times New Roman" w:ascii="Times New Roman" w:hAnsi="Times New Roman"/>
          <w:i w:val="false"/>
          <w:iCs w:val="false"/>
          <w:color w:val="000000"/>
          <w:sz w:val="24"/>
          <w:szCs w:val="24"/>
          <w:shd w:fill="auto" w:val="clear"/>
        </w:rPr>
        <w:t>___ __________ ___ року № __</w:t>
      </w:r>
    </w:p>
    <w:p>
      <w:pPr>
        <w:pStyle w:val="Normal"/>
        <w:jc w:val="center"/>
        <w:rPr>
          <w:sz w:val="24"/>
          <w:szCs w:val="24"/>
        </w:rPr>
      </w:pPr>
      <w:r>
        <w:rPr>
          <w:sz w:val="24"/>
          <w:szCs w:val="24"/>
        </w:rPr>
      </w:r>
    </w:p>
    <w:p>
      <w:pPr>
        <w:pStyle w:val="Normal"/>
        <w:jc w:val="center"/>
        <w:rPr>
          <w:sz w:val="24"/>
          <w:szCs w:val="24"/>
        </w:rPr>
      </w:pPr>
      <w:r>
        <w:rPr>
          <w:rFonts w:cs="Times New Roman" w:ascii="Times New Roman" w:hAnsi="Times New Roman"/>
          <w:b/>
          <w:bCs/>
          <w:i w:val="false"/>
          <w:iCs w:val="false"/>
          <w:color w:val="000000"/>
          <w:sz w:val="24"/>
          <w:szCs w:val="24"/>
          <w:shd w:fill="auto" w:val="clear"/>
        </w:rPr>
        <w:t>ТЕХНОЛОГІЧНА КАРТКА</w:t>
      </w:r>
    </w:p>
    <w:p>
      <w:pPr>
        <w:pStyle w:val="Normal"/>
        <w:spacing w:lineRule="auto" w:line="240" w:before="0" w:after="0"/>
        <w:jc w:val="center"/>
        <w:rPr>
          <w:sz w:val="24"/>
          <w:szCs w:val="24"/>
        </w:rPr>
      </w:pPr>
      <w:r>
        <w:rPr>
          <w:rFonts w:cs="Times New Roman" w:ascii="Times New Roman" w:hAnsi="Times New Roman"/>
          <w:b/>
          <w:bCs/>
          <w:color w:val="000000"/>
          <w:sz w:val="24"/>
          <w:szCs w:val="24"/>
          <w:shd w:fill="auto" w:val="clear"/>
          <w:lang w:eastAsia="ru-RU"/>
        </w:rPr>
        <w:t xml:space="preserve">послуги з надання базової соціальної допомоги </w:t>
      </w:r>
    </w:p>
    <w:p>
      <w:pPr>
        <w:pStyle w:val="Normal"/>
        <w:spacing w:lineRule="auto" w:line="240" w:before="0" w:after="0"/>
        <w:jc w:val="center"/>
        <w:rPr>
          <w:sz w:val="24"/>
          <w:szCs w:val="24"/>
        </w:rPr>
      </w:pPr>
      <w:r>
        <w:rPr>
          <w:sz w:val="24"/>
          <w:szCs w:val="24"/>
        </w:rPr>
      </w:r>
    </w:p>
    <w:p>
      <w:pPr>
        <w:pStyle w:val="Normal"/>
        <w:spacing w:lineRule="auto" w:line="240" w:before="0" w:after="0"/>
        <w:jc w:val="center"/>
        <w:rPr>
          <w:rFonts w:ascii="Times New Roman" w:hAnsi="Times New Roman"/>
          <w:i w:val="false"/>
          <w:i w:val="false"/>
          <w:iCs w:val="false"/>
          <w:color w:val="auto"/>
          <w:sz w:val="24"/>
          <w:szCs w:val="24"/>
          <w:highlight w:val="none"/>
          <w:shd w:fill="auto" w:val="clear"/>
        </w:rPr>
      </w:pPr>
      <w:r>
        <w:rPr>
          <w:rFonts w:ascii="Times New Roman" w:hAnsi="Times New Roman"/>
          <w:i w:val="false"/>
          <w:iCs w:val="false"/>
          <w:color w:val="000000"/>
          <w:sz w:val="24"/>
          <w:szCs w:val="24"/>
          <w:shd w:fill="auto" w:val="clear"/>
        </w:rPr>
      </w:r>
    </w:p>
    <w:tbl>
      <w:tblPr>
        <w:tblW w:w="9688" w:type="dxa"/>
        <w:jc w:val="left"/>
        <w:tblInd w:w="105" w:type="dxa"/>
        <w:tblLayout w:type="fixed"/>
        <w:tblCellMar>
          <w:top w:w="50" w:type="dxa"/>
          <w:left w:w="50" w:type="dxa"/>
          <w:bottom w:w="50" w:type="dxa"/>
          <w:right w:w="50" w:type="dxa"/>
        </w:tblCellMar>
        <w:tblLook w:val="00a0"/>
      </w:tblPr>
      <w:tblGrid>
        <w:gridCol w:w="621"/>
        <w:gridCol w:w="3972"/>
        <w:gridCol w:w="1810"/>
        <w:gridCol w:w="621"/>
        <w:gridCol w:w="2664"/>
      </w:tblGrid>
      <w:tr>
        <w:trPr>
          <w:trHeight w:val="1080" w:hRule="atLeast"/>
        </w:trPr>
        <w:tc>
          <w:tcPr>
            <w:tcW w:w="62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jc w:val="center"/>
              <w:rPr>
                <w:rFonts w:ascii="Times New Roman" w:hAnsi="Times New Roman"/>
                <w:sz w:val="24"/>
                <w:szCs w:val="24"/>
              </w:rPr>
            </w:pPr>
            <w:r>
              <w:rPr>
                <w:rFonts w:cs="Times New Roman" w:ascii="Times New Roman" w:hAnsi="Times New Roman"/>
                <w:b w:val="false"/>
                <w:bCs w:val="false"/>
                <w:i w:val="false"/>
                <w:iCs w:val="false"/>
                <w:color w:val="000000"/>
                <w:kern w:val="2"/>
                <w:sz w:val="24"/>
                <w:szCs w:val="24"/>
                <w:shd w:fill="auto" w:val="clear"/>
              </w:rPr>
              <w:t>№</w:t>
            </w:r>
          </w:p>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val="false"/>
                <w:bCs w:val="false"/>
                <w:i w:val="false"/>
                <w:iCs w:val="false"/>
                <w:color w:val="000000"/>
                <w:kern w:val="2"/>
                <w:sz w:val="24"/>
                <w:szCs w:val="24"/>
                <w:shd w:fill="auto" w:val="clear"/>
              </w:rPr>
              <w:t>п/п</w:t>
            </w:r>
          </w:p>
        </w:tc>
        <w:tc>
          <w:tcPr>
            <w:tcW w:w="397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val="false"/>
                <w:bCs w:val="false"/>
                <w:i w:val="false"/>
                <w:iCs w:val="false"/>
                <w:color w:val="000000"/>
                <w:kern w:val="2"/>
                <w:sz w:val="24"/>
                <w:szCs w:val="24"/>
                <w:shd w:fill="auto" w:val="clear"/>
              </w:rPr>
              <w:t>Етапи надання послуги</w:t>
            </w:r>
          </w:p>
        </w:tc>
        <w:tc>
          <w:tcPr>
            <w:tcW w:w="1810" w:type="dxa"/>
            <w:tcBorders>
              <w:top w:val="single" w:sz="4" w:space="0" w:color="000000"/>
              <w:left w:val="single" w:sz="4" w:space="0" w:color="000000"/>
              <w:bottom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val="false"/>
                <w:bCs w:val="false"/>
                <w:i w:val="false"/>
                <w:iCs w:val="false"/>
                <w:color w:val="000000"/>
                <w:kern w:val="2"/>
                <w:sz w:val="24"/>
                <w:szCs w:val="24"/>
                <w:shd w:fill="auto" w:val="clear"/>
              </w:rPr>
              <w:t>Відповідальна посадова особа</w:t>
            </w:r>
          </w:p>
        </w:tc>
        <w:tc>
          <w:tcPr>
            <w:tcW w:w="62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jc w:val="center"/>
              <w:rPr>
                <w:rFonts w:ascii="Times New Roman" w:hAnsi="Times New Roman"/>
                <w:sz w:val="24"/>
                <w:szCs w:val="24"/>
              </w:rPr>
            </w:pPr>
            <w:r>
              <w:rPr>
                <w:rFonts w:cs="Times New Roman" w:ascii="Times New Roman" w:hAnsi="Times New Roman"/>
                <w:b w:val="false"/>
                <w:bCs w:val="false"/>
                <w:i w:val="false"/>
                <w:iCs w:val="false"/>
                <w:color w:val="000000"/>
                <w:kern w:val="2"/>
                <w:sz w:val="24"/>
                <w:szCs w:val="24"/>
                <w:shd w:fill="auto" w:val="clear"/>
              </w:rPr>
              <w:t>Дія</w:t>
            </w:r>
          </w:p>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val="false"/>
                <w:bCs w:val="false"/>
                <w:i w:val="false"/>
                <w:iCs w:val="false"/>
                <w:color w:val="000000"/>
                <w:kern w:val="2"/>
                <w:sz w:val="24"/>
                <w:szCs w:val="24"/>
                <w:shd w:fill="auto" w:val="clear"/>
              </w:rPr>
              <w:t>(В,У, П,З)</w:t>
            </w:r>
          </w:p>
        </w:tc>
        <w:tc>
          <w:tcPr>
            <w:tcW w:w="266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jc w:val="center"/>
              <w:rPr>
                <w:rFonts w:ascii="Times New Roman" w:hAnsi="Times New Roman"/>
                <w:sz w:val="24"/>
                <w:szCs w:val="24"/>
              </w:rPr>
            </w:pPr>
            <w:r>
              <w:rPr>
                <w:rFonts w:cs="Times New Roman" w:ascii="Times New Roman" w:hAnsi="Times New Roman"/>
                <w:b w:val="false"/>
                <w:bCs w:val="false"/>
                <w:i w:val="false"/>
                <w:iCs w:val="false"/>
                <w:color w:val="000000"/>
                <w:kern w:val="2"/>
                <w:sz w:val="24"/>
                <w:szCs w:val="24"/>
                <w:shd w:fill="auto" w:val="clear"/>
              </w:rPr>
              <w:t>Термін</w:t>
            </w:r>
          </w:p>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val="false"/>
                <w:bCs w:val="false"/>
                <w:i w:val="false"/>
                <w:iCs w:val="false"/>
                <w:color w:val="000000"/>
                <w:kern w:val="2"/>
                <w:sz w:val="24"/>
                <w:szCs w:val="24"/>
                <w:shd w:fill="auto" w:val="clear"/>
              </w:rPr>
              <w:t>виконання</w:t>
            </w:r>
          </w:p>
        </w:tc>
      </w:tr>
      <w:tr>
        <w:trPr>
          <w:trHeight w:val="384" w:hRule="atLeast"/>
        </w:trPr>
        <w:tc>
          <w:tcPr>
            <w:tcW w:w="621"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iCs/>
                <w:color w:val="000000"/>
                <w:sz w:val="24"/>
                <w:szCs w:val="24"/>
                <w:shd w:fill="auto" w:val="clear"/>
              </w:rPr>
              <w:t>1</w:t>
            </w:r>
          </w:p>
        </w:tc>
        <w:tc>
          <w:tcPr>
            <w:tcW w:w="3972"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iCs/>
                <w:color w:val="000000"/>
                <w:sz w:val="24"/>
                <w:szCs w:val="24"/>
                <w:shd w:fill="auto" w:val="clear"/>
              </w:rPr>
              <w:t>2</w:t>
            </w:r>
          </w:p>
        </w:tc>
        <w:tc>
          <w:tcPr>
            <w:tcW w:w="1810" w:type="dxa"/>
            <w:tcBorders>
              <w:left w:val="single" w:sz="4" w:space="0" w:color="000000"/>
              <w:bottom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iCs/>
                <w:color w:val="000000"/>
                <w:sz w:val="24"/>
                <w:szCs w:val="24"/>
                <w:shd w:fill="auto" w:val="clear"/>
              </w:rPr>
              <w:t>3</w:t>
            </w:r>
          </w:p>
        </w:tc>
        <w:tc>
          <w:tcPr>
            <w:tcW w:w="621"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iCs/>
                <w:color w:val="000000"/>
                <w:sz w:val="24"/>
                <w:szCs w:val="24"/>
                <w:shd w:fill="auto" w:val="clear"/>
              </w:rPr>
              <w:t>4</w:t>
            </w:r>
          </w:p>
        </w:tc>
        <w:tc>
          <w:tcPr>
            <w:tcW w:w="2664"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iCs/>
                <w:color w:val="000000"/>
                <w:sz w:val="24"/>
                <w:szCs w:val="24"/>
                <w:shd w:fill="auto" w:val="clear"/>
              </w:rPr>
              <w:t>5</w:t>
            </w:r>
          </w:p>
        </w:tc>
      </w:tr>
      <w:tr>
        <w:trPr/>
        <w:tc>
          <w:tcPr>
            <w:tcW w:w="62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val="false"/>
                <w:bCs w:val="false"/>
                <w:i w:val="false"/>
                <w:iCs w:val="false"/>
                <w:color w:val="000000"/>
                <w:sz w:val="24"/>
                <w:szCs w:val="24"/>
                <w:shd w:fill="auto" w:val="clear"/>
              </w:rPr>
              <w:t>1</w:t>
            </w:r>
          </w:p>
        </w:tc>
        <w:tc>
          <w:tcPr>
            <w:tcW w:w="397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pPr>
            <w:r>
              <w:rPr>
                <w:rFonts w:cs="Times New Roman" w:ascii="Times New Roman" w:hAnsi="Times New Roman"/>
                <w:b w:val="false"/>
                <w:bCs w:val="false"/>
                <w:i w:val="false"/>
                <w:iCs w:val="false"/>
                <w:color w:val="000000"/>
                <w:sz w:val="24"/>
                <w:szCs w:val="24"/>
                <w:shd w:fill="auto" w:val="clear"/>
              </w:rPr>
              <w:t xml:space="preserve">Прийом </w:t>
            </w:r>
            <w:r>
              <w:rPr>
                <w:rStyle w:val="Spanrvts0"/>
                <w:rFonts w:cs="Times New Roman" w:ascii="Times New Roman" w:hAnsi="Times New Roman"/>
                <w:b w:val="false"/>
                <w:bCs w:val="false"/>
                <w:i w:val="false"/>
                <w:iCs w:val="false"/>
                <w:color w:val="000000"/>
                <w:sz w:val="24"/>
                <w:szCs w:val="24"/>
                <w:shd w:fill="auto" w:val="clear"/>
                <w:lang w:val="uk-UA" w:eastAsia="uk-UA"/>
              </w:rPr>
              <w:t xml:space="preserve">від уповноваженого представника сім’ї </w:t>
            </w:r>
            <w:r>
              <w:rPr>
                <w:rFonts w:cs="Times New Roman" w:ascii="Times New Roman" w:hAnsi="Times New Roman"/>
                <w:b w:val="false"/>
                <w:bCs w:val="false"/>
                <w:i w:val="false"/>
                <w:iCs w:val="false"/>
                <w:color w:val="000000"/>
                <w:sz w:val="24"/>
                <w:szCs w:val="24"/>
                <w:shd w:fill="auto" w:val="clear"/>
              </w:rPr>
              <w:t>заяви про намір отримати базову соціальну допомогу, д</w:t>
            </w:r>
            <w:r>
              <w:rPr>
                <w:rStyle w:val="Spanrvts0"/>
                <w:rFonts w:cs="Times New Roman" w:ascii="Times New Roman" w:hAnsi="Times New Roman"/>
                <w:b w:val="false"/>
                <w:bCs w:val="false"/>
                <w:i w:val="false"/>
                <w:iCs w:val="false"/>
                <w:color w:val="000000"/>
                <w:sz w:val="24"/>
                <w:szCs w:val="24"/>
                <w:shd w:fill="auto" w:val="clear"/>
                <w:lang w:val="uk-UA" w:eastAsia="uk-UA"/>
              </w:rPr>
              <w:t>окументів, що подаються в окремих випадках.</w:t>
            </w:r>
          </w:p>
          <w:p>
            <w:pPr>
              <w:pStyle w:val="Normal"/>
              <w:widowControl w:val="false"/>
              <w:spacing w:lineRule="auto" w:line="240" w:before="0" w:after="0"/>
              <w:jc w:val="left"/>
              <w:rPr>
                <w:rStyle w:val="Spanrvts0"/>
                <w:rFonts w:ascii="Times New Roman" w:hAnsi="Times New Roman" w:cs="Times New Roman"/>
                <w:b w:val="false"/>
                <w:b w:val="false"/>
                <w:bCs w:val="false"/>
                <w:i w:val="false"/>
                <w:i w:val="false"/>
                <w:iCs w:val="false"/>
                <w:color w:val="000000"/>
                <w:sz w:val="24"/>
                <w:szCs w:val="24"/>
                <w:shd w:fill="auto" w:val="clear"/>
                <w:lang w:val="uk-UA" w:eastAsia="uk-UA"/>
              </w:rPr>
            </w:pPr>
            <w:r>
              <w:rPr>
                <w:rFonts w:cs="Times New Roman" w:ascii="Times New Roman" w:hAnsi="Times New Roman"/>
                <w:b w:val="false"/>
                <w:bCs w:val="false"/>
                <w:i w:val="false"/>
                <w:iCs w:val="false"/>
                <w:color w:val="000000"/>
                <w:sz w:val="24"/>
                <w:szCs w:val="24"/>
                <w:shd w:fill="auto" w:val="clear"/>
                <w:lang w:val="uk-UA" w:eastAsia="uk-UA"/>
              </w:rPr>
            </w:r>
          </w:p>
          <w:p>
            <w:pPr>
              <w:pStyle w:val="Normal"/>
              <w:widowControl w:val="false"/>
              <w:spacing w:lineRule="auto" w:line="240" w:before="0" w:after="0"/>
              <w:jc w:val="left"/>
              <w:rPr/>
            </w:pPr>
            <w:r>
              <w:rPr>
                <w:rStyle w:val="Spanrvts0"/>
                <w:rFonts w:cs="Times New Roman" w:ascii="Times New Roman" w:hAnsi="Times New Roman"/>
                <w:b w:val="false"/>
                <w:bCs w:val="false"/>
                <w:i/>
                <w:iCs/>
                <w:color w:val="000000"/>
                <w:sz w:val="24"/>
                <w:szCs w:val="24"/>
                <w:shd w:fill="auto" w:val="clear"/>
                <w:lang w:val="uk-UA" w:eastAsia="uk-UA"/>
              </w:rPr>
              <w:t xml:space="preserve">* Важливо! </w:t>
              <w:br/>
              <w:t>Заява про намір отримати базову соціальну допомогу, в останньому місяці реалізації експериментального проекту може подаватися уповноваженим представником сім’ї не пізніше 15 числа місяця, в якому завершується реалізація експериментального проекту</w:t>
            </w:r>
          </w:p>
          <w:p>
            <w:pPr>
              <w:pStyle w:val="Normal"/>
              <w:widowControl w:val="false"/>
              <w:spacing w:lineRule="auto" w:line="240" w:before="0" w:after="0"/>
              <w:jc w:val="left"/>
              <w:rPr>
                <w:rStyle w:val="Spanrvts0"/>
                <w:rFonts w:ascii="Times New Roman" w:hAnsi="Times New Roman" w:cs="Times New Roman"/>
                <w:b w:val="false"/>
                <w:b w:val="false"/>
                <w:bCs w:val="false"/>
                <w:i/>
                <w:i/>
                <w:iCs/>
                <w:color w:val="000000"/>
                <w:sz w:val="24"/>
                <w:szCs w:val="24"/>
                <w:shd w:fill="auto" w:val="clear"/>
                <w:lang w:val="uk-UA" w:eastAsia="uk-UA"/>
              </w:rPr>
            </w:pPr>
            <w:r>
              <w:rPr>
                <w:rFonts w:cs="Times New Roman" w:ascii="Times New Roman" w:hAnsi="Times New Roman"/>
                <w:b w:val="false"/>
                <w:bCs w:val="false"/>
                <w:i/>
                <w:iCs/>
                <w:color w:val="000000"/>
                <w:sz w:val="24"/>
                <w:szCs w:val="24"/>
                <w:shd w:fill="auto" w:val="clear"/>
                <w:lang w:val="uk-UA" w:eastAsia="uk-UA"/>
              </w:rPr>
            </w:r>
          </w:p>
        </w:tc>
        <w:tc>
          <w:tcPr>
            <w:tcW w:w="1810" w:type="dxa"/>
            <w:tcBorders>
              <w:top w:val="single" w:sz="4" w:space="0" w:color="000000"/>
              <w:left w:val="single" w:sz="4" w:space="0" w:color="000000"/>
              <w:bottom w:val="single" w:sz="4" w:space="0" w:color="000000"/>
            </w:tcBorders>
          </w:tcPr>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1-12</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(сервісні центри)</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ascii="Times New Roman" w:hAnsi="Times New Roman"/>
                <w:sz w:val="24"/>
                <w:szCs w:val="24"/>
              </w:rPr>
            </w:r>
          </w:p>
          <w:p>
            <w:pPr>
              <w:pStyle w:val="Normal"/>
              <w:widowControl w:val="false"/>
              <w:tabs>
                <w:tab w:val="clear" w:pos="708"/>
              </w:tabs>
              <w:spacing w:lineRule="auto" w:line="240" w:before="0" w:after="0"/>
              <w:ind w:left="0" w:right="0" w:hanging="0"/>
              <w:jc w:val="left"/>
              <w:rPr>
                <w:rFonts w:ascii="Times New Roman" w:hAnsi="Times New Roman"/>
                <w:color w:val="C9211E"/>
                <w:sz w:val="24"/>
                <w:szCs w:val="24"/>
              </w:rPr>
            </w:pPr>
            <w:r>
              <w:rPr>
                <w:rFonts w:ascii="Times New Roman" w:hAnsi="Times New Roman"/>
                <w:color w:val="C9211E"/>
                <w:sz w:val="24"/>
                <w:szCs w:val="24"/>
              </w:rPr>
            </w:r>
          </w:p>
          <w:p>
            <w:pPr>
              <w:pStyle w:val="Normal"/>
              <w:widowControl w:val="false"/>
              <w:spacing w:lineRule="auto" w:line="240" w:before="0" w:after="0"/>
              <w:ind w:left="0" w:right="0" w:hanging="0"/>
              <w:jc w:val="left"/>
              <w:rPr>
                <w:rFonts w:ascii="Times New Roman" w:hAnsi="Times New Roman" w:eastAsia="Liberation Serif" w:cs="Times New Roman"/>
                <w:b w:val="false"/>
                <w:b w:val="false"/>
                <w:bCs w:val="false"/>
                <w:i w:val="false"/>
                <w:i w:val="false"/>
                <w:iCs w:val="false"/>
                <w:caps w:val="false"/>
                <w:smallCaps w:val="false"/>
                <w:strike w:val="false"/>
                <w:dstrike w:val="false"/>
                <w:spacing w:val="0"/>
                <w:kern w:val="2"/>
                <w:sz w:val="24"/>
                <w:szCs w:val="24"/>
                <w:lang w:val="uk-UA" w:eastAsia="hi-IN"/>
              </w:rPr>
            </w:pPr>
            <w:r>
              <w:rPr>
                <w:rFonts w:eastAsia="Liberation Serif" w:cs="Times New Roman" w:ascii="Times New Roman" w:hAnsi="Times New Roman"/>
                <w:b w:val="false"/>
                <w:bCs w:val="false"/>
                <w:i w:val="false"/>
                <w:iCs w:val="false"/>
                <w:caps w:val="false"/>
                <w:smallCaps w:val="false"/>
                <w:strike w:val="false"/>
                <w:dstrike w:val="false"/>
                <w:spacing w:val="0"/>
                <w:kern w:val="2"/>
                <w:sz w:val="24"/>
                <w:szCs w:val="24"/>
                <w:lang w:val="uk-UA" w:eastAsia="hi-IN"/>
              </w:rPr>
            </w:r>
          </w:p>
        </w:tc>
        <w:tc>
          <w:tcPr>
            <w:tcW w:w="62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w:t>
            </w:r>
          </w:p>
        </w:tc>
        <w:tc>
          <w:tcPr>
            <w:tcW w:w="266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Під час прийому документів</w:t>
            </w:r>
          </w:p>
        </w:tc>
      </w:tr>
      <w:tr>
        <w:trPr>
          <w:trHeight w:val="2611" w:hRule="atLeast"/>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sz w:val="24"/>
                <w:szCs w:val="24"/>
              </w:rPr>
              <w:t>2</w:t>
            </w:r>
          </w:p>
        </w:tc>
        <w:tc>
          <w:tcPr>
            <w:tcW w:w="397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cs="Times New Roman" w:ascii="Times New Roman" w:hAnsi="Times New Roman"/>
                <w:b w:val="false"/>
                <w:bCs w:val="false"/>
                <w:i w:val="false"/>
                <w:iCs w:val="false"/>
                <w:color w:val="000000"/>
                <w:sz w:val="24"/>
                <w:szCs w:val="24"/>
                <w:shd w:fill="auto" w:val="clear"/>
              </w:rPr>
              <w:t>Реєстрація заяви про намір отримати базову соціальну допомогу, документів та їх відправлення до інтегрованої комплексної інформаційної системи Пенсійного фонду України/Єдиної системи (за технічної можливості) на автоматичне опрацювання та отримання відомостей про уповноваженого представника сім’ї та членів його сім’ї</w:t>
            </w:r>
          </w:p>
        </w:tc>
        <w:tc>
          <w:tcPr>
            <w:tcW w:w="1810" w:type="dxa"/>
            <w:tcBorders>
              <w:left w:val="single" w:sz="4" w:space="0" w:color="000000"/>
              <w:bottom w:val="single" w:sz="4" w:space="0" w:color="000000"/>
            </w:tcBorders>
          </w:tcPr>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1-12</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(сервісні центри)</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ascii="Times New Roman" w:hAnsi="Times New Roman"/>
                <w:sz w:val="24"/>
                <w:szCs w:val="24"/>
              </w:rPr>
            </w:r>
          </w:p>
          <w:p>
            <w:pPr>
              <w:pStyle w:val="Normal"/>
              <w:widowControl w:val="false"/>
              <w:tabs>
                <w:tab w:val="clear" w:pos="708"/>
              </w:tabs>
              <w:spacing w:lineRule="auto" w:line="240" w:before="0" w:after="0"/>
              <w:ind w:left="0" w:right="0" w:hanging="0"/>
              <w:jc w:val="left"/>
              <w:rPr>
                <w:rFonts w:ascii="Times New Roman" w:hAnsi="Times New Roman" w:eastAsia="Liberation Serif" w:cs="Times New Roman"/>
                <w:b w:val="false"/>
                <w:b w:val="false"/>
                <w:bCs w:val="false"/>
                <w:i w:val="false"/>
                <w:i w:val="false"/>
                <w:iCs w:val="false"/>
                <w:caps w:val="false"/>
                <w:smallCaps w:val="false"/>
                <w:strike w:val="false"/>
                <w:dstrike w:val="false"/>
                <w:spacing w:val="0"/>
                <w:kern w:val="2"/>
                <w:sz w:val="24"/>
                <w:szCs w:val="24"/>
                <w:lang w:val="uk-UA" w:eastAsia="hi-IN"/>
              </w:rPr>
            </w:pPr>
            <w:r>
              <w:rPr>
                <w:rFonts w:eastAsia="Liberation Serif" w:cs="Times New Roman" w:ascii="Times New Roman" w:hAnsi="Times New Roman"/>
                <w:b w:val="false"/>
                <w:bCs w:val="false"/>
                <w:i w:val="false"/>
                <w:iCs w:val="false"/>
                <w:caps w:val="false"/>
                <w:smallCaps w:val="false"/>
                <w:strike w:val="false"/>
                <w:dstrike w:val="false"/>
                <w:spacing w:val="0"/>
                <w:kern w:val="2"/>
                <w:sz w:val="24"/>
                <w:szCs w:val="24"/>
                <w:lang w:val="uk-UA" w:eastAsia="hi-IN"/>
              </w:rPr>
            </w:r>
          </w:p>
        </w:tc>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w:t>
            </w:r>
          </w:p>
        </w:tc>
        <w:tc>
          <w:tcPr>
            <w:tcW w:w="2664"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Під час прийому документів</w:t>
            </w:r>
          </w:p>
        </w:tc>
      </w:tr>
      <w:tr>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sz w:val="24"/>
                <w:szCs w:val="24"/>
              </w:rPr>
              <w:t>3</w:t>
            </w:r>
          </w:p>
        </w:tc>
        <w:tc>
          <w:tcPr>
            <w:tcW w:w="397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t xml:space="preserve">Моніторинг </w:t>
            </w:r>
            <w:r>
              <w:rPr>
                <w:rFonts w:cs="Times New Roman" w:ascii="Times New Roman" w:hAnsi="Times New Roman"/>
                <w:b w:val="false"/>
                <w:bCs w:val="false"/>
                <w:i w:val="false"/>
                <w:iCs w:val="false"/>
                <w:color w:val="000000"/>
                <w:sz w:val="24"/>
                <w:szCs w:val="24"/>
                <w:shd w:fill="auto" w:val="clear"/>
              </w:rPr>
              <w:t>інтегрованої комплексної інформаційної системи Пенсійного фонду України/Єдиної системи (за технічної можливості) щодо  отримання відомостей про уповноваженого представника сім’ї та членів його сім’ї</w:t>
            </w:r>
          </w:p>
        </w:tc>
        <w:tc>
          <w:tcPr>
            <w:tcW w:w="1810" w:type="dxa"/>
            <w:tcBorders>
              <w:left w:val="single" w:sz="4" w:space="0" w:color="000000"/>
              <w:bottom w:val="single" w:sz="4" w:space="0" w:color="000000"/>
            </w:tcBorders>
          </w:tcPr>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1-12</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(сервісні центри)</w:t>
            </w:r>
          </w:p>
        </w:tc>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w:t>
            </w:r>
          </w:p>
        </w:tc>
        <w:tc>
          <w:tcPr>
            <w:tcW w:w="2664"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Після прийому документів до  моменту отримання необхідних відомостей</w:t>
            </w:r>
          </w:p>
        </w:tc>
      </w:tr>
      <w:tr>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sz w:val="24"/>
                <w:szCs w:val="24"/>
              </w:rPr>
              <w:t>4</w:t>
            </w:r>
          </w:p>
        </w:tc>
        <w:tc>
          <w:tcPr>
            <w:tcW w:w="397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pPr>
            <w:r>
              <w:rPr>
                <w:rFonts w:ascii="Times New Roman" w:hAnsi="Times New Roman"/>
                <w:sz w:val="24"/>
                <w:szCs w:val="24"/>
              </w:rPr>
              <w:t xml:space="preserve">Ознайомлення </w:t>
            </w:r>
            <w:r>
              <w:rPr>
                <w:rStyle w:val="Spanrvts0"/>
                <w:rFonts w:cs="Times New Roman" w:ascii="Times New Roman" w:hAnsi="Times New Roman"/>
                <w:b w:val="false"/>
                <w:bCs w:val="false"/>
                <w:i w:val="false"/>
                <w:iCs w:val="false"/>
                <w:color w:val="000000"/>
                <w:sz w:val="24"/>
                <w:szCs w:val="24"/>
                <w:shd w:fill="auto" w:val="clear"/>
                <w:lang w:val="uk-UA" w:eastAsia="uk-UA"/>
              </w:rPr>
              <w:t xml:space="preserve">уповноваженого представника сім’ї </w:t>
            </w:r>
            <w:r>
              <w:rPr>
                <w:rFonts w:ascii="Times New Roman" w:hAnsi="Times New Roman"/>
                <w:sz w:val="24"/>
                <w:szCs w:val="24"/>
              </w:rPr>
              <w:t>з актуальними відомостями та інформацією про нього та членів його сім’ї, а також з майбутнім (орієнтовним) розміром базової соціальної допомоги</w:t>
            </w:r>
          </w:p>
        </w:tc>
        <w:tc>
          <w:tcPr>
            <w:tcW w:w="1810" w:type="dxa"/>
            <w:tcBorders>
              <w:left w:val="single" w:sz="4" w:space="0" w:color="000000"/>
              <w:bottom w:val="single" w:sz="4" w:space="0" w:color="000000"/>
            </w:tcBorders>
          </w:tcPr>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1-12</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(сервісні центри)</w:t>
            </w:r>
          </w:p>
          <w:p>
            <w:pPr>
              <w:pStyle w:val="Normal"/>
              <w:widowControl w:val="false"/>
              <w:spacing w:lineRule="auto" w:line="240" w:before="0" w:after="0"/>
              <w:ind w:left="0" w:right="0" w:hanging="0"/>
              <w:jc w:val="left"/>
              <w:rPr>
                <w:rFonts w:ascii="Times New Roman" w:hAnsi="Times New Roman" w:eastAsia="Liberation Serif" w:cs="Times New Roman"/>
                <w:b w:val="false"/>
                <w:b w:val="false"/>
                <w:bCs w:val="false"/>
                <w:i w:val="false"/>
                <w:i w:val="false"/>
                <w:iCs w:val="false"/>
                <w:caps w:val="false"/>
                <w:smallCaps w:val="false"/>
                <w:strike w:val="false"/>
                <w:dstrike w:val="false"/>
                <w:spacing w:val="0"/>
                <w:kern w:val="2"/>
                <w:sz w:val="24"/>
                <w:szCs w:val="24"/>
                <w:lang w:val="uk-UA" w:eastAsia="hi-IN"/>
              </w:rPr>
            </w:pPr>
            <w:r>
              <w:rPr>
                <w:rFonts w:eastAsia="Liberation Serif" w:cs="Times New Roman" w:ascii="Times New Roman" w:hAnsi="Times New Roman"/>
                <w:b w:val="false"/>
                <w:bCs w:val="false"/>
                <w:i w:val="false"/>
                <w:iCs w:val="false"/>
                <w:caps w:val="false"/>
                <w:smallCaps w:val="false"/>
                <w:strike w:val="false"/>
                <w:dstrike w:val="false"/>
                <w:spacing w:val="0"/>
                <w:kern w:val="2"/>
                <w:sz w:val="24"/>
                <w:szCs w:val="24"/>
                <w:lang w:val="uk-UA" w:eastAsia="hi-IN"/>
              </w:rPr>
            </w:r>
          </w:p>
        </w:tc>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w:t>
            </w:r>
          </w:p>
        </w:tc>
        <w:tc>
          <w:tcPr>
            <w:tcW w:w="2664"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Після автоматичного опрацювання документів/відомостей засобами Єдиної системи, уповноваженому представнику повідомляється про розмір розрахунку майбутнього (орієнтовного) розміру базової соціальної допомоги на електронну пошту, зазначену у заяві</w:t>
            </w:r>
          </w:p>
        </w:tc>
      </w:tr>
      <w:tr>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sz w:val="24"/>
                <w:szCs w:val="24"/>
              </w:rPr>
              <w:t>5</w:t>
            </w:r>
          </w:p>
        </w:tc>
        <w:tc>
          <w:tcPr>
            <w:tcW w:w="397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pPr>
            <w:r>
              <w:rPr>
                <w:rFonts w:cs="Times New Roman" w:ascii="Times New Roman" w:hAnsi="Times New Roman"/>
                <w:b w:val="false"/>
                <w:bCs w:val="false"/>
                <w:i w:val="false"/>
                <w:iCs w:val="false"/>
                <w:color w:val="000000"/>
                <w:sz w:val="24"/>
                <w:szCs w:val="24"/>
                <w:shd w:fill="auto" w:val="clear"/>
              </w:rPr>
              <w:t xml:space="preserve">Прийом </w:t>
            </w:r>
            <w:r>
              <w:rPr>
                <w:rStyle w:val="Spanrvts0"/>
                <w:rFonts w:cs="Times New Roman" w:ascii="Times New Roman" w:hAnsi="Times New Roman"/>
                <w:b w:val="false"/>
                <w:bCs w:val="false"/>
                <w:i w:val="false"/>
                <w:iCs w:val="false"/>
                <w:color w:val="000000"/>
                <w:sz w:val="24"/>
                <w:szCs w:val="24"/>
                <w:shd w:fill="auto" w:val="clear"/>
                <w:lang w:val="uk-UA" w:eastAsia="uk-UA"/>
              </w:rPr>
              <w:t xml:space="preserve">від уповноваженого представника сім’ї </w:t>
            </w:r>
            <w:r>
              <w:rPr>
                <w:rFonts w:cs="Times New Roman" w:ascii="Times New Roman" w:hAnsi="Times New Roman"/>
                <w:b w:val="false"/>
                <w:bCs w:val="false"/>
                <w:i w:val="false"/>
                <w:iCs w:val="false"/>
                <w:color w:val="000000"/>
                <w:sz w:val="24"/>
                <w:szCs w:val="24"/>
                <w:shd w:fill="auto" w:val="clear"/>
              </w:rPr>
              <w:t>заяви про призначення базової соціальної допомоги, д</w:t>
            </w:r>
            <w:r>
              <w:rPr>
                <w:rStyle w:val="Spanrvts0"/>
                <w:rFonts w:cs="Times New Roman" w:ascii="Times New Roman" w:hAnsi="Times New Roman"/>
                <w:b w:val="false"/>
                <w:bCs w:val="false"/>
                <w:i w:val="false"/>
                <w:iCs w:val="false"/>
                <w:color w:val="000000"/>
                <w:sz w:val="24"/>
                <w:szCs w:val="24"/>
                <w:shd w:fill="auto" w:val="clear"/>
                <w:lang w:val="uk-UA" w:eastAsia="uk-UA"/>
              </w:rPr>
              <w:t>окументів, що подаються в окремих випадках.</w:t>
            </w:r>
          </w:p>
          <w:p>
            <w:pPr>
              <w:pStyle w:val="Normal"/>
              <w:widowControl w:val="false"/>
              <w:spacing w:lineRule="auto" w:line="240" w:before="0" w:after="0"/>
              <w:jc w:val="left"/>
              <w:rPr>
                <w:rStyle w:val="Spanrvts0"/>
                <w:rFonts w:ascii="Times New Roman" w:hAnsi="Times New Roman" w:cs="Times New Roman"/>
                <w:b w:val="false"/>
                <w:b w:val="false"/>
                <w:bCs w:val="false"/>
                <w:i w:val="false"/>
                <w:i w:val="false"/>
                <w:iCs w:val="false"/>
                <w:color w:val="000000"/>
                <w:sz w:val="24"/>
                <w:szCs w:val="24"/>
                <w:shd w:fill="auto" w:val="clear"/>
                <w:lang w:val="uk-UA" w:eastAsia="uk-UA"/>
              </w:rPr>
            </w:pPr>
            <w:r>
              <w:rPr>
                <w:rFonts w:cs="Times New Roman" w:ascii="Times New Roman" w:hAnsi="Times New Roman"/>
                <w:b w:val="false"/>
                <w:bCs w:val="false"/>
                <w:i w:val="false"/>
                <w:iCs w:val="false"/>
                <w:color w:val="000000"/>
                <w:sz w:val="24"/>
                <w:szCs w:val="24"/>
                <w:shd w:fill="auto" w:val="clear"/>
                <w:lang w:val="uk-UA" w:eastAsia="uk-UA"/>
              </w:rPr>
            </w:r>
          </w:p>
          <w:p>
            <w:pPr>
              <w:pStyle w:val="Normal"/>
              <w:widowControl w:val="false"/>
              <w:spacing w:lineRule="auto" w:line="240" w:before="0" w:after="0"/>
              <w:jc w:val="left"/>
              <w:rPr/>
            </w:pPr>
            <w:r>
              <w:rPr>
                <w:rStyle w:val="Spanrvts0"/>
                <w:rFonts w:cs="Times New Roman" w:ascii="Times New Roman" w:hAnsi="Times New Roman"/>
                <w:b w:val="false"/>
                <w:bCs w:val="false"/>
                <w:i/>
                <w:iCs/>
                <w:color w:val="000000"/>
                <w:sz w:val="24"/>
                <w:szCs w:val="24"/>
                <w:shd w:fill="auto" w:val="clear"/>
                <w:lang w:val="uk-UA" w:eastAsia="uk-UA"/>
              </w:rPr>
              <w:t xml:space="preserve">* Важливо! </w:t>
              <w:br/>
              <w:t>Заява про призначення базової соціальної допомоги в останньому місяці реалізації експериментального проекту може подаватися уповноваженим представником сім’ї не пізніше 15 числа місяця, в якому завершується реалізація експериментального проекту</w:t>
            </w:r>
          </w:p>
        </w:tc>
        <w:tc>
          <w:tcPr>
            <w:tcW w:w="1810" w:type="dxa"/>
            <w:tcBorders>
              <w:left w:val="single" w:sz="4" w:space="0" w:color="000000"/>
              <w:bottom w:val="single" w:sz="4" w:space="0" w:color="000000"/>
            </w:tcBorders>
          </w:tcPr>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1-12</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(сервісні центри)</w:t>
            </w:r>
          </w:p>
        </w:tc>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w:t>
            </w:r>
          </w:p>
        </w:tc>
        <w:tc>
          <w:tcPr>
            <w:tcW w:w="2664"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Під час прийому документів</w:t>
            </w:r>
          </w:p>
        </w:tc>
      </w:tr>
      <w:tr>
        <w:trPr>
          <w:trHeight w:val="5160" w:hRule="atLeast"/>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sz w:val="24"/>
                <w:szCs w:val="24"/>
              </w:rPr>
              <w:t>6</w:t>
            </w:r>
          </w:p>
        </w:tc>
        <w:tc>
          <w:tcPr>
            <w:tcW w:w="397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t xml:space="preserve">Підтвердження згоди з майбутнім (орієнтовним) розміром базової соціальної допомоги, шляхом підписання уповноваженим представником сім’ї та кожним з повнолітніх членів сім’ї заяви про призначення </w:t>
            </w:r>
            <w:r>
              <w:rPr>
                <w:rFonts w:cs="Times New Roman" w:ascii="Times New Roman" w:hAnsi="Times New Roman"/>
                <w:b w:val="false"/>
                <w:bCs w:val="false"/>
                <w:i w:val="false"/>
                <w:iCs w:val="false"/>
                <w:color w:val="000000"/>
                <w:sz w:val="24"/>
                <w:szCs w:val="24"/>
                <w:shd w:fill="auto" w:val="clear"/>
              </w:rPr>
              <w:t>базової соціальної допомоги</w:t>
            </w:r>
            <w:r>
              <w:rPr>
                <w:rFonts w:ascii="Times New Roman" w:hAnsi="Times New Roman"/>
                <w:sz w:val="24"/>
                <w:szCs w:val="24"/>
              </w:rPr>
              <w:t>, в якій зазначається згода на припинення виплати раніше призначених одному або декільком членам із складу сім’ї відповідних видів державної допомоги та передача заяви про призначення базової соціальної допомоги до Єдиної системи для прийняття рішення про призначення базової соціальної допомоги</w:t>
            </w:r>
          </w:p>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r>
          </w:p>
        </w:tc>
        <w:tc>
          <w:tcPr>
            <w:tcW w:w="1810" w:type="dxa"/>
            <w:tcBorders>
              <w:left w:val="single" w:sz="4" w:space="0" w:color="000000"/>
              <w:bottom w:val="single" w:sz="4" w:space="0" w:color="000000"/>
            </w:tcBorders>
          </w:tcPr>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1-12</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(сервісні центри)</w:t>
            </w:r>
          </w:p>
          <w:p>
            <w:pPr>
              <w:pStyle w:val="Normal"/>
              <w:widowControl w:val="false"/>
              <w:spacing w:lineRule="auto" w:line="240" w:before="0" w:after="0"/>
              <w:ind w:left="0" w:right="0" w:hanging="0"/>
              <w:jc w:val="left"/>
              <w:rPr>
                <w:rFonts w:ascii="Times New Roman" w:hAnsi="Times New Roman" w:eastAsia="Liberation Serif" w:cs="Times New Roman"/>
                <w:b w:val="false"/>
                <w:b w:val="false"/>
                <w:bCs w:val="false"/>
                <w:i w:val="false"/>
                <w:i w:val="false"/>
                <w:iCs w:val="false"/>
                <w:caps w:val="false"/>
                <w:smallCaps w:val="false"/>
                <w:strike w:val="false"/>
                <w:dstrike w:val="false"/>
                <w:spacing w:val="0"/>
                <w:kern w:val="2"/>
                <w:sz w:val="24"/>
                <w:szCs w:val="24"/>
                <w:lang w:val="uk-UA" w:eastAsia="hi-IN"/>
              </w:rPr>
            </w:pPr>
            <w:r>
              <w:rPr>
                <w:rFonts w:eastAsia="Liberation Serif" w:cs="Times New Roman" w:ascii="Times New Roman" w:hAnsi="Times New Roman"/>
                <w:b w:val="false"/>
                <w:bCs w:val="false"/>
                <w:i w:val="false"/>
                <w:iCs w:val="false"/>
                <w:caps w:val="false"/>
                <w:smallCaps w:val="false"/>
                <w:strike w:val="false"/>
                <w:dstrike w:val="false"/>
                <w:spacing w:val="0"/>
                <w:kern w:val="2"/>
                <w:sz w:val="24"/>
                <w:szCs w:val="24"/>
                <w:lang w:val="uk-UA" w:eastAsia="hi-IN"/>
              </w:rPr>
            </w:r>
          </w:p>
        </w:tc>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w:t>
            </w:r>
          </w:p>
        </w:tc>
        <w:tc>
          <w:tcPr>
            <w:tcW w:w="2664"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Під час прийому документів</w:t>
            </w:r>
          </w:p>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iCs/>
                <w:color w:val="000000"/>
                <w:sz w:val="24"/>
                <w:szCs w:val="24"/>
                <w:shd w:fill="auto" w:val="clear"/>
              </w:rPr>
              <w:t>Після подання/підписання заяви про призначення базової соціальної допомоги уповноважений представник сім’ї отримує засобами Єдиної системи/ на адресу електронної пошти повідомлення щодо:</w:t>
            </w:r>
          </w:p>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iCs/>
                <w:color w:val="000000"/>
                <w:sz w:val="24"/>
                <w:szCs w:val="24"/>
                <w:shd w:fill="auto" w:val="clear"/>
              </w:rPr>
              <w:t>-рішення про припинення виплати таких видів державної допомоги;</w:t>
            </w:r>
          </w:p>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iCs/>
                <w:color w:val="000000"/>
                <w:sz w:val="24"/>
                <w:szCs w:val="24"/>
                <w:shd w:fill="auto" w:val="clear"/>
              </w:rPr>
              <w:t>-виплати базової соціальної допомоги рівними частинами із зазначенням членів сім’ї, на яких буде розподілено таку допомогу;</w:t>
            </w:r>
          </w:p>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iCs/>
                <w:color w:val="000000"/>
                <w:sz w:val="24"/>
                <w:szCs w:val="24"/>
                <w:shd w:fill="auto" w:val="clear"/>
              </w:rPr>
              <w:t>- автоматичного продовження виплати базової соціальної допомоги на наступний період, але не більше ніж протягом строку реалізації експериментального проекту</w:t>
            </w:r>
          </w:p>
        </w:tc>
      </w:tr>
      <w:tr>
        <w:trPr>
          <w:trHeight w:val="758" w:hRule="atLeast"/>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sz w:val="24"/>
                <w:szCs w:val="24"/>
              </w:rPr>
              <w:t>7</w:t>
            </w:r>
          </w:p>
        </w:tc>
        <w:tc>
          <w:tcPr>
            <w:tcW w:w="397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t>Прийняття рішення про призначення базової соціальної допомоги</w:t>
            </w:r>
          </w:p>
        </w:tc>
        <w:tc>
          <w:tcPr>
            <w:tcW w:w="1810" w:type="dxa"/>
            <w:tcBorders>
              <w:left w:val="single" w:sz="4" w:space="0" w:color="000000"/>
              <w:bottom w:val="single" w:sz="4" w:space="0" w:color="000000"/>
            </w:tcBorders>
          </w:tcPr>
          <w:p>
            <w:pPr>
              <w:pStyle w:val="Normal"/>
              <w:widowControl w:val="false"/>
              <w:suppressAutoHyphens w:val="true"/>
              <w:bidi w:val="0"/>
              <w:spacing w:lineRule="auto" w:line="240" w:before="0" w:after="0"/>
              <w:ind w:right="0" w:hanging="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w:t>
            </w:r>
          </w:p>
          <w:p>
            <w:pPr>
              <w:pStyle w:val="Normal"/>
              <w:widowControl w:val="false"/>
              <w:suppressAutoHyphens w:val="true"/>
              <w:bidi w:val="0"/>
              <w:spacing w:lineRule="auto" w:line="240" w:before="0" w:after="0"/>
              <w:ind w:right="0" w:hanging="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пенсійного</w:t>
            </w:r>
          </w:p>
          <w:p>
            <w:pPr>
              <w:pStyle w:val="Normal"/>
              <w:widowControl w:val="false"/>
              <w:suppressAutoHyphens w:val="true"/>
              <w:bidi w:val="0"/>
              <w:spacing w:lineRule="auto" w:line="240" w:before="0" w:after="0"/>
              <w:ind w:right="0" w:hanging="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забезпечення, надання</w:t>
            </w:r>
          </w:p>
          <w:p>
            <w:pPr>
              <w:pStyle w:val="Normal"/>
              <w:widowControl w:val="false"/>
              <w:suppressAutoHyphens w:val="true"/>
              <w:bidi w:val="0"/>
              <w:spacing w:lineRule="auto" w:line="240" w:before="0" w:after="0"/>
              <w:ind w:right="0" w:hanging="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страхових виплат, соціальних послуг, житлових субсидій та</w:t>
            </w:r>
          </w:p>
          <w:p>
            <w:pPr>
              <w:pStyle w:val="Normal"/>
              <w:widowControl w:val="false"/>
              <w:suppressAutoHyphens w:val="true"/>
              <w:bidi w:val="0"/>
              <w:spacing w:lineRule="auto" w:line="240" w:before="0" w:after="0"/>
              <w:ind w:right="0" w:hanging="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пільг</w:t>
            </w:r>
          </w:p>
        </w:tc>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w:t>
            </w:r>
          </w:p>
        </w:tc>
        <w:tc>
          <w:tcPr>
            <w:tcW w:w="2664"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pPr>
            <w:r>
              <w:rPr>
                <w:rStyle w:val="Spanrvts0"/>
                <w:rFonts w:cs="Times New Roman" w:ascii="Times New Roman" w:hAnsi="Times New Roman"/>
                <w:b w:val="false"/>
                <w:bCs w:val="false"/>
                <w:i w:val="false"/>
                <w:iCs w:val="false"/>
                <w:color w:val="000000"/>
                <w:sz w:val="24"/>
                <w:szCs w:val="24"/>
                <w:shd w:fill="auto" w:val="clear"/>
                <w:lang w:val="uk-UA" w:eastAsia="ru-RU"/>
              </w:rPr>
              <w:t>Протягом десяти робочих днів з дня реєстрації заяви на призначення базової соціальної допомоги</w:t>
            </w:r>
          </w:p>
        </w:tc>
      </w:tr>
      <w:tr>
        <w:trPr>
          <w:trHeight w:val="2362" w:hRule="atLeast"/>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val="false"/>
                <w:bCs w:val="false"/>
                <w:i w:val="false"/>
                <w:iCs w:val="false"/>
                <w:color w:val="000000"/>
                <w:sz w:val="24"/>
                <w:szCs w:val="24"/>
                <w:shd w:fill="auto" w:val="clear"/>
              </w:rPr>
              <w:t>8</w:t>
            </w:r>
          </w:p>
          <w:p>
            <w:pPr>
              <w:pStyle w:val="Normal"/>
              <w:widowControl w:val="false"/>
              <w:spacing w:lineRule="auto" w:line="240" w:before="0" w:after="160"/>
              <w:jc w:val="center"/>
              <w:rPr>
                <w:rFonts w:ascii="Times New Roman" w:hAnsi="Times New Roman"/>
                <w:b w:val="false"/>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spacing w:lineRule="auto" w:line="240" w:before="0" w:after="160"/>
              <w:jc w:val="center"/>
              <w:rPr>
                <w:rFonts w:ascii="Times New Roman" w:hAnsi="Times New Roman"/>
                <w:b w:val="false"/>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spacing w:lineRule="auto" w:line="240" w:before="0" w:after="160"/>
              <w:jc w:val="center"/>
              <w:rPr>
                <w:rFonts w:ascii="Times New Roman" w:hAnsi="Times New Roman"/>
                <w:b w:val="false"/>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spacing w:lineRule="auto" w:line="240" w:before="0" w:after="160"/>
              <w:jc w:val="center"/>
              <w:rPr>
                <w:rFonts w:ascii="Times New Roman" w:hAnsi="Times New Roman"/>
                <w:b w:val="false"/>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tc>
        <w:tc>
          <w:tcPr>
            <w:tcW w:w="397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cs="Times New Roman" w:ascii="Times New Roman" w:hAnsi="Times New Roman"/>
                <w:b w:val="false"/>
                <w:bCs w:val="false"/>
                <w:i w:val="false"/>
                <w:iCs w:val="false"/>
                <w:color w:val="000000"/>
                <w:sz w:val="24"/>
                <w:szCs w:val="24"/>
                <w:shd w:fill="auto" w:val="clear"/>
              </w:rPr>
              <w:t>Результат надання  послуги / інформування особи</w:t>
            </w:r>
          </w:p>
          <w:p>
            <w:pPr>
              <w:pStyle w:val="Normal"/>
              <w:widowControl w:val="false"/>
              <w:spacing w:lineRule="auto" w:line="240" w:before="0" w:after="0"/>
              <w:jc w:val="left"/>
              <w:rPr>
                <w:rFonts w:ascii="Times New Roman" w:hAnsi="Times New Roman"/>
                <w:b w:val="false"/>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spacing w:lineRule="auto" w:line="240" w:before="0" w:after="0"/>
              <w:jc w:val="left"/>
              <w:rPr>
                <w:rFonts w:ascii="Times New Roman" w:hAnsi="Times New Roman"/>
                <w:b w:val="false"/>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spacing w:lineRule="auto" w:line="240" w:before="0" w:after="0"/>
              <w:jc w:val="left"/>
              <w:rPr>
                <w:rFonts w:ascii="Times New Roman" w:hAnsi="Times New Roman"/>
                <w:b w:val="false"/>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spacing w:lineRule="auto" w:line="240" w:before="0" w:after="0"/>
              <w:jc w:val="left"/>
              <w:rPr>
                <w:rFonts w:ascii="Times New Roman" w:hAnsi="Times New Roman"/>
                <w:b w:val="false"/>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spacing w:lineRule="auto" w:line="240" w:before="0" w:after="0"/>
              <w:jc w:val="left"/>
              <w:rPr>
                <w:rFonts w:ascii="Times New Roman" w:hAnsi="Times New Roman"/>
                <w:b w:val="false"/>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Normal"/>
              <w:widowControl w:val="false"/>
              <w:spacing w:lineRule="auto" w:line="240" w:before="0" w:after="0"/>
              <w:jc w:val="left"/>
              <w:rPr>
                <w:rFonts w:ascii="Times New Roman" w:hAnsi="Times New Roman"/>
                <w:b w:val="false"/>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tc>
        <w:tc>
          <w:tcPr>
            <w:tcW w:w="1810" w:type="dxa"/>
            <w:tcBorders>
              <w:left w:val="single" w:sz="4" w:space="0" w:color="000000"/>
              <w:bottom w:val="single" w:sz="4" w:space="0" w:color="000000"/>
            </w:tcBorders>
          </w:tcPr>
          <w:p>
            <w:pPr>
              <w:pStyle w:val="Normal"/>
              <w:widowControl w:val="false"/>
              <w:suppressAutoHyphens w:val="true"/>
              <w:bidi w:val="0"/>
              <w:spacing w:lineRule="auto" w:line="240" w:before="0" w:after="0"/>
              <w:ind w:right="0" w:hanging="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w:t>
            </w:r>
          </w:p>
          <w:p>
            <w:pPr>
              <w:pStyle w:val="Normal"/>
              <w:widowControl w:val="false"/>
              <w:suppressAutoHyphens w:val="true"/>
              <w:bidi w:val="0"/>
              <w:spacing w:lineRule="auto" w:line="240" w:before="0" w:after="0"/>
              <w:ind w:right="0" w:hanging="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пенсійного</w:t>
            </w:r>
          </w:p>
          <w:p>
            <w:pPr>
              <w:pStyle w:val="Normal"/>
              <w:widowControl w:val="false"/>
              <w:suppressAutoHyphens w:val="true"/>
              <w:bidi w:val="0"/>
              <w:spacing w:lineRule="auto" w:line="240" w:before="0" w:after="0"/>
              <w:ind w:right="0" w:hanging="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забезпечення, надання</w:t>
            </w:r>
          </w:p>
          <w:p>
            <w:pPr>
              <w:pStyle w:val="Normal"/>
              <w:widowControl w:val="false"/>
              <w:suppressAutoHyphens w:val="true"/>
              <w:bidi w:val="0"/>
              <w:spacing w:lineRule="auto" w:line="240" w:before="0" w:after="0"/>
              <w:ind w:right="0" w:hanging="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страхових виплат, соціальних послуг, житлових субсидій та</w:t>
            </w:r>
          </w:p>
          <w:p>
            <w:pPr>
              <w:pStyle w:val="Normal"/>
              <w:widowControl w:val="false"/>
              <w:suppressAutoHyphens w:val="true"/>
              <w:bidi w:val="0"/>
              <w:spacing w:lineRule="auto" w:line="240" w:before="0" w:after="0"/>
              <w:ind w:right="0" w:hanging="0"/>
              <w:jc w:val="left"/>
              <w:rPr/>
            </w:pPr>
            <w:r>
              <w:rPr>
                <w:rStyle w:val="Spanrvts0"/>
                <w:rFonts w:eastAsia="Calibri" w:cs="Times New Roman" w:ascii="Times New Roman" w:hAnsi="Times New Roman"/>
                <w:b w:val="false"/>
                <w:bCs w:val="false"/>
                <w:i w:val="false"/>
                <w:iCs w:val="false"/>
                <w:caps w:val="false"/>
                <w:smallCaps w:val="false"/>
                <w:strike w:val="false"/>
                <w:dstrike w:val="false"/>
                <w:color w:val="000000"/>
                <w:spacing w:val="0"/>
                <w:kern w:val="0"/>
                <w:sz w:val="24"/>
                <w:szCs w:val="24"/>
                <w:shd w:fill="auto" w:val="clear"/>
                <w:lang w:val="uk-UA" w:eastAsia="en-US" w:bidi="ar-SA"/>
              </w:rPr>
              <w:t>пільг</w:t>
            </w:r>
          </w:p>
          <w:p>
            <w:pPr>
              <w:pStyle w:val="Normal"/>
              <w:widowControl w:val="false"/>
              <w:tabs>
                <w:tab w:val="clear" w:pos="708"/>
              </w:tabs>
              <w:spacing w:lineRule="auto" w:line="240" w:before="0" w:after="0"/>
              <w:ind w:left="0" w:right="0" w:hanging="0"/>
              <w:jc w:val="left"/>
              <w:rPr>
                <w:rFonts w:ascii="Times New Roman" w:hAnsi="Times New Roman" w:cs="Times New Roman"/>
                <w:b w:val="false"/>
                <w:b w:val="false"/>
                <w:bCs w:val="false"/>
                <w:i w:val="false"/>
                <w:i w:val="false"/>
                <w:iCs w:val="false"/>
                <w:caps w:val="false"/>
                <w:smallCaps w:val="false"/>
                <w:strike w:val="false"/>
                <w:dstrike w:val="false"/>
                <w:color w:val="000000"/>
                <w:spacing w:val="0"/>
                <w:kern w:val="2"/>
                <w:sz w:val="24"/>
                <w:szCs w:val="24"/>
                <w:shd w:fill="auto" w:val="clear"/>
                <w:lang w:val="uk-UA" w:eastAsia="ru-RU"/>
              </w:rPr>
            </w:pPr>
            <w:r>
              <w:rPr>
                <w:rFonts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ru-RU"/>
              </w:rPr>
            </w:r>
          </w:p>
          <w:p>
            <w:pPr>
              <w:pStyle w:val="Normal"/>
              <w:widowControl w:val="false"/>
              <w:tabs>
                <w:tab w:val="clear" w:pos="708"/>
              </w:tabs>
              <w:spacing w:lineRule="auto" w:line="240" w:before="0" w:after="0"/>
              <w:ind w:left="0" w:right="0" w:hanging="0"/>
              <w:jc w:val="left"/>
              <w:rPr>
                <w:rFonts w:ascii="Times New Roman" w:hAnsi="Times New Roman" w:cs="Times New Roman"/>
                <w:b w:val="false"/>
                <w:b w:val="false"/>
                <w:bCs w:val="false"/>
                <w:i w:val="false"/>
                <w:i w:val="false"/>
                <w:iCs w:val="false"/>
                <w:caps w:val="false"/>
                <w:smallCaps w:val="false"/>
                <w:strike w:val="false"/>
                <w:dstrike w:val="false"/>
                <w:color w:val="000000"/>
                <w:spacing w:val="0"/>
                <w:kern w:val="2"/>
                <w:sz w:val="24"/>
                <w:szCs w:val="24"/>
                <w:shd w:fill="auto" w:val="clear"/>
                <w:lang w:val="uk-UA" w:eastAsia="ru-RU"/>
              </w:rPr>
            </w:pPr>
            <w:r>
              <w:rPr>
                <w:rFonts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ru-RU"/>
              </w:rPr>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bidi="ar-SA"/>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bidi="ar-SA"/>
              </w:rPr>
              <w:t>1-12</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bidi="ar-SA"/>
              </w:rPr>
              <w:t>(сервісні центри)</w:t>
            </w:r>
          </w:p>
        </w:tc>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w:t>
            </w:r>
          </w:p>
        </w:tc>
        <w:tc>
          <w:tcPr>
            <w:tcW w:w="2664" w:type="dxa"/>
            <w:tcBorders>
              <w:left w:val="single" w:sz="4" w:space="0" w:color="000000"/>
              <w:bottom w:val="single" w:sz="4" w:space="0" w:color="000000"/>
              <w:right w:val="single" w:sz="4" w:space="0" w:color="000000"/>
            </w:tcBorders>
          </w:tcPr>
          <w:p>
            <w:pPr>
              <w:pStyle w:val="Normal"/>
              <w:widowControl w:val="false"/>
              <w:spacing w:lineRule="auto" w:line="240" w:before="0" w:after="0"/>
              <w:ind w:left="0" w:right="0" w:hanging="0"/>
              <w:jc w:val="left"/>
              <w:rPr/>
            </w:pPr>
            <w:r>
              <w:rPr>
                <w:rStyle w:val="Spanrvts0"/>
                <w:rFonts w:cs="Times New Roman" w:ascii="Times New Roman" w:hAnsi="Times New Roman"/>
                <w:b w:val="false"/>
                <w:bCs w:val="false"/>
                <w:i w:val="false"/>
                <w:iCs w:val="false"/>
                <w:color w:val="000000"/>
                <w:sz w:val="24"/>
                <w:szCs w:val="24"/>
                <w:shd w:fill="auto" w:val="clear"/>
                <w:lang w:val="uk-UA" w:eastAsia="ru-RU"/>
              </w:rPr>
              <w:t xml:space="preserve">В день прийняття рішення інформують </w:t>
            </w:r>
            <w:r>
              <w:rPr>
                <w:rStyle w:val="Spanrvts0"/>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обслуговування громадян про прийняте рішення</w:t>
            </w:r>
          </w:p>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jc w:val="left"/>
              <w:rPr/>
            </w:pPr>
            <w:r>
              <w:rPr>
                <w:rStyle w:val="Spanrvts0"/>
                <w:rFonts w:cs="Times New Roman" w:ascii="Times New Roman" w:hAnsi="Times New Roman"/>
                <w:b w:val="false"/>
                <w:bCs w:val="false"/>
                <w:i w:val="false"/>
                <w:iCs w:val="false"/>
                <w:color w:val="000000"/>
                <w:sz w:val="24"/>
                <w:szCs w:val="24"/>
                <w:shd w:fill="auto" w:val="clear"/>
                <w:lang w:val="uk-UA" w:eastAsia="ru-RU"/>
              </w:rPr>
              <w:t>Протягом десяти робочих днів з дня реєстрації заяви на призначення базової соціальної допомоги засобами Єдиної системи/на адресу електронної пошти уповноваженого представника сім’ї надсилається повідомлення про прийняте рішення.</w:t>
            </w:r>
          </w:p>
        </w:tc>
      </w:tr>
      <w:tr>
        <w:trPr>
          <w:trHeight w:val="2362" w:hRule="atLeast"/>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sz w:val="24"/>
                <w:szCs w:val="24"/>
              </w:rPr>
              <w:t>9</w:t>
            </w:r>
          </w:p>
        </w:tc>
        <w:tc>
          <w:tcPr>
            <w:tcW w:w="397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val="false"/>
                <w:iCs w:val="false"/>
                <w:sz w:val="24"/>
                <w:szCs w:val="24"/>
              </w:rPr>
              <w:t>Прийом від уповноваженого представника сім’ї сформованої у довільній формі та придатній для сприйняття її змісту заяви у паперовій формі про припинення виплати базової соціальної допомоги,  із зазначенням реквізитів (дати реєстрації та реєстраційного номера) рішення про призначення базової соціальної допомоги</w:t>
            </w:r>
          </w:p>
        </w:tc>
        <w:tc>
          <w:tcPr>
            <w:tcW w:w="1810" w:type="dxa"/>
            <w:tcBorders>
              <w:left w:val="single" w:sz="4" w:space="0" w:color="000000"/>
              <w:bottom w:val="single" w:sz="4" w:space="0" w:color="000000"/>
            </w:tcBorders>
          </w:tcPr>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1-12</w:t>
            </w:r>
          </w:p>
          <w:p>
            <w:pPr>
              <w:pStyle w:val="Normal"/>
              <w:widowControl w:val="false"/>
              <w:tabs>
                <w:tab w:val="clear" w:pos="708"/>
              </w:tabs>
              <w:spacing w:lineRule="auto" w:line="240" w:before="0" w:after="0"/>
              <w:ind w:left="0" w:right="0" w:hanging="0"/>
              <w:jc w:val="left"/>
              <w:rPr>
                <w:rFonts w:ascii="Times New Roman" w:hAnsi="Times New Roman"/>
                <w:sz w:val="24"/>
                <w:szCs w:val="24"/>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(сервісні центри)</w:t>
            </w:r>
          </w:p>
          <w:p>
            <w:pPr>
              <w:pStyle w:val="Normal"/>
              <w:widowControl w:val="false"/>
              <w:spacing w:lineRule="auto" w:line="240" w:before="0" w:after="0"/>
              <w:ind w:left="0" w:right="0" w:hanging="0"/>
              <w:jc w:val="left"/>
              <w:rPr>
                <w:rFonts w:ascii="Times New Roman" w:hAnsi="Times New Roman" w:eastAsia="Liberation Serif" w:cs="Times New Roman"/>
                <w:b w:val="false"/>
                <w:b w:val="false"/>
                <w:bCs w:val="false"/>
                <w:i w:val="false"/>
                <w:i w:val="false"/>
                <w:iCs w:val="false"/>
                <w:caps w:val="false"/>
                <w:smallCaps w:val="false"/>
                <w:strike w:val="false"/>
                <w:dstrike w:val="false"/>
                <w:spacing w:val="0"/>
                <w:kern w:val="2"/>
                <w:sz w:val="24"/>
                <w:szCs w:val="24"/>
                <w:lang w:val="uk-UA" w:eastAsia="hi-IN"/>
              </w:rPr>
            </w:pPr>
            <w:r>
              <w:rPr>
                <w:rFonts w:eastAsia="Liberation Serif" w:cs="Times New Roman" w:ascii="Times New Roman" w:hAnsi="Times New Roman"/>
                <w:b w:val="false"/>
                <w:bCs w:val="false"/>
                <w:i w:val="false"/>
                <w:iCs w:val="false"/>
                <w:caps w:val="false"/>
                <w:smallCaps w:val="false"/>
                <w:strike w:val="false"/>
                <w:dstrike w:val="false"/>
                <w:spacing w:val="0"/>
                <w:kern w:val="2"/>
                <w:sz w:val="24"/>
                <w:szCs w:val="24"/>
                <w:lang w:val="uk-UA" w:eastAsia="hi-IN"/>
              </w:rPr>
            </w:r>
          </w:p>
        </w:tc>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w:t>
            </w:r>
          </w:p>
        </w:tc>
        <w:tc>
          <w:tcPr>
            <w:tcW w:w="2664"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Під час прийому документів.</w:t>
            </w:r>
          </w:p>
          <w:p>
            <w:pPr>
              <w:pStyle w:val="Normal"/>
              <w:widowControl w:val="false"/>
              <w:spacing w:lineRule="auto" w:line="240" w:before="0" w:after="0"/>
              <w:jc w:val="left"/>
              <w:rPr>
                <w:rFonts w:ascii="Times New Roman" w:hAnsi="Times New Roman"/>
                <w:sz w:val="24"/>
                <w:szCs w:val="24"/>
              </w:rPr>
            </w:pPr>
            <w:r>
              <w:rPr>
                <w:rFonts w:ascii="Times New Roman" w:hAnsi="Times New Roman"/>
                <w:sz w:val="24"/>
                <w:szCs w:val="24"/>
              </w:rPr>
            </w:r>
          </w:p>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iCs/>
                <w:color w:val="000000"/>
                <w:sz w:val="24"/>
                <w:szCs w:val="24"/>
                <w:shd w:fill="auto" w:val="clear"/>
              </w:rPr>
              <w:t>Виплата базової соціальної допомоги припиняється з місяця, що настає за місяцем, у якому виникла одна з обставин для припинення відповідної допомоги та/або в якому проведено додаткову перевірку рекомендації Мінфіну (для обставин, передбачених абзацом шостим цього пункту).</w:t>
            </w:r>
          </w:p>
        </w:tc>
      </w:tr>
    </w:tbl>
    <w:p>
      <w:pPr>
        <w:pStyle w:val="Normal"/>
        <w:widowControl w:val="false"/>
        <w:tabs>
          <w:tab w:val="clear" w:pos="708"/>
        </w:tabs>
        <w:spacing w:lineRule="auto" w:line="240" w:before="30" w:after="15"/>
        <w:ind w:left="0" w:right="0" w:hanging="0"/>
        <w:jc w:val="center"/>
        <w:rPr>
          <w:rFonts w:ascii="Times New Roman" w:hAnsi="Times New Roman"/>
          <w:b/>
          <w:b/>
          <w:i w:val="false"/>
          <w:i w:val="false"/>
          <w:iCs w:val="false"/>
          <w:color w:val="auto"/>
          <w:sz w:val="24"/>
          <w:szCs w:val="24"/>
          <w:highlight w:val="none"/>
          <w:shd w:fill="auto" w:val="clear"/>
        </w:rPr>
      </w:pPr>
      <w:r>
        <w:rPr>
          <w:rFonts w:ascii="Times New Roman" w:hAnsi="Times New Roman"/>
          <w:b/>
          <w:i w:val="false"/>
          <w:iCs w:val="false"/>
          <w:color w:val="000000"/>
          <w:sz w:val="24"/>
          <w:szCs w:val="24"/>
          <w:shd w:fill="auto" w:val="clear"/>
        </w:rPr>
      </w:r>
    </w:p>
    <w:p>
      <w:pPr>
        <w:pStyle w:val="Normal"/>
        <w:widowControl w:val="false"/>
        <w:tabs>
          <w:tab w:val="clear" w:pos="708"/>
        </w:tabs>
        <w:spacing w:lineRule="auto" w:line="240" w:before="30" w:after="15"/>
        <w:ind w:left="0" w:right="0" w:hanging="0"/>
        <w:jc w:val="center"/>
        <w:rPr>
          <w:rFonts w:ascii="Times New Roman" w:hAnsi="Times New Roman"/>
          <w:sz w:val="24"/>
          <w:szCs w:val="24"/>
        </w:rPr>
      </w:pPr>
      <w:r>
        <w:rPr>
          <w:rFonts w:cs="Times New Roman" w:ascii="Times New Roman" w:hAnsi="Times New Roman"/>
          <w:i/>
          <w:iCs/>
          <w:color w:val="auto"/>
          <w:sz w:val="24"/>
          <w:szCs w:val="24"/>
        </w:rPr>
        <w:tab/>
        <w:t>Умовні позначки: В — виконує, У — бере участь, П — погоджує, З — затверджує.</w:t>
      </w:r>
    </w:p>
    <w:p>
      <w:pPr>
        <w:pStyle w:val="Normal"/>
        <w:widowControl w:val="false"/>
        <w:tabs>
          <w:tab w:val="clear" w:pos="708"/>
        </w:tabs>
        <w:spacing w:lineRule="auto" w:line="240" w:before="30" w:after="15"/>
        <w:ind w:left="0" w:right="0" w:hanging="0"/>
        <w:jc w:val="center"/>
        <w:rPr>
          <w:rFonts w:ascii="Times New Roman" w:hAnsi="Times New Roman"/>
          <w:sz w:val="24"/>
          <w:szCs w:val="24"/>
        </w:rPr>
      </w:pPr>
      <w:r>
        <w:rPr/>
      </w:r>
    </w:p>
    <w:p>
      <w:pPr>
        <w:pStyle w:val="Normal"/>
        <w:widowControl w:val="false"/>
        <w:tabs>
          <w:tab w:val="clear" w:pos="708"/>
        </w:tabs>
        <w:spacing w:lineRule="auto" w:line="240" w:before="30" w:after="15"/>
        <w:ind w:left="0" w:right="0" w:hanging="0"/>
        <w:jc w:val="center"/>
        <w:rPr>
          <w:rFonts w:ascii="Times New Roman" w:hAnsi="Times New Roman"/>
          <w:sz w:val="24"/>
          <w:szCs w:val="24"/>
        </w:rPr>
      </w:pPr>
      <w:r>
        <w:rPr>
          <w:rFonts w:cs="Times New Roman" w:ascii="Times New Roman" w:hAnsi="Times New Roman"/>
          <w:i/>
          <w:iCs/>
          <w:color w:val="auto"/>
          <w:sz w:val="24"/>
          <w:szCs w:val="24"/>
        </w:rPr>
        <w:t>_______________________________________________</w:t>
      </w:r>
    </w:p>
    <w:sectPr>
      <w:headerReference w:type="default" r:id="rId2"/>
      <w:type w:val="nextPage"/>
      <w:pgSz w:w="11906" w:h="16838"/>
      <w:pgMar w:left="1440" w:right="685" w:gutter="0" w:header="278" w:top="704" w:footer="0" w:bottom="2247"/>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Arial">
    <w:charset w:val="cc"/>
    <w:family w:val="roman"/>
    <w:pitch w:val="variable"/>
  </w:font>
  <w:font w:name="Times New Roman">
    <w:charset w:val="cc"/>
    <w:family w:val="roman"/>
    <w:pitch w:val="variable"/>
  </w:font>
  <w:font w:name="Liberation Sans">
    <w:altName w:val="Arial"/>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suppressAutoHyphens w:val="true"/>
      <w:bidi w:val="0"/>
      <w:spacing w:lineRule="auto" w:line="259" w:before="0" w:after="160"/>
      <w:jc w:val="left"/>
      <w:rPr/>
    </w:pPr>
    <w:r>
      <w:rPr/>
    </w:r>
  </w:p>
</w:hdr>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sz w:val="22"/>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semiHidden="0" w:unhideWhenUsed="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d5983"/>
    <w:pPr>
      <w:widowControl/>
      <w:suppressAutoHyphens w:val="true"/>
      <w:bidi w:val="0"/>
      <w:spacing w:lineRule="auto" w:line="259" w:before="0" w:after="160"/>
      <w:jc w:val="left"/>
    </w:pPr>
    <w:rPr>
      <w:rFonts w:ascii="Calibri" w:hAnsi="Calibri" w:eastAsia="Times New Roman" w:cs="Calibri"/>
      <w:color w:val="000000"/>
      <w:kern w:val="0"/>
      <w:sz w:val="22"/>
      <w:szCs w:val="22"/>
      <w:lang w:val="uk-UA" w:eastAsia="uk-UA" w:bidi="ar-SA"/>
    </w:rPr>
  </w:style>
  <w:style w:type="paragraph" w:styleId="1">
    <w:name w:val="Heading 1"/>
    <w:basedOn w:val="Normal"/>
    <w:next w:val="Normal"/>
    <w:link w:val="Heading1Char"/>
    <w:uiPriority w:val="99"/>
    <w:qFormat/>
    <w:rsid w:val="000d5983"/>
    <w:pPr>
      <w:keepNext w:val="true"/>
      <w:keepLines/>
      <w:spacing w:lineRule="auto" w:line="240" w:before="0" w:after="3"/>
      <w:ind w:left="6537" w:hanging="10"/>
      <w:outlineLvl w:val="0"/>
    </w:pPr>
    <w:rPr>
      <w:rFonts w:ascii="Arial" w:hAnsi="Arial" w:cs="Times New Roman"/>
      <w:b/>
      <w:sz w:val="14"/>
      <w:lang w:val="en-US" w:eastAsia="en-US"/>
    </w:rPr>
  </w:style>
  <w:style w:type="character" w:styleId="DefaultParagraphFont" w:default="1">
    <w:name w:val="Default Paragraph Font"/>
    <w:uiPriority w:val="99"/>
    <w:semiHidden/>
    <w:qFormat/>
    <w:rPr/>
  </w:style>
  <w:style w:type="character" w:styleId="Heading1Char" w:customStyle="1">
    <w:name w:val="Heading 1 Char"/>
    <w:basedOn w:val="DefaultParagraphFont"/>
    <w:uiPriority w:val="99"/>
    <w:qFormat/>
    <w:locked/>
    <w:rsid w:val="000d5983"/>
    <w:rPr>
      <w:rFonts w:ascii="Arial" w:hAnsi="Arial" w:cs="Times New Roman"/>
      <w:b/>
      <w:color w:val="000000"/>
      <w:sz w:val="22"/>
    </w:rPr>
  </w:style>
  <w:style w:type="character" w:styleId="BodyTextChar" w:customStyle="1">
    <w:name w:val="Body Text Char"/>
    <w:basedOn w:val="DefaultParagraphFont"/>
    <w:uiPriority w:val="99"/>
    <w:semiHidden/>
    <w:qFormat/>
    <w:locked/>
    <w:rsid w:val="001e4d6e"/>
    <w:rPr>
      <w:rFonts w:cs="Calibri"/>
      <w:color w:val="000000"/>
      <w:lang w:val="uk-UA" w:eastAsia="uk-UA"/>
    </w:rPr>
  </w:style>
  <w:style w:type="character" w:styleId="HeaderChar" w:customStyle="1">
    <w:name w:val="Header Char"/>
    <w:basedOn w:val="DefaultParagraphFont"/>
    <w:uiPriority w:val="99"/>
    <w:semiHidden/>
    <w:qFormat/>
    <w:locked/>
    <w:rsid w:val="001e4d6e"/>
    <w:rPr>
      <w:rFonts w:cs="Calibri"/>
      <w:color w:val="000000"/>
      <w:lang w:val="uk-UA" w:eastAsia="uk-UA"/>
    </w:rPr>
  </w:style>
  <w:style w:type="character" w:styleId="Style13">
    <w:name w:val="Hyperlink"/>
    <w:basedOn w:val="DefaultParagraphFont"/>
    <w:rPr>
      <w:rFonts w:cs="Times New Roman"/>
      <w:color w:val="0000FF"/>
      <w:u w:val="single"/>
    </w:rPr>
  </w:style>
  <w:style w:type="character" w:styleId="Style14">
    <w:name w:val="Символ нумерації"/>
    <w:qFormat/>
    <w:rPr/>
  </w:style>
  <w:style w:type="character" w:styleId="Style15">
    <w:name w:val="Emphasis"/>
    <w:qFormat/>
    <w:rPr>
      <w:i/>
      <w:iCs/>
    </w:rPr>
  </w:style>
  <w:style w:type="character" w:styleId="Style16">
    <w:name w:val="Интернет-ссылка"/>
    <w:qFormat/>
    <w:rPr>
      <w:rFonts w:ascii="Times New Roman" w:hAnsi="Times New Roman" w:eastAsia="Times New Roman" w:cs="Times New Roman"/>
      <w:color w:val="0000FF"/>
      <w:sz w:val="24"/>
      <w:szCs w:val="24"/>
      <w:u w:val="single"/>
    </w:rPr>
  </w:style>
  <w:style w:type="character" w:styleId="HeaderChar1">
    <w:name w:val="Header Char1"/>
    <w:qFormat/>
    <w:rPr>
      <w:rFonts w:ascii="Times New Roman" w:hAnsi="Times New Roman" w:eastAsia="Times New Roman" w:cs="Calibri"/>
      <w:sz w:val="24"/>
      <w:szCs w:val="24"/>
    </w:rPr>
  </w:style>
  <w:style w:type="character" w:styleId="BodyTextChar1">
    <w:name w:val="Body Text Char1"/>
    <w:qFormat/>
    <w:rPr>
      <w:rFonts w:ascii="Times New Roman" w:hAnsi="Times New Roman" w:eastAsia="Times New Roman" w:cs="Calibri"/>
      <w:sz w:val="24"/>
      <w:szCs w:val="24"/>
    </w:rPr>
  </w:style>
  <w:style w:type="character" w:styleId="Spanrvts0">
    <w:name w:val="span_rvts0"/>
    <w:basedOn w:val="DefaultParagraphFont"/>
    <w:qFormat/>
    <w:rPr>
      <w:rFonts w:ascii="Times New Roman" w:hAnsi="Times New Roman" w:eastAsia="Times New Roman" w:cs="Times New Roman"/>
      <w:b w:val="false"/>
      <w:bCs w:val="false"/>
      <w:i w:val="false"/>
      <w:iCs w:val="false"/>
      <w:sz w:val="24"/>
      <w:szCs w:val="24"/>
    </w:rPr>
  </w:style>
  <w:style w:type="paragraph" w:styleId="Style17" w:customStyle="1">
    <w:name w:val="Заголовок"/>
    <w:basedOn w:val="Normal"/>
    <w:next w:val="Style18"/>
    <w:uiPriority w:val="99"/>
    <w:qFormat/>
    <w:rsid w:val="00163fc2"/>
    <w:pPr>
      <w:keepNext w:val="true"/>
      <w:spacing w:before="240" w:after="120"/>
    </w:pPr>
    <w:rPr>
      <w:rFonts w:ascii="Liberation Sans" w:hAnsi="Liberation Sans" w:eastAsia="Microsoft YaHei" w:cs="Lucida Sans"/>
      <w:sz w:val="28"/>
      <w:szCs w:val="28"/>
    </w:rPr>
  </w:style>
  <w:style w:type="paragraph" w:styleId="Style18">
    <w:name w:val="Body Text"/>
    <w:basedOn w:val="Normal"/>
    <w:link w:val="BodyTextChar"/>
    <w:uiPriority w:val="99"/>
    <w:rsid w:val="00163fc2"/>
    <w:pPr>
      <w:spacing w:lineRule="auto" w:line="276" w:before="0" w:after="140"/>
    </w:pPr>
    <w:rPr/>
  </w:style>
  <w:style w:type="paragraph" w:styleId="Style19">
    <w:name w:val="List"/>
    <w:basedOn w:val="Style18"/>
    <w:uiPriority w:val="99"/>
    <w:rsid w:val="00163fc2"/>
    <w:pPr/>
    <w:rPr>
      <w:rFonts w:cs="Lucida Sans"/>
    </w:rPr>
  </w:style>
  <w:style w:type="paragraph" w:styleId="Style20">
    <w:name w:val="Caption"/>
    <w:basedOn w:val="Normal"/>
    <w:qFormat/>
    <w:pPr>
      <w:suppressLineNumbers/>
      <w:spacing w:before="120" w:after="120"/>
    </w:pPr>
    <w:rPr>
      <w:rFonts w:cs="Lucida Sans"/>
      <w:i/>
      <w:iCs/>
      <w:sz w:val="24"/>
      <w:szCs w:val="24"/>
    </w:rPr>
  </w:style>
  <w:style w:type="paragraph" w:styleId="Style21" w:customStyle="1">
    <w:name w:val="Покажчик"/>
    <w:basedOn w:val="Normal"/>
    <w:uiPriority w:val="99"/>
    <w:qFormat/>
    <w:rsid w:val="00163fc2"/>
    <w:pPr>
      <w:suppressLineNumbers/>
    </w:pPr>
    <w:rPr>
      <w:rFonts w:cs="Lucida Sans"/>
    </w:rPr>
  </w:style>
  <w:style w:type="paragraph" w:styleId="Caption1">
    <w:name w:val="caption1"/>
    <w:basedOn w:val="Normal"/>
    <w:uiPriority w:val="99"/>
    <w:qFormat/>
    <w:rsid w:val="00163fc2"/>
    <w:pPr>
      <w:suppressLineNumbers/>
      <w:spacing w:before="120" w:after="120"/>
    </w:pPr>
    <w:rPr>
      <w:rFonts w:cs="Lucida Sans"/>
      <w:i/>
      <w:iCs/>
      <w:sz w:val="24"/>
      <w:szCs w:val="24"/>
    </w:rPr>
  </w:style>
  <w:style w:type="paragraph" w:styleId="Index1">
    <w:name w:val="index 1"/>
    <w:basedOn w:val="Normal"/>
    <w:next w:val="Normal"/>
    <w:autoRedefine/>
    <w:uiPriority w:val="99"/>
    <w:semiHidden/>
    <w:qFormat/>
    <w:rsid w:val="000d5983"/>
    <w:pPr>
      <w:ind w:left="220" w:hanging="220"/>
    </w:pPr>
    <w:rPr/>
  </w:style>
  <w:style w:type="paragraph" w:styleId="Indexheading">
    <w:name w:val="index heading"/>
    <w:basedOn w:val="Normal"/>
    <w:uiPriority w:val="99"/>
    <w:qFormat/>
    <w:rsid w:val="00163fc2"/>
    <w:pPr>
      <w:suppressLineNumbers/>
    </w:pPr>
    <w:rPr>
      <w:rFonts w:cs="Lucida Sans"/>
    </w:rPr>
  </w:style>
  <w:style w:type="paragraph" w:styleId="Style22" w:customStyle="1">
    <w:name w:val="Колонтитул"/>
    <w:basedOn w:val="Normal"/>
    <w:uiPriority w:val="99"/>
    <w:qFormat/>
    <w:rsid w:val="00163fc2"/>
    <w:pPr/>
    <w:rPr/>
  </w:style>
  <w:style w:type="paragraph" w:styleId="Style23" w:customStyle="1">
    <w:name w:val="Верхній і нижній колонтитули"/>
    <w:basedOn w:val="Normal"/>
    <w:uiPriority w:val="99"/>
    <w:qFormat/>
    <w:rsid w:val="00163fc2"/>
    <w:pPr/>
    <w:rPr/>
  </w:style>
  <w:style w:type="paragraph" w:styleId="Style24">
    <w:name w:val="Header"/>
    <w:basedOn w:val="Style22"/>
    <w:link w:val="HeaderChar"/>
    <w:uiPriority w:val="99"/>
    <w:rsid w:val="00163fc2"/>
    <w:pPr/>
    <w:rPr/>
  </w:style>
  <w:style w:type="paragraph" w:styleId="Style25" w:customStyle="1">
    <w:name w:val="Содержимое таблицы"/>
    <w:basedOn w:val="Normal"/>
    <w:uiPriority w:val="99"/>
    <w:qFormat/>
    <w:rsid w:val="00163fc2"/>
    <w:pPr>
      <w:widowControl w:val="false"/>
      <w:suppressLineNumbers/>
    </w:pPr>
    <w:rPr/>
  </w:style>
  <w:style w:type="paragraph" w:styleId="Style26" w:customStyle="1">
    <w:name w:val="Заголовок таблицы"/>
    <w:basedOn w:val="Style25"/>
    <w:uiPriority w:val="99"/>
    <w:qFormat/>
    <w:rsid w:val="00163fc2"/>
    <w:pPr>
      <w:jc w:val="center"/>
    </w:pPr>
    <w:rPr>
      <w:b/>
      <w:bCs/>
    </w:rPr>
  </w:style>
  <w:style w:type="paragraph" w:styleId="Style27" w:customStyle="1">
    <w:name w:val="Вміст таблиці"/>
    <w:basedOn w:val="Normal"/>
    <w:uiPriority w:val="99"/>
    <w:qFormat/>
    <w:rsid w:val="00163fc2"/>
    <w:pPr>
      <w:widowControl w:val="false"/>
      <w:suppressLineNumbers/>
    </w:pPr>
    <w:rPr/>
  </w:style>
  <w:style w:type="paragraph" w:styleId="Style28">
    <w:name w:val="Заголовок таблиці"/>
    <w:basedOn w:val="Style27"/>
    <w:qFormat/>
    <w:pPr>
      <w:suppressLineNumbers/>
      <w:jc w:val="center"/>
    </w:pPr>
    <w:rPr>
      <w:b/>
      <w:bCs/>
    </w:rPr>
  </w:style>
  <w:style w:type="paragraph" w:styleId="NoSpacing">
    <w:name w:val="No Spacing"/>
    <w:qFormat/>
    <w:pPr>
      <w:widowControl/>
      <w:suppressAutoHyphens w:val="true"/>
      <w:bidi w:val="0"/>
      <w:spacing w:before="0" w:after="0"/>
      <w:jc w:val="left"/>
    </w:pPr>
    <w:rPr>
      <w:rFonts w:ascii="Times New Roman" w:hAnsi="Times New Roman" w:eastAsia="Times New Roman" w:cs="Times New Roman"/>
      <w:color w:val="auto"/>
      <w:kern w:val="0"/>
      <w:sz w:val="24"/>
      <w:szCs w:val="24"/>
      <w:lang w:val="ru-RU" w:eastAsia="zh-CN" w:bidi="ar-SA"/>
    </w:rPr>
  </w:style>
  <w:style w:type="paragraph" w:styleId="Style29">
    <w:name w:val="Указатель"/>
    <w:basedOn w:val="Normal"/>
    <w:qFormat/>
    <w:pPr/>
    <w:rPr>
      <w:lang w:val="zxx" w:eastAsia="zxx" w:bidi="zxx"/>
    </w:rPr>
  </w:style>
  <w:style w:type="paragraph" w:styleId="Rvps2">
    <w:name w:val="rvps2"/>
    <w:basedOn w:val="Normal"/>
    <w:qFormat/>
    <w:pPr>
      <w:ind w:firstLine="450"/>
      <w:jc w:val="both"/>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table" w:customStyle="1" w:styleId="TableGrid">
    <w:name w:val="TableGrid"/>
    <w:uiPriority w:val="99"/>
    <w:rsid w:val="000d5983"/>
    <w:rPr>
      <w:lang w:val="uk-UA" w:eastAsia="uk-UA"/>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Normal_Wordconv.dotm</Template>
  <TotalTime>998</TotalTime>
  <Application>LibreOffice/7.4.3.2$Windows_X86_64 LibreOffice_project/1048a8393ae2eeec98dff31b5c133c5f1d08b890</Application>
  <AppVersion>15.0000</AppVersion>
  <Pages>4</Pages>
  <Words>684</Words>
  <Characters>4836</Characters>
  <CharactersWithSpaces>5429</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Павло Анатолійович Мостовюк</dc:creator>
  <dc:description/>
  <dc:language>uk-UA</dc:language>
  <cp:lastModifiedBy/>
  <dcterms:modified xsi:type="dcterms:W3CDTF">2025-07-09T10:31:51Z</dcterms:modified>
  <cp:revision>124</cp:revision>
  <dc:subject/>
  <dc:title>ЗАТВЕРДЖЕНО</dc:title>
</cp:coreProperties>
</file>

<file path=docProps/custom.xml><?xml version="1.0" encoding="utf-8"?>
<Properties xmlns="http://schemas.openxmlformats.org/officeDocument/2006/custom-properties" xmlns:vt="http://schemas.openxmlformats.org/officeDocument/2006/docPropsVTypes"/>
</file>