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F601F6" w14:textId="3ECAE73C" w:rsidR="00D72A5E" w:rsidRPr="00AC03BB" w:rsidRDefault="00691CD4">
      <w:pPr>
        <w:jc w:val="center"/>
        <w:rPr>
          <w:b/>
          <w:bCs/>
          <w:sz w:val="24"/>
          <w:szCs w:val="24"/>
        </w:rPr>
      </w:pPr>
      <w:r w:rsidRPr="00AC03BB">
        <w:rPr>
          <w:b/>
          <w:bCs/>
          <w:sz w:val="24"/>
          <w:szCs w:val="24"/>
        </w:rPr>
        <w:t>УМОВИ</w:t>
      </w:r>
    </w:p>
    <w:p w14:paraId="543E4BC1" w14:textId="77777777" w:rsidR="00496D98" w:rsidRPr="00AC03BB" w:rsidRDefault="003D0811" w:rsidP="00691CD4">
      <w:pPr>
        <w:jc w:val="center"/>
        <w:rPr>
          <w:b/>
          <w:bCs/>
          <w:sz w:val="24"/>
          <w:szCs w:val="24"/>
        </w:rPr>
      </w:pPr>
      <w:r w:rsidRPr="00AC03BB">
        <w:rPr>
          <w:b/>
          <w:bCs/>
          <w:sz w:val="24"/>
          <w:szCs w:val="24"/>
        </w:rPr>
        <w:t xml:space="preserve">проведення </w:t>
      </w:r>
      <w:r w:rsidR="00691CD4" w:rsidRPr="00AC03BB">
        <w:rPr>
          <w:b/>
          <w:bCs/>
          <w:sz w:val="24"/>
          <w:szCs w:val="24"/>
        </w:rPr>
        <w:t xml:space="preserve">добору </w:t>
      </w:r>
      <w:r w:rsidRPr="00AC03BB">
        <w:rPr>
          <w:b/>
          <w:bCs/>
          <w:sz w:val="24"/>
          <w:szCs w:val="24"/>
        </w:rPr>
        <w:t xml:space="preserve">на зайняття посади головного спеціаліста відділу </w:t>
      </w:r>
      <w:r w:rsidR="00496D98" w:rsidRPr="00AC03BB">
        <w:rPr>
          <w:b/>
          <w:bCs/>
          <w:sz w:val="24"/>
          <w:szCs w:val="24"/>
        </w:rPr>
        <w:t xml:space="preserve"> категорії «В» профілактики та розслідування нещасних випадків </w:t>
      </w:r>
      <w:r w:rsidRPr="00AC03BB">
        <w:rPr>
          <w:b/>
          <w:bCs/>
          <w:sz w:val="24"/>
          <w:szCs w:val="24"/>
        </w:rPr>
        <w:t xml:space="preserve"> Головного управління Пенсійного фонду України в Луганській області</w:t>
      </w:r>
      <w:r w:rsidR="00691CD4" w:rsidRPr="00AC03BB">
        <w:rPr>
          <w:b/>
          <w:bCs/>
          <w:sz w:val="24"/>
          <w:szCs w:val="24"/>
        </w:rPr>
        <w:t xml:space="preserve"> </w:t>
      </w:r>
    </w:p>
    <w:p w14:paraId="5AB6176D" w14:textId="524F93BD" w:rsidR="00D72A5E" w:rsidRPr="00AC03BB" w:rsidRDefault="00691CD4" w:rsidP="00691CD4">
      <w:pPr>
        <w:jc w:val="center"/>
        <w:rPr>
          <w:b/>
          <w:bCs/>
          <w:sz w:val="24"/>
          <w:szCs w:val="24"/>
        </w:rPr>
      </w:pPr>
      <w:r w:rsidRPr="00AC03BB">
        <w:rPr>
          <w:b/>
          <w:bCs/>
          <w:sz w:val="24"/>
          <w:szCs w:val="24"/>
        </w:rPr>
        <w:t>(</w:t>
      </w:r>
      <w:r w:rsidR="00496D98" w:rsidRPr="00AC03BB">
        <w:rPr>
          <w:b/>
          <w:bCs/>
          <w:sz w:val="24"/>
          <w:szCs w:val="24"/>
        </w:rPr>
        <w:t>2</w:t>
      </w:r>
      <w:r w:rsidRPr="00AC03BB">
        <w:rPr>
          <w:b/>
          <w:bCs/>
          <w:sz w:val="24"/>
          <w:szCs w:val="24"/>
        </w:rPr>
        <w:t xml:space="preserve"> посад</w:t>
      </w:r>
      <w:r w:rsidR="00496D98" w:rsidRPr="00AC03BB">
        <w:rPr>
          <w:b/>
          <w:bCs/>
          <w:sz w:val="24"/>
          <w:szCs w:val="24"/>
        </w:rPr>
        <w:t>и</w:t>
      </w:r>
      <w:r w:rsidRPr="00AC03BB">
        <w:rPr>
          <w:b/>
          <w:bCs/>
          <w:sz w:val="24"/>
          <w:szCs w:val="24"/>
        </w:rPr>
        <w:t>)</w:t>
      </w:r>
    </w:p>
    <w:p w14:paraId="5621C550" w14:textId="77777777" w:rsidR="00691CD4" w:rsidRPr="00AC03BB" w:rsidRDefault="00691CD4" w:rsidP="00691CD4">
      <w:pPr>
        <w:jc w:val="center"/>
        <w:rPr>
          <w:b/>
          <w:bCs/>
          <w:sz w:val="24"/>
          <w:szCs w:val="24"/>
        </w:rPr>
      </w:pPr>
    </w:p>
    <w:tbl>
      <w:tblPr>
        <w:tblW w:w="9655" w:type="dxa"/>
        <w:tblInd w:w="39" w:type="dxa"/>
        <w:tblLayout w:type="fixed"/>
        <w:tblCellMar>
          <w:top w:w="55" w:type="dxa"/>
          <w:left w:w="2" w:type="dxa"/>
          <w:bottom w:w="55" w:type="dxa"/>
          <w:right w:w="53" w:type="dxa"/>
        </w:tblCellMar>
        <w:tblLook w:val="04A0" w:firstRow="1" w:lastRow="0" w:firstColumn="1" w:lastColumn="0" w:noHBand="0" w:noVBand="1"/>
      </w:tblPr>
      <w:tblGrid>
        <w:gridCol w:w="503"/>
        <w:gridCol w:w="2855"/>
        <w:gridCol w:w="43"/>
        <w:gridCol w:w="6254"/>
      </w:tblGrid>
      <w:tr w:rsidR="00D72A5E" w:rsidRPr="00AC03BB" w14:paraId="1E1454CA" w14:textId="77777777">
        <w:trPr>
          <w:trHeight w:val="354"/>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16ADA15E" w14:textId="77777777" w:rsidR="00D72A5E" w:rsidRPr="00AC03BB" w:rsidRDefault="003D0811">
            <w:pPr>
              <w:widowControl w:val="0"/>
              <w:jc w:val="center"/>
              <w:rPr>
                <w:sz w:val="24"/>
                <w:szCs w:val="24"/>
              </w:rPr>
            </w:pPr>
            <w:r w:rsidRPr="00AC03BB">
              <w:rPr>
                <w:b/>
                <w:bCs/>
                <w:sz w:val="24"/>
                <w:szCs w:val="24"/>
              </w:rPr>
              <w:t>Загальні умови</w:t>
            </w:r>
          </w:p>
        </w:tc>
      </w:tr>
      <w:tr w:rsidR="00D72A5E" w:rsidRPr="00AC03BB" w14:paraId="12893A71" w14:textId="77777777">
        <w:tc>
          <w:tcPr>
            <w:tcW w:w="3401" w:type="dxa"/>
            <w:gridSpan w:val="3"/>
            <w:tcBorders>
              <w:top w:val="single" w:sz="2" w:space="0" w:color="000001"/>
              <w:left w:val="single" w:sz="2" w:space="0" w:color="000001"/>
              <w:bottom w:val="single" w:sz="2" w:space="0" w:color="000001"/>
            </w:tcBorders>
            <w:shd w:val="clear" w:color="auto" w:fill="FFFFFF"/>
            <w:tcMar>
              <w:left w:w="43" w:type="dxa"/>
              <w:right w:w="55" w:type="dxa"/>
            </w:tcMar>
          </w:tcPr>
          <w:p w14:paraId="0D05815C" w14:textId="77777777" w:rsidR="00D72A5E" w:rsidRPr="00AC03BB" w:rsidRDefault="003D0811">
            <w:pPr>
              <w:widowControl w:val="0"/>
              <w:rPr>
                <w:sz w:val="24"/>
                <w:szCs w:val="24"/>
              </w:rPr>
            </w:pPr>
            <w:r w:rsidRPr="00AC03BB">
              <w:rPr>
                <w:b/>
                <w:bCs/>
                <w:sz w:val="24"/>
                <w:szCs w:val="24"/>
              </w:rPr>
              <w:t xml:space="preserve">Посадові </w:t>
            </w:r>
            <w:proofErr w:type="spellStart"/>
            <w:r w:rsidRPr="00AC03BB">
              <w:rPr>
                <w:b/>
                <w:bCs/>
                <w:sz w:val="24"/>
                <w:szCs w:val="24"/>
              </w:rPr>
              <w:t>обов</w:t>
            </w:r>
            <w:proofErr w:type="spellEnd"/>
            <w:r w:rsidRPr="00AC03BB">
              <w:rPr>
                <w:b/>
                <w:bCs/>
                <w:sz w:val="24"/>
                <w:szCs w:val="24"/>
                <w:lang w:val="en-US"/>
              </w:rPr>
              <w:t>'</w:t>
            </w:r>
            <w:proofErr w:type="spellStart"/>
            <w:r w:rsidRPr="00AC03BB">
              <w:rPr>
                <w:b/>
                <w:bCs/>
                <w:sz w:val="24"/>
                <w:szCs w:val="24"/>
              </w:rPr>
              <w:t>язки</w:t>
            </w:r>
            <w:proofErr w:type="spellEnd"/>
          </w:p>
        </w:tc>
        <w:tc>
          <w:tcPr>
            <w:tcW w:w="6254" w:type="dxa"/>
            <w:tcBorders>
              <w:top w:val="single" w:sz="2" w:space="0" w:color="000001"/>
              <w:left w:val="single" w:sz="2" w:space="0" w:color="000001"/>
              <w:bottom w:val="single" w:sz="2" w:space="0" w:color="000001"/>
              <w:right w:val="single" w:sz="2" w:space="0" w:color="000001"/>
            </w:tcBorders>
            <w:tcMar>
              <w:left w:w="43" w:type="dxa"/>
              <w:right w:w="55" w:type="dxa"/>
            </w:tcMar>
          </w:tcPr>
          <w:p w14:paraId="74AB387F" w14:textId="77777777" w:rsidR="00CF7154" w:rsidRPr="00AC03BB" w:rsidRDefault="00CF7154" w:rsidP="00CF7154">
            <w:pPr>
              <w:widowControl w:val="0"/>
              <w:ind w:firstLine="567"/>
              <w:jc w:val="both"/>
              <w:rPr>
                <w:color w:val="000000"/>
                <w:sz w:val="24"/>
                <w:szCs w:val="24"/>
                <w:lang w:eastAsia="en-US"/>
              </w:rPr>
            </w:pPr>
            <w:r w:rsidRPr="00AC03BB">
              <w:rPr>
                <w:color w:val="000000"/>
                <w:sz w:val="24"/>
                <w:szCs w:val="24"/>
                <w:lang w:eastAsia="en-US"/>
              </w:rPr>
              <w:t xml:space="preserve">Проводити контрольні заходи щодо стану профілактичної роботи та охорони праці на підприємствах, брати участь у розслідуванні нещасних випадків на виробництві, а також професійних захворювань. Вносити роботодавцям обов’язкові для виконання подання про порушення законодавства про охорону праці, а центральному органу виконавчої влади, що реалізує державну політику у сфері охорони праці, - подання про застосування адміністративних стягнень або притягнення до відповідальності посадових осіб, які допустили такі порушення, а також про заборону подальшої експлуатації робочих місць, дільниць і </w:t>
            </w:r>
            <w:proofErr w:type="spellStart"/>
            <w:r w:rsidRPr="00AC03BB">
              <w:rPr>
                <w:color w:val="000000"/>
                <w:sz w:val="24"/>
                <w:szCs w:val="24"/>
                <w:lang w:eastAsia="en-US"/>
              </w:rPr>
              <w:t>цехів</w:t>
            </w:r>
            <w:proofErr w:type="spellEnd"/>
            <w:r w:rsidRPr="00AC03BB">
              <w:rPr>
                <w:color w:val="000000"/>
                <w:sz w:val="24"/>
                <w:szCs w:val="24"/>
                <w:lang w:eastAsia="en-US"/>
              </w:rPr>
              <w:t>, робота на яких загрожує здоров’ю або життю працівників. Здійснювати моніторинг стану усунення порушень законодавства про охорону праці та виконання заходів щодо усунення причин нещасних випадків на виробництві та професійних захворювань, запропонованих комісіями з розслідування.</w:t>
            </w:r>
          </w:p>
          <w:p w14:paraId="67A35C11" w14:textId="77777777" w:rsidR="00CF7154" w:rsidRPr="00AC03BB" w:rsidRDefault="00CF7154" w:rsidP="00CF7154">
            <w:pPr>
              <w:widowControl w:val="0"/>
              <w:ind w:firstLine="567"/>
              <w:jc w:val="both"/>
              <w:rPr>
                <w:sz w:val="24"/>
                <w:szCs w:val="24"/>
                <w:lang w:eastAsia="en-US"/>
              </w:rPr>
            </w:pPr>
            <w:r w:rsidRPr="00AC03BB">
              <w:rPr>
                <w:color w:val="000000"/>
                <w:sz w:val="24"/>
                <w:szCs w:val="24"/>
                <w:lang w:eastAsia="en-US"/>
              </w:rPr>
              <w:t>Проводити у межах своїх повноважень інформаційно-роз’яснювальну роботу щодо безпечних та нешкідливих умов праці, організовувати створення тематичних кінофільмів, радіо і телепередач, видавати та поширювати інформаційні матеріали, спеціальну літературу, плакати, пам’ятки з питань загальнообов’язкового державного соціального страхування від нещасного випадку на виробництві та професійного захворювання, які спричинили втрату працездатності, та охорони праці. Брати участь у навчанні, підвищенні професійної компетентності працівників, які вирішують питання охорони праці, у розробленні проектів законодавчих та інших нормативних актів у сфері охорони праці, у роботі комісій з питань охорони праці підприємств, комісій з перевірки знань з охорони праці, комісій з випробувань та приймання в експлуатацію виробничих об’єктів, засобів виробництва та індивідуального захисту, апаратури та приладів контролю.</w:t>
            </w:r>
          </w:p>
          <w:p w14:paraId="010FE2CE" w14:textId="77777777" w:rsidR="00CF7154" w:rsidRPr="00AC03BB" w:rsidRDefault="00CF7154" w:rsidP="00CF7154">
            <w:pPr>
              <w:widowControl w:val="0"/>
              <w:ind w:firstLine="567"/>
              <w:jc w:val="both"/>
              <w:rPr>
                <w:color w:val="000000"/>
                <w:sz w:val="24"/>
                <w:szCs w:val="24"/>
                <w:lang w:eastAsia="en-US"/>
              </w:rPr>
            </w:pPr>
            <w:r w:rsidRPr="00AC03BB">
              <w:rPr>
                <w:color w:val="000000"/>
                <w:sz w:val="24"/>
                <w:szCs w:val="24"/>
                <w:lang w:eastAsia="en-US"/>
              </w:rPr>
              <w:t>Вивчати стан умов, безпеки, охорони праці та профілактичної роботи на підприємствах, у фізичних осіб, які використовують найману працю, з метою надання страхувальникам необхідних  консультацій у створенні ними та реалізації ефективної системи управління охороною праці.  Поширювати позитивний досвід створення безпечних та нешкідливих умов виробництва.</w:t>
            </w:r>
          </w:p>
          <w:p w14:paraId="597C9828" w14:textId="77777777" w:rsidR="00CF7154" w:rsidRPr="00AC03BB" w:rsidRDefault="00CF7154" w:rsidP="00CF7154">
            <w:pPr>
              <w:widowControl w:val="0"/>
              <w:ind w:firstLine="567"/>
              <w:jc w:val="both"/>
              <w:rPr>
                <w:sz w:val="24"/>
                <w:szCs w:val="24"/>
                <w:lang w:eastAsia="en-US"/>
              </w:rPr>
            </w:pPr>
            <w:r w:rsidRPr="00AC03BB">
              <w:rPr>
                <w:color w:val="000000"/>
                <w:sz w:val="24"/>
                <w:szCs w:val="24"/>
                <w:lang w:eastAsia="en-US"/>
              </w:rPr>
              <w:t>Складати відповіді на звернення, заяви та скарги громадян, підприємств, установ та організацій, посадових осіб, запити та звернення народних депутатів України, запити на інформацію.</w:t>
            </w:r>
          </w:p>
          <w:p w14:paraId="1BE60D87" w14:textId="77777777" w:rsidR="00CF7154" w:rsidRPr="00AC03BB" w:rsidRDefault="00CF7154" w:rsidP="00CF7154">
            <w:pPr>
              <w:widowControl w:val="0"/>
              <w:ind w:firstLine="567"/>
              <w:jc w:val="both"/>
              <w:rPr>
                <w:sz w:val="24"/>
                <w:szCs w:val="24"/>
                <w:lang w:eastAsia="en-US"/>
              </w:rPr>
            </w:pPr>
            <w:r w:rsidRPr="00AC03BB">
              <w:rPr>
                <w:color w:val="000000"/>
                <w:sz w:val="24"/>
                <w:szCs w:val="24"/>
                <w:lang w:eastAsia="en-US"/>
              </w:rPr>
              <w:t xml:space="preserve">Складати протоколи про адміністративні </w:t>
            </w:r>
            <w:r w:rsidRPr="00AC03BB">
              <w:rPr>
                <w:color w:val="000000"/>
                <w:sz w:val="24"/>
                <w:szCs w:val="24"/>
                <w:lang w:eastAsia="en-US"/>
              </w:rPr>
              <w:lastRenderedPageBreak/>
              <w:t>правопорушення у випадках несвоєчасного інформування про нещасні випадки на виробництві.</w:t>
            </w:r>
          </w:p>
          <w:p w14:paraId="63A1AE8F" w14:textId="77777777" w:rsidR="00CF7154" w:rsidRPr="00AC03BB" w:rsidRDefault="00CF7154" w:rsidP="00CF7154">
            <w:pPr>
              <w:widowControl w:val="0"/>
              <w:ind w:firstLine="567"/>
              <w:jc w:val="both"/>
              <w:rPr>
                <w:sz w:val="24"/>
                <w:szCs w:val="24"/>
                <w:lang w:eastAsia="en-US"/>
              </w:rPr>
            </w:pPr>
            <w:r w:rsidRPr="00AC03BB">
              <w:rPr>
                <w:color w:val="000000"/>
                <w:sz w:val="24"/>
                <w:szCs w:val="24"/>
                <w:lang w:eastAsia="en-US"/>
              </w:rPr>
              <w:t>Здійснювати роботу з підсистемами Пенсійного фонду України в межах своїх повноважень.</w:t>
            </w:r>
          </w:p>
          <w:p w14:paraId="4CB29ED5" w14:textId="77777777" w:rsidR="00CF7154" w:rsidRPr="00AC03BB" w:rsidRDefault="00CF7154" w:rsidP="00CF7154">
            <w:pPr>
              <w:widowControl w:val="0"/>
              <w:ind w:firstLine="567"/>
              <w:jc w:val="both"/>
              <w:rPr>
                <w:sz w:val="24"/>
                <w:szCs w:val="24"/>
                <w:lang w:eastAsia="en-US"/>
              </w:rPr>
            </w:pPr>
            <w:r w:rsidRPr="00AC03BB">
              <w:rPr>
                <w:color w:val="000000"/>
                <w:sz w:val="24"/>
                <w:szCs w:val="24"/>
                <w:lang w:eastAsia="en-US"/>
              </w:rPr>
              <w:t>Забезпечувати захист інформації з обмеженим доступом та персональних даних осіб, що стали відомі у зв’язку з виконанням обов’язків державної служби, а також іншої інформації, яка відповідно до закону не підлягає розголошенню.</w:t>
            </w:r>
          </w:p>
          <w:p w14:paraId="7B842705" w14:textId="77777777" w:rsidR="00CF7154" w:rsidRPr="00AC03BB" w:rsidRDefault="00CF7154" w:rsidP="00CF7154">
            <w:pPr>
              <w:widowControl w:val="0"/>
              <w:ind w:firstLine="567"/>
              <w:jc w:val="both"/>
              <w:rPr>
                <w:sz w:val="24"/>
                <w:szCs w:val="24"/>
                <w:lang w:eastAsia="en-US"/>
              </w:rPr>
            </w:pPr>
            <w:r w:rsidRPr="00AC03BB">
              <w:rPr>
                <w:color w:val="000000"/>
                <w:sz w:val="24"/>
                <w:szCs w:val="24"/>
                <w:lang w:eastAsia="en-US"/>
              </w:rPr>
              <w:t>Виконувати інші доручення начальника відділу, начальника Управління, начальника Головного управління та його заступників в межах компетенції.</w:t>
            </w:r>
          </w:p>
          <w:p w14:paraId="704CB3FC" w14:textId="77777777" w:rsidR="00CF7154" w:rsidRPr="00AC03BB" w:rsidRDefault="00CF7154" w:rsidP="00CF7154">
            <w:pPr>
              <w:widowControl w:val="0"/>
              <w:ind w:firstLine="567"/>
              <w:jc w:val="both"/>
              <w:rPr>
                <w:rStyle w:val="2"/>
                <w:sz w:val="24"/>
                <w:szCs w:val="24"/>
                <w:lang w:eastAsia="en-US"/>
              </w:rPr>
            </w:pPr>
            <w:r w:rsidRPr="00AC03BB">
              <w:rPr>
                <w:rStyle w:val="2"/>
                <w:sz w:val="24"/>
                <w:szCs w:val="24"/>
                <w:lang w:eastAsia="en-US"/>
              </w:rPr>
              <w:t>Дотримуватися правил внутрішнього службового розпорядку</w:t>
            </w:r>
          </w:p>
          <w:p w14:paraId="2453E11C" w14:textId="07E4D1AE" w:rsidR="00BA1432" w:rsidRPr="00AC03BB" w:rsidRDefault="00CF7154" w:rsidP="00CF7154">
            <w:pPr>
              <w:widowControl w:val="0"/>
              <w:ind w:firstLine="567"/>
              <w:jc w:val="both"/>
              <w:rPr>
                <w:sz w:val="24"/>
                <w:szCs w:val="24"/>
                <w:lang w:eastAsia="en-US"/>
              </w:rPr>
            </w:pPr>
            <w:r w:rsidRPr="00AC03BB">
              <w:rPr>
                <w:sz w:val="24"/>
                <w:szCs w:val="24"/>
                <w:lang w:eastAsia="en-US"/>
              </w:rPr>
              <w:t>.</w:t>
            </w:r>
            <w:r w:rsidR="00BA1432" w:rsidRPr="00AC03BB">
              <w:rPr>
                <w:i/>
                <w:sz w:val="24"/>
                <w:szCs w:val="24"/>
              </w:rPr>
              <w:t>Місце розташування посади: віддалене, в сервісному центрі Пенсійного фонду України за місцем проживання/дислокації. У разі відсутності можливості надання такого місця розташування посади бути готовим до переїзду. Власні локації:</w:t>
            </w:r>
          </w:p>
          <w:p w14:paraId="40EFBE85" w14:textId="77777777" w:rsidR="00BA1432" w:rsidRPr="00AC03BB" w:rsidRDefault="00BA1432" w:rsidP="00BA1432">
            <w:pPr>
              <w:pStyle w:val="ac"/>
              <w:widowControl w:val="0"/>
              <w:numPr>
                <w:ilvl w:val="0"/>
                <w:numId w:val="1"/>
              </w:numPr>
              <w:ind w:right="140"/>
              <w:contextualSpacing/>
              <w:rPr>
                <w:sz w:val="24"/>
                <w:szCs w:val="24"/>
              </w:rPr>
            </w:pPr>
            <w:r w:rsidRPr="00AC03BB">
              <w:rPr>
                <w:rFonts w:eastAsia="Times New Roman CYR"/>
                <w:bCs/>
                <w:i/>
                <w:color w:val="000000"/>
                <w:sz w:val="24"/>
                <w:szCs w:val="24"/>
                <w:lang w:eastAsia="zh-CN"/>
              </w:rPr>
              <w:t>м. Київ, провулок Західний, 4а</w:t>
            </w:r>
          </w:p>
          <w:p w14:paraId="486CDBDE" w14:textId="77777777" w:rsidR="00BA1432" w:rsidRPr="00AC03BB" w:rsidRDefault="00BA1432" w:rsidP="00BA1432">
            <w:pPr>
              <w:pStyle w:val="ac"/>
              <w:widowControl w:val="0"/>
              <w:numPr>
                <w:ilvl w:val="0"/>
                <w:numId w:val="1"/>
              </w:numPr>
              <w:ind w:right="140"/>
              <w:contextualSpacing/>
              <w:rPr>
                <w:sz w:val="24"/>
                <w:szCs w:val="24"/>
              </w:rPr>
            </w:pPr>
            <w:r w:rsidRPr="00AC03BB">
              <w:rPr>
                <w:rFonts w:eastAsia="Times New Roman CYR"/>
                <w:bCs/>
                <w:i/>
                <w:color w:val="000000"/>
                <w:sz w:val="24"/>
                <w:szCs w:val="24"/>
                <w:lang w:eastAsia="zh-CN"/>
              </w:rPr>
              <w:t xml:space="preserve">м. Черкаси, вул. В. </w:t>
            </w:r>
            <w:proofErr w:type="spellStart"/>
            <w:r w:rsidRPr="00AC03BB">
              <w:rPr>
                <w:rFonts w:eastAsia="Times New Roman CYR"/>
                <w:bCs/>
                <w:i/>
                <w:color w:val="000000"/>
                <w:sz w:val="24"/>
                <w:szCs w:val="24"/>
                <w:lang w:eastAsia="zh-CN"/>
              </w:rPr>
              <w:t>Чорновола</w:t>
            </w:r>
            <w:proofErr w:type="spellEnd"/>
            <w:r w:rsidRPr="00AC03BB">
              <w:rPr>
                <w:rFonts w:eastAsia="Times New Roman CYR"/>
                <w:bCs/>
                <w:i/>
                <w:color w:val="000000"/>
                <w:sz w:val="24"/>
                <w:szCs w:val="24"/>
                <w:lang w:eastAsia="zh-CN"/>
              </w:rPr>
              <w:t>, 157</w:t>
            </w:r>
          </w:p>
          <w:p w14:paraId="133BAE8A" w14:textId="77777777" w:rsidR="00BA1432" w:rsidRPr="00AC03BB" w:rsidRDefault="00BA1432" w:rsidP="00BA1432">
            <w:pPr>
              <w:pStyle w:val="ac"/>
              <w:widowControl w:val="0"/>
              <w:numPr>
                <w:ilvl w:val="0"/>
                <w:numId w:val="1"/>
              </w:numPr>
              <w:ind w:right="140"/>
              <w:contextualSpacing/>
              <w:rPr>
                <w:sz w:val="24"/>
                <w:szCs w:val="24"/>
              </w:rPr>
            </w:pPr>
            <w:r w:rsidRPr="00AC03BB">
              <w:rPr>
                <w:rFonts w:eastAsia="Times New Roman CYR"/>
                <w:bCs/>
                <w:i/>
                <w:color w:val="000000"/>
                <w:sz w:val="24"/>
                <w:szCs w:val="24"/>
                <w:lang w:eastAsia="zh-CN"/>
              </w:rPr>
              <w:t>м. Дніпро, вул. Воскресенська, 41</w:t>
            </w:r>
          </w:p>
          <w:p w14:paraId="5D6C27A7" w14:textId="77777777" w:rsidR="00BA1432" w:rsidRPr="00AC03BB" w:rsidRDefault="00BA1432" w:rsidP="00BA1432">
            <w:pPr>
              <w:pStyle w:val="ac"/>
              <w:widowControl w:val="0"/>
              <w:numPr>
                <w:ilvl w:val="0"/>
                <w:numId w:val="1"/>
              </w:numPr>
              <w:ind w:right="140"/>
              <w:contextualSpacing/>
              <w:rPr>
                <w:sz w:val="24"/>
                <w:szCs w:val="24"/>
              </w:rPr>
            </w:pPr>
            <w:r w:rsidRPr="00AC03BB">
              <w:rPr>
                <w:rFonts w:eastAsia="Times New Roman CYR"/>
                <w:bCs/>
                <w:i/>
                <w:color w:val="000000"/>
                <w:sz w:val="24"/>
                <w:szCs w:val="24"/>
                <w:lang w:eastAsia="zh-CN"/>
              </w:rPr>
              <w:t>м. Миколаїв Львівської області,</w:t>
            </w:r>
          </w:p>
          <w:p w14:paraId="395BD1B7" w14:textId="5FBC7F4A" w:rsidR="00BA1432" w:rsidRPr="00AC03BB" w:rsidRDefault="00BA1432" w:rsidP="00BA1432">
            <w:pPr>
              <w:pStyle w:val="ac"/>
              <w:widowControl w:val="0"/>
              <w:ind w:left="1032" w:right="140" w:firstLine="0"/>
              <w:contextualSpacing/>
              <w:rPr>
                <w:sz w:val="24"/>
                <w:szCs w:val="24"/>
              </w:rPr>
            </w:pPr>
            <w:r w:rsidRPr="00AC03BB">
              <w:rPr>
                <w:rFonts w:eastAsia="Times New Roman CYR"/>
                <w:bCs/>
                <w:i/>
                <w:iCs/>
                <w:color w:val="000000"/>
                <w:sz w:val="24"/>
                <w:szCs w:val="24"/>
                <w:lang w:eastAsia="zh-CN"/>
              </w:rPr>
              <w:t>вул. Завалля, 10</w:t>
            </w:r>
          </w:p>
        </w:tc>
      </w:tr>
      <w:tr w:rsidR="00D72A5E" w:rsidRPr="00AC03BB" w14:paraId="40DB0F77" w14:textId="77777777">
        <w:tc>
          <w:tcPr>
            <w:tcW w:w="3401" w:type="dxa"/>
            <w:gridSpan w:val="3"/>
            <w:tcBorders>
              <w:top w:val="single" w:sz="2" w:space="0" w:color="000001"/>
              <w:left w:val="single" w:sz="2" w:space="0" w:color="000001"/>
              <w:bottom w:val="single" w:sz="2" w:space="0" w:color="000001"/>
            </w:tcBorders>
            <w:shd w:val="clear" w:color="auto" w:fill="FFFFFF"/>
          </w:tcPr>
          <w:p w14:paraId="3593B62D" w14:textId="77777777" w:rsidR="00D72A5E" w:rsidRPr="00AC03BB" w:rsidRDefault="003D0811">
            <w:pPr>
              <w:widowControl w:val="0"/>
              <w:ind w:right="-567"/>
              <w:jc w:val="both"/>
              <w:rPr>
                <w:sz w:val="24"/>
                <w:szCs w:val="24"/>
              </w:rPr>
            </w:pPr>
            <w:r w:rsidRPr="00AC03BB">
              <w:rPr>
                <w:b/>
                <w:bCs/>
                <w:sz w:val="24"/>
                <w:szCs w:val="24"/>
              </w:rPr>
              <w:lastRenderedPageBreak/>
              <w:t>Умови оплати праці</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12E3948C" w14:textId="77777777" w:rsidR="00691CD4" w:rsidRPr="00AC03BB" w:rsidRDefault="00691CD4" w:rsidP="00691CD4">
            <w:pPr>
              <w:widowControl w:val="0"/>
              <w:ind w:right="126"/>
              <w:jc w:val="both"/>
              <w:rPr>
                <w:sz w:val="24"/>
                <w:szCs w:val="24"/>
                <w:lang w:val="ru-RU" w:eastAsia="ru-RU"/>
              </w:rPr>
            </w:pPr>
            <w:r w:rsidRPr="00AC03BB">
              <w:rPr>
                <w:sz w:val="24"/>
                <w:szCs w:val="24"/>
                <w:lang w:eastAsia="ru-RU"/>
              </w:rPr>
              <w:t xml:space="preserve">       </w:t>
            </w:r>
            <w:proofErr w:type="spellStart"/>
            <w:r w:rsidRPr="00AC03BB">
              <w:rPr>
                <w:sz w:val="24"/>
                <w:szCs w:val="24"/>
                <w:lang w:val="ru-RU" w:eastAsia="ru-RU"/>
              </w:rPr>
              <w:t>посадовий</w:t>
            </w:r>
            <w:proofErr w:type="spellEnd"/>
            <w:r w:rsidRPr="00AC03BB">
              <w:rPr>
                <w:sz w:val="24"/>
                <w:szCs w:val="24"/>
                <w:lang w:val="ru-RU" w:eastAsia="ru-RU"/>
              </w:rPr>
              <w:t xml:space="preserve"> оклад – 20795 </w:t>
            </w:r>
            <w:proofErr w:type="spellStart"/>
            <w:r w:rsidRPr="00AC03BB">
              <w:rPr>
                <w:sz w:val="24"/>
                <w:szCs w:val="24"/>
                <w:lang w:val="ru-RU" w:eastAsia="ru-RU"/>
              </w:rPr>
              <w:t>грн</w:t>
            </w:r>
            <w:proofErr w:type="spellEnd"/>
            <w:r w:rsidRPr="00AC03BB">
              <w:rPr>
                <w:sz w:val="24"/>
                <w:szCs w:val="24"/>
                <w:lang w:val="ru-RU" w:eastAsia="ru-RU"/>
              </w:rPr>
              <w:t xml:space="preserve">, </w:t>
            </w:r>
            <w:proofErr w:type="spellStart"/>
            <w:r w:rsidRPr="00AC03BB">
              <w:rPr>
                <w:sz w:val="24"/>
                <w:szCs w:val="24"/>
                <w:lang w:val="ru-RU" w:eastAsia="ru-RU"/>
              </w:rPr>
              <w:t>відповідно</w:t>
            </w:r>
            <w:proofErr w:type="spellEnd"/>
            <w:r w:rsidRPr="00AC03BB">
              <w:rPr>
                <w:sz w:val="24"/>
                <w:szCs w:val="24"/>
                <w:lang w:val="ru-RU" w:eastAsia="ru-RU"/>
              </w:rPr>
              <w:t xml:space="preserve"> до постанови </w:t>
            </w:r>
            <w:proofErr w:type="spellStart"/>
            <w:r w:rsidRPr="00AC03BB">
              <w:rPr>
                <w:sz w:val="24"/>
                <w:szCs w:val="24"/>
                <w:lang w:val="ru-RU" w:eastAsia="ru-RU"/>
              </w:rPr>
              <w:t>Кабінету</w:t>
            </w:r>
            <w:proofErr w:type="spellEnd"/>
            <w:r w:rsidRPr="00AC03BB">
              <w:rPr>
                <w:sz w:val="24"/>
                <w:szCs w:val="24"/>
                <w:lang w:val="ru-RU" w:eastAsia="ru-RU"/>
              </w:rPr>
              <w:t xml:space="preserve"> </w:t>
            </w:r>
            <w:proofErr w:type="spellStart"/>
            <w:r w:rsidRPr="00AC03BB">
              <w:rPr>
                <w:sz w:val="24"/>
                <w:szCs w:val="24"/>
                <w:lang w:val="ru-RU" w:eastAsia="ru-RU"/>
              </w:rPr>
              <w:t>Міністрів</w:t>
            </w:r>
            <w:proofErr w:type="spellEnd"/>
            <w:r w:rsidRPr="00AC03BB">
              <w:rPr>
                <w:sz w:val="24"/>
                <w:szCs w:val="24"/>
                <w:lang w:val="ru-RU" w:eastAsia="ru-RU"/>
              </w:rPr>
              <w:t xml:space="preserve"> </w:t>
            </w:r>
            <w:proofErr w:type="spellStart"/>
            <w:r w:rsidRPr="00AC03BB">
              <w:rPr>
                <w:sz w:val="24"/>
                <w:szCs w:val="24"/>
                <w:lang w:val="ru-RU" w:eastAsia="ru-RU"/>
              </w:rPr>
              <w:t>України</w:t>
            </w:r>
            <w:proofErr w:type="spellEnd"/>
            <w:r w:rsidRPr="00AC03BB">
              <w:rPr>
                <w:sz w:val="24"/>
                <w:szCs w:val="24"/>
                <w:lang w:val="ru-RU" w:eastAsia="ru-RU"/>
              </w:rPr>
              <w:t xml:space="preserve"> </w:t>
            </w:r>
            <w:proofErr w:type="spellStart"/>
            <w:r w:rsidRPr="00AC03BB">
              <w:rPr>
                <w:sz w:val="24"/>
                <w:szCs w:val="24"/>
                <w:lang w:val="ru-RU" w:eastAsia="ru-RU"/>
              </w:rPr>
              <w:t>від</w:t>
            </w:r>
            <w:proofErr w:type="spellEnd"/>
            <w:r w:rsidRPr="00AC03BB">
              <w:rPr>
                <w:sz w:val="24"/>
                <w:szCs w:val="24"/>
                <w:lang w:val="ru-RU" w:eastAsia="ru-RU"/>
              </w:rPr>
              <w:t xml:space="preserve"> 29.12.2023 № 1409 «</w:t>
            </w:r>
            <w:proofErr w:type="spellStart"/>
            <w:r w:rsidRPr="00AC03BB">
              <w:rPr>
                <w:sz w:val="24"/>
                <w:szCs w:val="24"/>
                <w:lang w:val="ru-RU" w:eastAsia="ru-RU"/>
              </w:rPr>
              <w:t>Питання</w:t>
            </w:r>
            <w:proofErr w:type="spellEnd"/>
            <w:r w:rsidRPr="00AC03BB">
              <w:rPr>
                <w:sz w:val="24"/>
                <w:szCs w:val="24"/>
                <w:lang w:val="ru-RU" w:eastAsia="ru-RU"/>
              </w:rPr>
              <w:t xml:space="preserve"> оплати </w:t>
            </w:r>
            <w:proofErr w:type="spellStart"/>
            <w:r w:rsidRPr="00AC03BB">
              <w:rPr>
                <w:sz w:val="24"/>
                <w:szCs w:val="24"/>
                <w:lang w:val="ru-RU" w:eastAsia="ru-RU"/>
              </w:rPr>
              <w:t>праці</w:t>
            </w:r>
            <w:proofErr w:type="spellEnd"/>
            <w:r w:rsidRPr="00AC03BB">
              <w:rPr>
                <w:sz w:val="24"/>
                <w:szCs w:val="24"/>
                <w:lang w:val="ru-RU" w:eastAsia="ru-RU"/>
              </w:rPr>
              <w:t xml:space="preserve"> </w:t>
            </w:r>
            <w:proofErr w:type="spellStart"/>
            <w:r w:rsidRPr="00AC03BB">
              <w:rPr>
                <w:sz w:val="24"/>
                <w:szCs w:val="24"/>
                <w:lang w:val="ru-RU" w:eastAsia="ru-RU"/>
              </w:rPr>
              <w:t>державних</w:t>
            </w:r>
            <w:proofErr w:type="spellEnd"/>
            <w:r w:rsidRPr="00AC03BB">
              <w:rPr>
                <w:sz w:val="24"/>
                <w:szCs w:val="24"/>
                <w:lang w:val="ru-RU" w:eastAsia="ru-RU"/>
              </w:rPr>
              <w:t xml:space="preserve"> </w:t>
            </w:r>
            <w:proofErr w:type="spellStart"/>
            <w:r w:rsidRPr="00AC03BB">
              <w:rPr>
                <w:sz w:val="24"/>
                <w:szCs w:val="24"/>
                <w:lang w:val="ru-RU" w:eastAsia="ru-RU"/>
              </w:rPr>
              <w:t>службовців</w:t>
            </w:r>
            <w:proofErr w:type="spellEnd"/>
            <w:r w:rsidRPr="00AC03BB">
              <w:rPr>
                <w:sz w:val="24"/>
                <w:szCs w:val="24"/>
                <w:lang w:val="ru-RU" w:eastAsia="ru-RU"/>
              </w:rPr>
              <w:t xml:space="preserve"> на </w:t>
            </w:r>
            <w:proofErr w:type="spellStart"/>
            <w:r w:rsidRPr="00AC03BB">
              <w:rPr>
                <w:sz w:val="24"/>
                <w:szCs w:val="24"/>
                <w:lang w:val="ru-RU" w:eastAsia="ru-RU"/>
              </w:rPr>
              <w:t>основі</w:t>
            </w:r>
            <w:proofErr w:type="spellEnd"/>
            <w:r w:rsidRPr="00AC03BB">
              <w:rPr>
                <w:sz w:val="24"/>
                <w:szCs w:val="24"/>
                <w:lang w:val="ru-RU" w:eastAsia="ru-RU"/>
              </w:rPr>
              <w:t xml:space="preserve"> </w:t>
            </w:r>
            <w:proofErr w:type="spellStart"/>
            <w:r w:rsidRPr="00AC03BB">
              <w:rPr>
                <w:sz w:val="24"/>
                <w:szCs w:val="24"/>
                <w:lang w:val="ru-RU" w:eastAsia="ru-RU"/>
              </w:rPr>
              <w:t>класифікації</w:t>
            </w:r>
            <w:proofErr w:type="spellEnd"/>
            <w:r w:rsidRPr="00AC03BB">
              <w:rPr>
                <w:sz w:val="24"/>
                <w:szCs w:val="24"/>
                <w:lang w:val="ru-RU" w:eastAsia="ru-RU"/>
              </w:rPr>
              <w:t xml:space="preserve"> посад у 2025 </w:t>
            </w:r>
            <w:proofErr w:type="spellStart"/>
            <w:r w:rsidRPr="00AC03BB">
              <w:rPr>
                <w:sz w:val="24"/>
                <w:szCs w:val="24"/>
                <w:lang w:val="ru-RU" w:eastAsia="ru-RU"/>
              </w:rPr>
              <w:t>році</w:t>
            </w:r>
            <w:proofErr w:type="spellEnd"/>
            <w:r w:rsidRPr="00AC03BB">
              <w:rPr>
                <w:sz w:val="24"/>
                <w:szCs w:val="24"/>
                <w:lang w:val="ru-RU" w:eastAsia="ru-RU"/>
              </w:rPr>
              <w:t>» (</w:t>
            </w:r>
            <w:proofErr w:type="spellStart"/>
            <w:r w:rsidRPr="00AC03BB">
              <w:rPr>
                <w:sz w:val="24"/>
                <w:szCs w:val="24"/>
                <w:lang w:val="ru-RU" w:eastAsia="ru-RU"/>
              </w:rPr>
              <w:t>зі</w:t>
            </w:r>
            <w:proofErr w:type="spellEnd"/>
            <w:r w:rsidRPr="00AC03BB">
              <w:rPr>
                <w:sz w:val="24"/>
                <w:szCs w:val="24"/>
                <w:lang w:val="ru-RU" w:eastAsia="ru-RU"/>
              </w:rPr>
              <w:t xml:space="preserve"> </w:t>
            </w:r>
            <w:proofErr w:type="spellStart"/>
            <w:r w:rsidRPr="00AC03BB">
              <w:rPr>
                <w:sz w:val="24"/>
                <w:szCs w:val="24"/>
                <w:lang w:val="ru-RU" w:eastAsia="ru-RU"/>
              </w:rPr>
              <w:t>змінами</w:t>
            </w:r>
            <w:proofErr w:type="spellEnd"/>
            <w:r w:rsidRPr="00AC03BB">
              <w:rPr>
                <w:sz w:val="24"/>
                <w:szCs w:val="24"/>
                <w:lang w:val="ru-RU" w:eastAsia="ru-RU"/>
              </w:rPr>
              <w:t>);</w:t>
            </w:r>
          </w:p>
          <w:p w14:paraId="3FC67E2D" w14:textId="77777777" w:rsidR="00691CD4" w:rsidRPr="00AC03BB" w:rsidRDefault="00691CD4" w:rsidP="00691CD4">
            <w:pPr>
              <w:widowControl w:val="0"/>
              <w:ind w:left="149" w:right="126" w:firstLine="425"/>
              <w:jc w:val="both"/>
              <w:rPr>
                <w:sz w:val="24"/>
                <w:szCs w:val="24"/>
                <w:lang w:val="ru-RU" w:eastAsia="ru-RU"/>
              </w:rPr>
            </w:pPr>
            <w:r w:rsidRPr="00AC03BB">
              <w:rPr>
                <w:sz w:val="24"/>
                <w:szCs w:val="24"/>
                <w:lang w:val="ru-RU" w:eastAsia="ru-RU"/>
              </w:rPr>
              <w:t xml:space="preserve">надбавки, доплати, </w:t>
            </w:r>
            <w:proofErr w:type="spellStart"/>
            <w:r w:rsidRPr="00AC03BB">
              <w:rPr>
                <w:sz w:val="24"/>
                <w:szCs w:val="24"/>
                <w:lang w:val="ru-RU" w:eastAsia="ru-RU"/>
              </w:rPr>
              <w:t>премії</w:t>
            </w:r>
            <w:proofErr w:type="spellEnd"/>
            <w:r w:rsidRPr="00AC03BB">
              <w:rPr>
                <w:sz w:val="24"/>
                <w:szCs w:val="24"/>
                <w:lang w:val="ru-RU" w:eastAsia="ru-RU"/>
              </w:rPr>
              <w:t xml:space="preserve"> та </w:t>
            </w:r>
            <w:proofErr w:type="spellStart"/>
            <w:r w:rsidRPr="00AC03BB">
              <w:rPr>
                <w:sz w:val="24"/>
                <w:szCs w:val="24"/>
                <w:lang w:val="ru-RU" w:eastAsia="ru-RU"/>
              </w:rPr>
              <w:t>компенсації</w:t>
            </w:r>
            <w:proofErr w:type="spellEnd"/>
            <w:r w:rsidRPr="00AC03BB">
              <w:rPr>
                <w:sz w:val="24"/>
                <w:szCs w:val="24"/>
                <w:lang w:val="ru-RU" w:eastAsia="ru-RU"/>
              </w:rPr>
              <w:t xml:space="preserve"> </w:t>
            </w:r>
            <w:proofErr w:type="spellStart"/>
            <w:r w:rsidRPr="00AC03BB">
              <w:rPr>
                <w:sz w:val="24"/>
                <w:szCs w:val="24"/>
                <w:lang w:val="ru-RU" w:eastAsia="ru-RU"/>
              </w:rPr>
              <w:t>відповідно</w:t>
            </w:r>
            <w:proofErr w:type="spellEnd"/>
            <w:r w:rsidRPr="00AC03BB">
              <w:rPr>
                <w:sz w:val="24"/>
                <w:szCs w:val="24"/>
                <w:lang w:val="ru-RU" w:eastAsia="ru-RU"/>
              </w:rPr>
              <w:t xml:space="preserve"> до </w:t>
            </w:r>
            <w:proofErr w:type="spellStart"/>
            <w:r w:rsidRPr="00AC03BB">
              <w:rPr>
                <w:sz w:val="24"/>
                <w:szCs w:val="24"/>
                <w:lang w:val="ru-RU" w:eastAsia="ru-RU"/>
              </w:rPr>
              <w:t>статті</w:t>
            </w:r>
            <w:proofErr w:type="spellEnd"/>
            <w:r w:rsidRPr="00AC03BB">
              <w:rPr>
                <w:sz w:val="24"/>
                <w:szCs w:val="24"/>
                <w:lang w:val="ru-RU" w:eastAsia="ru-RU"/>
              </w:rPr>
              <w:t xml:space="preserve"> 52 Закону </w:t>
            </w:r>
            <w:proofErr w:type="spellStart"/>
            <w:r w:rsidRPr="00AC03BB">
              <w:rPr>
                <w:sz w:val="24"/>
                <w:szCs w:val="24"/>
                <w:lang w:val="ru-RU" w:eastAsia="ru-RU"/>
              </w:rPr>
              <w:t>України</w:t>
            </w:r>
            <w:proofErr w:type="spellEnd"/>
            <w:r w:rsidRPr="00AC03BB">
              <w:rPr>
                <w:sz w:val="24"/>
                <w:szCs w:val="24"/>
                <w:lang w:val="ru-RU" w:eastAsia="ru-RU"/>
              </w:rPr>
              <w:t xml:space="preserve"> «Про </w:t>
            </w:r>
            <w:proofErr w:type="spellStart"/>
            <w:r w:rsidRPr="00AC03BB">
              <w:rPr>
                <w:sz w:val="24"/>
                <w:szCs w:val="24"/>
                <w:lang w:val="ru-RU" w:eastAsia="ru-RU"/>
              </w:rPr>
              <w:t>державну</w:t>
            </w:r>
            <w:proofErr w:type="spellEnd"/>
            <w:r w:rsidRPr="00AC03BB">
              <w:rPr>
                <w:sz w:val="24"/>
                <w:szCs w:val="24"/>
                <w:lang w:val="ru-RU" w:eastAsia="ru-RU"/>
              </w:rPr>
              <w:t xml:space="preserve"> службу», </w:t>
            </w:r>
          </w:p>
          <w:p w14:paraId="7EC0ADDE" w14:textId="2F79117C" w:rsidR="00D72A5E" w:rsidRPr="00AC03BB" w:rsidRDefault="00691CD4" w:rsidP="00691CD4">
            <w:pPr>
              <w:widowControl w:val="0"/>
              <w:ind w:left="113" w:right="170"/>
              <w:jc w:val="both"/>
              <w:rPr>
                <w:sz w:val="24"/>
                <w:szCs w:val="24"/>
              </w:rPr>
            </w:pPr>
            <w:r w:rsidRPr="00AC03BB">
              <w:rPr>
                <w:sz w:val="24"/>
                <w:szCs w:val="24"/>
                <w:lang w:val="ru-RU" w:eastAsia="ru-RU"/>
              </w:rPr>
              <w:t xml:space="preserve">надбавка до </w:t>
            </w:r>
            <w:proofErr w:type="spellStart"/>
            <w:r w:rsidRPr="00AC03BB">
              <w:rPr>
                <w:sz w:val="24"/>
                <w:szCs w:val="24"/>
                <w:lang w:val="ru-RU" w:eastAsia="ru-RU"/>
              </w:rPr>
              <w:t>посадового</w:t>
            </w:r>
            <w:proofErr w:type="spellEnd"/>
            <w:r w:rsidRPr="00AC03BB">
              <w:rPr>
                <w:sz w:val="24"/>
                <w:szCs w:val="24"/>
                <w:lang w:val="ru-RU" w:eastAsia="ru-RU"/>
              </w:rPr>
              <w:t xml:space="preserve"> окладу за ранг державного </w:t>
            </w:r>
            <w:proofErr w:type="spellStart"/>
            <w:r w:rsidRPr="00AC03BB">
              <w:rPr>
                <w:sz w:val="24"/>
                <w:szCs w:val="24"/>
                <w:lang w:val="ru-RU" w:eastAsia="ru-RU"/>
              </w:rPr>
              <w:t>службовця</w:t>
            </w:r>
            <w:proofErr w:type="spellEnd"/>
            <w:r w:rsidRPr="00AC03BB">
              <w:rPr>
                <w:sz w:val="24"/>
                <w:szCs w:val="24"/>
                <w:lang w:val="ru-RU" w:eastAsia="ru-RU"/>
              </w:rPr>
              <w:t xml:space="preserve"> </w:t>
            </w:r>
            <w:proofErr w:type="spellStart"/>
            <w:r w:rsidRPr="00AC03BB">
              <w:rPr>
                <w:sz w:val="24"/>
                <w:szCs w:val="24"/>
                <w:lang w:val="ru-RU" w:eastAsia="ru-RU"/>
              </w:rPr>
              <w:t>відповідно</w:t>
            </w:r>
            <w:proofErr w:type="spellEnd"/>
            <w:r w:rsidRPr="00AC03BB">
              <w:rPr>
                <w:sz w:val="24"/>
                <w:szCs w:val="24"/>
                <w:lang w:val="ru-RU" w:eastAsia="ru-RU"/>
              </w:rPr>
              <w:t xml:space="preserve"> до постанови </w:t>
            </w:r>
            <w:proofErr w:type="spellStart"/>
            <w:r w:rsidRPr="00AC03BB">
              <w:rPr>
                <w:sz w:val="24"/>
                <w:szCs w:val="24"/>
                <w:lang w:val="ru-RU" w:eastAsia="ru-RU"/>
              </w:rPr>
              <w:t>Кабінету</w:t>
            </w:r>
            <w:proofErr w:type="spellEnd"/>
            <w:r w:rsidRPr="00AC03BB">
              <w:rPr>
                <w:sz w:val="24"/>
                <w:szCs w:val="24"/>
                <w:lang w:val="ru-RU" w:eastAsia="ru-RU"/>
              </w:rPr>
              <w:t xml:space="preserve"> </w:t>
            </w:r>
            <w:proofErr w:type="spellStart"/>
            <w:r w:rsidRPr="00AC03BB">
              <w:rPr>
                <w:sz w:val="24"/>
                <w:szCs w:val="24"/>
                <w:lang w:val="ru-RU" w:eastAsia="ru-RU"/>
              </w:rPr>
              <w:t>Міністрів</w:t>
            </w:r>
            <w:proofErr w:type="spellEnd"/>
            <w:r w:rsidRPr="00AC03BB">
              <w:rPr>
                <w:sz w:val="24"/>
                <w:szCs w:val="24"/>
                <w:lang w:val="ru-RU" w:eastAsia="ru-RU"/>
              </w:rPr>
              <w:t xml:space="preserve"> </w:t>
            </w:r>
            <w:proofErr w:type="spellStart"/>
            <w:r w:rsidRPr="00AC03BB">
              <w:rPr>
                <w:sz w:val="24"/>
                <w:szCs w:val="24"/>
                <w:lang w:val="ru-RU" w:eastAsia="ru-RU"/>
              </w:rPr>
              <w:t>України</w:t>
            </w:r>
            <w:proofErr w:type="spellEnd"/>
            <w:r w:rsidRPr="00AC03BB">
              <w:rPr>
                <w:sz w:val="24"/>
                <w:szCs w:val="24"/>
                <w:lang w:val="ru-RU" w:eastAsia="ru-RU"/>
              </w:rPr>
              <w:t xml:space="preserve"> </w:t>
            </w:r>
            <w:proofErr w:type="spellStart"/>
            <w:r w:rsidRPr="00AC03BB">
              <w:rPr>
                <w:sz w:val="24"/>
                <w:szCs w:val="24"/>
                <w:lang w:val="ru-RU" w:eastAsia="ru-RU"/>
              </w:rPr>
              <w:t>від</w:t>
            </w:r>
            <w:proofErr w:type="spellEnd"/>
            <w:r w:rsidRPr="00AC03BB">
              <w:rPr>
                <w:sz w:val="24"/>
                <w:szCs w:val="24"/>
                <w:lang w:val="ru-RU" w:eastAsia="ru-RU"/>
              </w:rPr>
              <w:t xml:space="preserve"> 29.12.2023 № 1409 «</w:t>
            </w:r>
            <w:proofErr w:type="spellStart"/>
            <w:r w:rsidRPr="00AC03BB">
              <w:rPr>
                <w:sz w:val="24"/>
                <w:szCs w:val="24"/>
                <w:lang w:val="ru-RU" w:eastAsia="ru-RU"/>
              </w:rPr>
              <w:t>Питання</w:t>
            </w:r>
            <w:proofErr w:type="spellEnd"/>
            <w:r w:rsidRPr="00AC03BB">
              <w:rPr>
                <w:sz w:val="24"/>
                <w:szCs w:val="24"/>
                <w:lang w:val="ru-RU" w:eastAsia="ru-RU"/>
              </w:rPr>
              <w:t xml:space="preserve"> оплати </w:t>
            </w:r>
            <w:proofErr w:type="spellStart"/>
            <w:r w:rsidRPr="00AC03BB">
              <w:rPr>
                <w:sz w:val="24"/>
                <w:szCs w:val="24"/>
                <w:lang w:val="ru-RU" w:eastAsia="ru-RU"/>
              </w:rPr>
              <w:t>праці</w:t>
            </w:r>
            <w:proofErr w:type="spellEnd"/>
            <w:r w:rsidRPr="00AC03BB">
              <w:rPr>
                <w:sz w:val="24"/>
                <w:szCs w:val="24"/>
                <w:lang w:val="ru-RU" w:eastAsia="ru-RU"/>
              </w:rPr>
              <w:t xml:space="preserve"> </w:t>
            </w:r>
            <w:proofErr w:type="spellStart"/>
            <w:r w:rsidRPr="00AC03BB">
              <w:rPr>
                <w:sz w:val="24"/>
                <w:szCs w:val="24"/>
                <w:lang w:val="ru-RU" w:eastAsia="ru-RU"/>
              </w:rPr>
              <w:t>державних</w:t>
            </w:r>
            <w:proofErr w:type="spellEnd"/>
            <w:r w:rsidRPr="00AC03BB">
              <w:rPr>
                <w:sz w:val="24"/>
                <w:szCs w:val="24"/>
                <w:lang w:val="ru-RU" w:eastAsia="ru-RU"/>
              </w:rPr>
              <w:t xml:space="preserve"> </w:t>
            </w:r>
            <w:proofErr w:type="spellStart"/>
            <w:r w:rsidRPr="00AC03BB">
              <w:rPr>
                <w:sz w:val="24"/>
                <w:szCs w:val="24"/>
                <w:lang w:val="ru-RU" w:eastAsia="ru-RU"/>
              </w:rPr>
              <w:t>службовців</w:t>
            </w:r>
            <w:proofErr w:type="spellEnd"/>
            <w:r w:rsidRPr="00AC03BB">
              <w:rPr>
                <w:sz w:val="24"/>
                <w:szCs w:val="24"/>
                <w:lang w:val="ru-RU" w:eastAsia="ru-RU"/>
              </w:rPr>
              <w:t xml:space="preserve"> на </w:t>
            </w:r>
            <w:proofErr w:type="spellStart"/>
            <w:r w:rsidRPr="00AC03BB">
              <w:rPr>
                <w:sz w:val="24"/>
                <w:szCs w:val="24"/>
                <w:lang w:val="ru-RU" w:eastAsia="ru-RU"/>
              </w:rPr>
              <w:t>основі</w:t>
            </w:r>
            <w:proofErr w:type="spellEnd"/>
            <w:r w:rsidRPr="00AC03BB">
              <w:rPr>
                <w:sz w:val="24"/>
                <w:szCs w:val="24"/>
                <w:lang w:val="ru-RU" w:eastAsia="ru-RU"/>
              </w:rPr>
              <w:t xml:space="preserve"> </w:t>
            </w:r>
            <w:proofErr w:type="spellStart"/>
            <w:r w:rsidRPr="00AC03BB">
              <w:rPr>
                <w:sz w:val="24"/>
                <w:szCs w:val="24"/>
                <w:lang w:val="ru-RU" w:eastAsia="ru-RU"/>
              </w:rPr>
              <w:t>класифікації</w:t>
            </w:r>
            <w:proofErr w:type="spellEnd"/>
            <w:r w:rsidRPr="00AC03BB">
              <w:rPr>
                <w:sz w:val="24"/>
                <w:szCs w:val="24"/>
                <w:lang w:val="ru-RU" w:eastAsia="ru-RU"/>
              </w:rPr>
              <w:t xml:space="preserve"> посад у 2025 </w:t>
            </w:r>
            <w:proofErr w:type="spellStart"/>
            <w:r w:rsidRPr="00AC03BB">
              <w:rPr>
                <w:sz w:val="24"/>
                <w:szCs w:val="24"/>
                <w:lang w:val="ru-RU" w:eastAsia="ru-RU"/>
              </w:rPr>
              <w:t>році</w:t>
            </w:r>
            <w:proofErr w:type="spellEnd"/>
            <w:r w:rsidRPr="00AC03BB">
              <w:rPr>
                <w:sz w:val="24"/>
                <w:szCs w:val="24"/>
                <w:lang w:val="ru-RU" w:eastAsia="ru-RU"/>
              </w:rPr>
              <w:t>» (</w:t>
            </w:r>
            <w:proofErr w:type="spellStart"/>
            <w:r w:rsidRPr="00AC03BB">
              <w:rPr>
                <w:sz w:val="24"/>
                <w:szCs w:val="24"/>
                <w:lang w:val="ru-RU" w:eastAsia="ru-RU"/>
              </w:rPr>
              <w:t>зі</w:t>
            </w:r>
            <w:proofErr w:type="spellEnd"/>
            <w:r w:rsidRPr="00AC03BB">
              <w:rPr>
                <w:sz w:val="24"/>
                <w:szCs w:val="24"/>
                <w:lang w:val="ru-RU" w:eastAsia="ru-RU"/>
              </w:rPr>
              <w:t xml:space="preserve"> </w:t>
            </w:r>
            <w:proofErr w:type="spellStart"/>
            <w:r w:rsidRPr="00AC03BB">
              <w:rPr>
                <w:sz w:val="24"/>
                <w:szCs w:val="24"/>
                <w:lang w:val="ru-RU" w:eastAsia="ru-RU"/>
              </w:rPr>
              <w:t>змінами</w:t>
            </w:r>
            <w:proofErr w:type="spellEnd"/>
            <w:r w:rsidR="003D0811" w:rsidRPr="00AC03BB">
              <w:rPr>
                <w:sz w:val="24"/>
                <w:szCs w:val="24"/>
                <w:lang w:val="ru-RU" w:eastAsia="ru-RU"/>
              </w:rPr>
              <w:t>)</w:t>
            </w:r>
          </w:p>
        </w:tc>
      </w:tr>
      <w:tr w:rsidR="00D72A5E" w:rsidRPr="00AC03BB" w14:paraId="117F63D2" w14:textId="77777777">
        <w:tc>
          <w:tcPr>
            <w:tcW w:w="3401" w:type="dxa"/>
            <w:gridSpan w:val="3"/>
            <w:tcBorders>
              <w:top w:val="single" w:sz="2" w:space="0" w:color="000001"/>
              <w:left w:val="single" w:sz="2" w:space="0" w:color="000001"/>
              <w:bottom w:val="single" w:sz="2" w:space="0" w:color="000001"/>
            </w:tcBorders>
            <w:shd w:val="clear" w:color="auto" w:fill="FFFFFF"/>
          </w:tcPr>
          <w:p w14:paraId="2EED1EC6" w14:textId="77777777" w:rsidR="00D72A5E" w:rsidRPr="00AC03BB" w:rsidRDefault="003D0811">
            <w:pPr>
              <w:widowControl w:val="0"/>
              <w:rPr>
                <w:sz w:val="24"/>
                <w:szCs w:val="24"/>
              </w:rPr>
            </w:pPr>
            <w:r w:rsidRPr="00AC03BB">
              <w:rPr>
                <w:b/>
                <w:bCs/>
                <w:sz w:val="24"/>
                <w:szCs w:val="24"/>
              </w:rPr>
              <w:t>Інформація про строковість чи безстроковість призначення на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vAlign w:val="center"/>
          </w:tcPr>
          <w:p w14:paraId="59C263E6" w14:textId="5FA201A7" w:rsidR="00D72A5E" w:rsidRPr="00AC03BB" w:rsidRDefault="00691CD4">
            <w:pPr>
              <w:widowControl w:val="0"/>
              <w:ind w:left="113" w:right="57"/>
              <w:jc w:val="both"/>
              <w:rPr>
                <w:sz w:val="24"/>
                <w:szCs w:val="24"/>
              </w:rPr>
            </w:pPr>
            <w:proofErr w:type="spellStart"/>
            <w:r w:rsidRPr="00AC03BB">
              <w:rPr>
                <w:sz w:val="24"/>
                <w:szCs w:val="24"/>
                <w:lang w:val="ru-RU" w:eastAsia="ru-RU"/>
              </w:rPr>
              <w:t>строково</w:t>
            </w:r>
            <w:proofErr w:type="spellEnd"/>
            <w:r w:rsidRPr="00AC03BB">
              <w:rPr>
                <w:sz w:val="24"/>
                <w:szCs w:val="24"/>
                <w:lang w:val="ru-RU" w:eastAsia="ru-RU"/>
              </w:rPr>
              <w:t xml:space="preserve">, до </w:t>
            </w:r>
            <w:proofErr w:type="spellStart"/>
            <w:r w:rsidRPr="00AC03BB">
              <w:rPr>
                <w:sz w:val="24"/>
                <w:szCs w:val="24"/>
                <w:lang w:val="ru-RU" w:eastAsia="ru-RU"/>
              </w:rPr>
              <w:t>призначення</w:t>
            </w:r>
            <w:proofErr w:type="spellEnd"/>
            <w:r w:rsidRPr="00AC03BB">
              <w:rPr>
                <w:sz w:val="24"/>
                <w:szCs w:val="24"/>
                <w:lang w:val="ru-RU" w:eastAsia="ru-RU"/>
              </w:rPr>
              <w:t xml:space="preserve"> </w:t>
            </w:r>
            <w:proofErr w:type="gramStart"/>
            <w:r w:rsidRPr="00AC03BB">
              <w:rPr>
                <w:sz w:val="24"/>
                <w:szCs w:val="24"/>
                <w:lang w:val="ru-RU" w:eastAsia="ru-RU"/>
              </w:rPr>
              <w:t>на посаду</w:t>
            </w:r>
            <w:proofErr w:type="gramEnd"/>
            <w:r w:rsidRPr="00AC03BB">
              <w:rPr>
                <w:sz w:val="24"/>
                <w:szCs w:val="24"/>
                <w:lang w:val="ru-RU" w:eastAsia="ru-RU"/>
              </w:rPr>
              <w:t xml:space="preserve"> </w:t>
            </w:r>
            <w:proofErr w:type="spellStart"/>
            <w:r w:rsidRPr="00AC03BB">
              <w:rPr>
                <w:sz w:val="24"/>
                <w:szCs w:val="24"/>
                <w:lang w:val="ru-RU" w:eastAsia="ru-RU"/>
              </w:rPr>
              <w:t>переможця</w:t>
            </w:r>
            <w:proofErr w:type="spellEnd"/>
            <w:r w:rsidRPr="00AC03BB">
              <w:rPr>
                <w:sz w:val="24"/>
                <w:szCs w:val="24"/>
                <w:lang w:val="ru-RU" w:eastAsia="ru-RU"/>
              </w:rPr>
              <w:t xml:space="preserve"> конкурсу </w:t>
            </w:r>
            <w:proofErr w:type="spellStart"/>
            <w:r w:rsidRPr="00AC03BB">
              <w:rPr>
                <w:sz w:val="24"/>
                <w:szCs w:val="24"/>
                <w:lang w:val="ru-RU" w:eastAsia="ru-RU"/>
              </w:rPr>
              <w:t>або</w:t>
            </w:r>
            <w:proofErr w:type="spellEnd"/>
            <w:r w:rsidRPr="00AC03BB">
              <w:rPr>
                <w:sz w:val="24"/>
                <w:szCs w:val="24"/>
                <w:lang w:val="ru-RU" w:eastAsia="ru-RU"/>
              </w:rPr>
              <w:t xml:space="preserve"> до </w:t>
            </w:r>
            <w:proofErr w:type="spellStart"/>
            <w:r w:rsidRPr="00AC03BB">
              <w:rPr>
                <w:sz w:val="24"/>
                <w:szCs w:val="24"/>
                <w:lang w:val="ru-RU" w:eastAsia="ru-RU"/>
              </w:rPr>
              <w:t>спливу</w:t>
            </w:r>
            <w:proofErr w:type="spellEnd"/>
            <w:r w:rsidRPr="00AC03BB">
              <w:rPr>
                <w:sz w:val="24"/>
                <w:szCs w:val="24"/>
                <w:lang w:val="ru-RU" w:eastAsia="ru-RU"/>
              </w:rPr>
              <w:t xml:space="preserve"> </w:t>
            </w:r>
            <w:proofErr w:type="spellStart"/>
            <w:r w:rsidRPr="00AC03BB">
              <w:rPr>
                <w:sz w:val="24"/>
                <w:szCs w:val="24"/>
                <w:lang w:val="ru-RU" w:eastAsia="ru-RU"/>
              </w:rPr>
              <w:t>дванадцятимісячного</w:t>
            </w:r>
            <w:proofErr w:type="spellEnd"/>
            <w:r w:rsidRPr="00AC03BB">
              <w:rPr>
                <w:sz w:val="24"/>
                <w:szCs w:val="24"/>
                <w:lang w:val="ru-RU" w:eastAsia="ru-RU"/>
              </w:rPr>
              <w:t xml:space="preserve"> строку </w:t>
            </w:r>
            <w:proofErr w:type="spellStart"/>
            <w:r w:rsidRPr="00AC03BB">
              <w:rPr>
                <w:sz w:val="24"/>
                <w:szCs w:val="24"/>
                <w:lang w:val="ru-RU" w:eastAsia="ru-RU"/>
              </w:rPr>
              <w:t>після</w:t>
            </w:r>
            <w:proofErr w:type="spellEnd"/>
            <w:r w:rsidRPr="00AC03BB">
              <w:rPr>
                <w:sz w:val="24"/>
                <w:szCs w:val="24"/>
                <w:lang w:val="ru-RU" w:eastAsia="ru-RU"/>
              </w:rPr>
              <w:t xml:space="preserve"> </w:t>
            </w:r>
            <w:proofErr w:type="spellStart"/>
            <w:r w:rsidRPr="00AC03BB">
              <w:rPr>
                <w:sz w:val="24"/>
                <w:szCs w:val="24"/>
                <w:lang w:val="ru-RU" w:eastAsia="ru-RU"/>
              </w:rPr>
              <w:t>припинення</w:t>
            </w:r>
            <w:proofErr w:type="spellEnd"/>
            <w:r w:rsidRPr="00AC03BB">
              <w:rPr>
                <w:sz w:val="24"/>
                <w:szCs w:val="24"/>
                <w:lang w:val="ru-RU" w:eastAsia="ru-RU"/>
              </w:rPr>
              <w:t xml:space="preserve"> </w:t>
            </w:r>
            <w:proofErr w:type="spellStart"/>
            <w:r w:rsidRPr="00AC03BB">
              <w:rPr>
                <w:sz w:val="24"/>
                <w:szCs w:val="24"/>
                <w:lang w:val="ru-RU" w:eastAsia="ru-RU"/>
              </w:rPr>
              <w:t>чи</w:t>
            </w:r>
            <w:proofErr w:type="spellEnd"/>
            <w:r w:rsidRPr="00AC03BB">
              <w:rPr>
                <w:sz w:val="24"/>
                <w:szCs w:val="24"/>
                <w:lang w:val="ru-RU" w:eastAsia="ru-RU"/>
              </w:rPr>
              <w:t xml:space="preserve"> </w:t>
            </w:r>
            <w:proofErr w:type="spellStart"/>
            <w:r w:rsidRPr="00AC03BB">
              <w:rPr>
                <w:sz w:val="24"/>
                <w:szCs w:val="24"/>
                <w:lang w:val="ru-RU" w:eastAsia="ru-RU"/>
              </w:rPr>
              <w:t>скасування</w:t>
            </w:r>
            <w:proofErr w:type="spellEnd"/>
            <w:r w:rsidRPr="00AC03BB">
              <w:rPr>
                <w:sz w:val="24"/>
                <w:szCs w:val="24"/>
                <w:lang w:val="ru-RU" w:eastAsia="ru-RU"/>
              </w:rPr>
              <w:t xml:space="preserve"> </w:t>
            </w:r>
            <w:proofErr w:type="spellStart"/>
            <w:r w:rsidRPr="00AC03BB">
              <w:rPr>
                <w:sz w:val="24"/>
                <w:szCs w:val="24"/>
                <w:lang w:val="ru-RU" w:eastAsia="ru-RU"/>
              </w:rPr>
              <w:t>воєнного</w:t>
            </w:r>
            <w:proofErr w:type="spellEnd"/>
            <w:r w:rsidRPr="00AC03BB">
              <w:rPr>
                <w:sz w:val="24"/>
                <w:szCs w:val="24"/>
                <w:lang w:val="ru-RU" w:eastAsia="ru-RU"/>
              </w:rPr>
              <w:t xml:space="preserve"> стану</w:t>
            </w:r>
          </w:p>
        </w:tc>
      </w:tr>
      <w:tr w:rsidR="003D0811" w:rsidRPr="00AC03BB" w14:paraId="0F1A0DF4" w14:textId="77777777">
        <w:tc>
          <w:tcPr>
            <w:tcW w:w="3401" w:type="dxa"/>
            <w:gridSpan w:val="3"/>
            <w:tcBorders>
              <w:top w:val="single" w:sz="2" w:space="0" w:color="000001"/>
              <w:left w:val="single" w:sz="2" w:space="0" w:color="000001"/>
              <w:bottom w:val="single" w:sz="2" w:space="0" w:color="000001"/>
            </w:tcBorders>
            <w:shd w:val="clear" w:color="auto" w:fill="FFFFFF"/>
          </w:tcPr>
          <w:p w14:paraId="5F252D07" w14:textId="77777777" w:rsidR="003D0811" w:rsidRPr="00AC03BB" w:rsidRDefault="003D0811" w:rsidP="003D0811">
            <w:pPr>
              <w:widowControl w:val="0"/>
              <w:rPr>
                <w:sz w:val="24"/>
                <w:szCs w:val="24"/>
              </w:rPr>
            </w:pPr>
            <w:r w:rsidRPr="00AC03BB">
              <w:rPr>
                <w:b/>
                <w:bCs/>
                <w:color w:val="000000"/>
                <w:sz w:val="24"/>
                <w:szCs w:val="24"/>
              </w:rPr>
              <w:t>Перелік інформації, необхідної для участі в конкурсі, та строк її подання</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3A6F72E2" w14:textId="77777777" w:rsidR="003D0811" w:rsidRPr="00AC03BB" w:rsidRDefault="003D0811" w:rsidP="003D0811">
            <w:pPr>
              <w:widowControl w:val="0"/>
              <w:ind w:left="100" w:firstLine="284"/>
              <w:rPr>
                <w:sz w:val="24"/>
                <w:szCs w:val="24"/>
              </w:rPr>
            </w:pPr>
            <w:r w:rsidRPr="00AC03BB">
              <w:rPr>
                <w:sz w:val="24"/>
                <w:szCs w:val="24"/>
              </w:rPr>
              <w:t>1) заяву про участь у доборі із зазначенням основних мотивів щодо зайняття посади (обов’язково вказати адресу електронної пошти та номер телефону).</w:t>
            </w:r>
          </w:p>
          <w:p w14:paraId="60971FB1" w14:textId="77777777" w:rsidR="003D0811" w:rsidRPr="00AC03BB" w:rsidRDefault="003D0811" w:rsidP="003D0811">
            <w:pPr>
              <w:widowControl w:val="0"/>
              <w:ind w:left="100" w:firstLine="284"/>
              <w:rPr>
                <w:sz w:val="24"/>
                <w:szCs w:val="24"/>
              </w:rPr>
            </w:pPr>
            <w:r w:rsidRPr="00AC03BB">
              <w:rPr>
                <w:sz w:val="24"/>
                <w:szCs w:val="24"/>
              </w:rPr>
              <w:t>2) резюме за формою згідно з додатком 21 Порядку проведення конкурсу на зайняття посад державної служби, затвердженого постановою Кабінету Міністрів України від 25 березня 2016 року № 246 (зі змінами), в якому обов’язково зазначається така інформація:</w:t>
            </w:r>
          </w:p>
          <w:p w14:paraId="20A7B01B" w14:textId="77777777" w:rsidR="003D0811" w:rsidRPr="00AC03BB" w:rsidRDefault="003D0811" w:rsidP="003D0811">
            <w:pPr>
              <w:widowControl w:val="0"/>
              <w:ind w:left="100" w:firstLine="284"/>
              <w:rPr>
                <w:sz w:val="24"/>
                <w:szCs w:val="24"/>
              </w:rPr>
            </w:pPr>
            <w:r w:rsidRPr="00AC03BB">
              <w:rPr>
                <w:sz w:val="24"/>
                <w:szCs w:val="24"/>
              </w:rPr>
              <w:t>прізвище, ім’я, по батькові кандидата;</w:t>
            </w:r>
          </w:p>
          <w:p w14:paraId="5C1BB760" w14:textId="77777777" w:rsidR="003D0811" w:rsidRPr="00AC03BB" w:rsidRDefault="003D0811" w:rsidP="003D0811">
            <w:pPr>
              <w:widowControl w:val="0"/>
              <w:ind w:left="100" w:firstLine="284"/>
              <w:rPr>
                <w:sz w:val="24"/>
                <w:szCs w:val="24"/>
              </w:rPr>
            </w:pPr>
            <w:r w:rsidRPr="00AC03BB">
              <w:rPr>
                <w:sz w:val="24"/>
                <w:szCs w:val="24"/>
              </w:rPr>
              <w:t>реквізити документа, що посвідчує особу та підтверджує громадянство України;</w:t>
            </w:r>
          </w:p>
          <w:p w14:paraId="2E56C73A" w14:textId="77777777" w:rsidR="003D0811" w:rsidRPr="00AC03BB" w:rsidRDefault="003D0811" w:rsidP="003D0811">
            <w:pPr>
              <w:widowControl w:val="0"/>
              <w:ind w:left="100" w:firstLine="284"/>
              <w:rPr>
                <w:sz w:val="24"/>
                <w:szCs w:val="24"/>
              </w:rPr>
            </w:pPr>
            <w:r w:rsidRPr="00AC03BB">
              <w:rPr>
                <w:sz w:val="24"/>
                <w:szCs w:val="24"/>
              </w:rPr>
              <w:t>підтвердження наявності відповідного ступеня вищої освіти;</w:t>
            </w:r>
          </w:p>
          <w:p w14:paraId="5225BE62" w14:textId="77777777" w:rsidR="003D0811" w:rsidRPr="00AC03BB" w:rsidRDefault="003D0811" w:rsidP="003D0811">
            <w:pPr>
              <w:widowControl w:val="0"/>
              <w:ind w:left="100" w:firstLine="284"/>
              <w:rPr>
                <w:sz w:val="24"/>
                <w:szCs w:val="24"/>
              </w:rPr>
            </w:pPr>
            <w:r w:rsidRPr="00AC03BB">
              <w:rPr>
                <w:sz w:val="24"/>
                <w:szCs w:val="24"/>
              </w:rPr>
              <w:t xml:space="preserve">відомості про стаж роботи, стаж державної служби (за наявності), досвід роботи на відповідних посадах у </w:t>
            </w:r>
            <w:r w:rsidRPr="00AC03BB">
              <w:rPr>
                <w:sz w:val="24"/>
                <w:szCs w:val="24"/>
              </w:rPr>
              <w:lastRenderedPageBreak/>
              <w:t>відповідній сфері, визначеній в умовах конкурсу, та на керівних посадах (за наявності відповідних вимог);</w:t>
            </w:r>
          </w:p>
          <w:p w14:paraId="0D0585EE" w14:textId="77777777" w:rsidR="003D0811" w:rsidRPr="00AC03BB" w:rsidRDefault="003D0811" w:rsidP="003D0811">
            <w:pPr>
              <w:widowControl w:val="0"/>
              <w:ind w:left="100" w:firstLine="284"/>
              <w:rPr>
                <w:sz w:val="24"/>
                <w:szCs w:val="24"/>
              </w:rPr>
            </w:pPr>
            <w:r w:rsidRPr="00AC03BB">
              <w:rPr>
                <w:sz w:val="24"/>
                <w:szCs w:val="24"/>
              </w:rPr>
              <w:t>3) заповнену особову картку встановленого зразка (затверджено наказом Національного агентства України з питань державної служби 19 травня 2020 року  № 77-20, зареєстровано в Міністерстві юстиції України 25 травня 2020 р. За № 461/34744)</w:t>
            </w:r>
          </w:p>
          <w:p w14:paraId="019B195F" w14:textId="428455AB" w:rsidR="00CF7154" w:rsidRPr="00AC03BB" w:rsidRDefault="003D0811" w:rsidP="003D0811">
            <w:pPr>
              <w:widowControl w:val="0"/>
              <w:shd w:val="clear" w:color="auto" w:fill="FFFFFF"/>
              <w:tabs>
                <w:tab w:val="left" w:pos="612"/>
              </w:tabs>
              <w:spacing w:after="20"/>
              <w:ind w:left="113" w:right="170" w:firstLine="340"/>
              <w:jc w:val="both"/>
              <w:rPr>
                <w:sz w:val="24"/>
                <w:szCs w:val="24"/>
                <w:lang w:val="ru-RU" w:eastAsia="ru-RU"/>
              </w:rPr>
            </w:pPr>
            <w:r w:rsidRPr="00AC03BB">
              <w:rPr>
                <w:sz w:val="24"/>
                <w:szCs w:val="24"/>
                <w:lang w:val="ru-RU" w:eastAsia="ru-RU"/>
              </w:rPr>
              <w:t xml:space="preserve">4) </w:t>
            </w:r>
            <w:proofErr w:type="spellStart"/>
            <w:r w:rsidRPr="00AC03BB">
              <w:rPr>
                <w:sz w:val="24"/>
                <w:szCs w:val="24"/>
                <w:lang w:val="ru-RU" w:eastAsia="ru-RU"/>
              </w:rPr>
              <w:t>документи</w:t>
            </w:r>
            <w:proofErr w:type="spellEnd"/>
            <w:r w:rsidRPr="00AC03BB">
              <w:rPr>
                <w:sz w:val="24"/>
                <w:szCs w:val="24"/>
                <w:lang w:val="ru-RU" w:eastAsia="ru-RU"/>
              </w:rPr>
              <w:t xml:space="preserve"> </w:t>
            </w:r>
            <w:proofErr w:type="spellStart"/>
            <w:r w:rsidRPr="00AC03BB">
              <w:rPr>
                <w:sz w:val="24"/>
                <w:szCs w:val="24"/>
                <w:lang w:val="ru-RU" w:eastAsia="ru-RU"/>
              </w:rPr>
              <w:t>приймаються</w:t>
            </w:r>
            <w:proofErr w:type="spellEnd"/>
            <w:r w:rsidRPr="00AC03BB">
              <w:rPr>
                <w:sz w:val="24"/>
                <w:szCs w:val="24"/>
                <w:lang w:val="ru-RU" w:eastAsia="ru-RU"/>
              </w:rPr>
              <w:t xml:space="preserve"> до 1</w:t>
            </w:r>
            <w:r w:rsidR="00AC03BB" w:rsidRPr="00AC03BB">
              <w:rPr>
                <w:sz w:val="24"/>
                <w:szCs w:val="24"/>
                <w:lang w:val="ru-RU" w:eastAsia="ru-RU"/>
              </w:rPr>
              <w:t>6</w:t>
            </w:r>
            <w:r w:rsidRPr="00AC03BB">
              <w:rPr>
                <w:sz w:val="24"/>
                <w:szCs w:val="24"/>
                <w:lang w:val="ru-RU" w:eastAsia="ru-RU"/>
              </w:rPr>
              <w:t xml:space="preserve"> год. 00 </w:t>
            </w:r>
            <w:proofErr w:type="spellStart"/>
            <w:r w:rsidRPr="00AC03BB">
              <w:rPr>
                <w:sz w:val="24"/>
                <w:szCs w:val="24"/>
                <w:lang w:val="ru-RU" w:eastAsia="ru-RU"/>
              </w:rPr>
              <w:t>хв</w:t>
            </w:r>
            <w:proofErr w:type="spellEnd"/>
            <w:r w:rsidRPr="00AC03BB">
              <w:rPr>
                <w:sz w:val="24"/>
                <w:szCs w:val="24"/>
                <w:lang w:val="ru-RU" w:eastAsia="ru-RU"/>
              </w:rPr>
              <w:t xml:space="preserve">.  </w:t>
            </w:r>
          </w:p>
          <w:p w14:paraId="40A1828C" w14:textId="25E41A3D" w:rsidR="003D0811" w:rsidRPr="00AC03BB" w:rsidRDefault="00CF7154" w:rsidP="00CF7154">
            <w:pPr>
              <w:widowControl w:val="0"/>
              <w:shd w:val="clear" w:color="auto" w:fill="FFFFFF"/>
              <w:tabs>
                <w:tab w:val="left" w:pos="612"/>
              </w:tabs>
              <w:spacing w:after="20"/>
              <w:ind w:right="170"/>
              <w:jc w:val="both"/>
              <w:rPr>
                <w:sz w:val="24"/>
                <w:szCs w:val="24"/>
              </w:rPr>
            </w:pPr>
            <w:r w:rsidRPr="00AC03BB">
              <w:rPr>
                <w:sz w:val="24"/>
                <w:szCs w:val="24"/>
                <w:lang w:val="ru-RU" w:eastAsia="ru-RU"/>
              </w:rPr>
              <w:t xml:space="preserve"> </w:t>
            </w:r>
            <w:r w:rsidR="00AC03BB" w:rsidRPr="00AC03BB">
              <w:rPr>
                <w:sz w:val="24"/>
                <w:szCs w:val="24"/>
                <w:lang w:val="ru-RU" w:eastAsia="ru-RU"/>
              </w:rPr>
              <w:t>05 вересня</w:t>
            </w:r>
            <w:r w:rsidR="003D0811" w:rsidRPr="00AC03BB">
              <w:rPr>
                <w:sz w:val="24"/>
                <w:szCs w:val="24"/>
                <w:lang w:eastAsia="ru-RU"/>
              </w:rPr>
              <w:t xml:space="preserve"> </w:t>
            </w:r>
            <w:r w:rsidR="003D0811" w:rsidRPr="00AC03BB">
              <w:rPr>
                <w:sz w:val="24"/>
                <w:szCs w:val="24"/>
                <w:lang w:val="ru-RU" w:eastAsia="ru-RU"/>
              </w:rPr>
              <w:t>2025 року</w:t>
            </w:r>
          </w:p>
        </w:tc>
      </w:tr>
      <w:tr w:rsidR="00691CD4" w:rsidRPr="00AC03BB" w14:paraId="4CCBB662" w14:textId="77777777">
        <w:tc>
          <w:tcPr>
            <w:tcW w:w="3401" w:type="dxa"/>
            <w:gridSpan w:val="3"/>
            <w:tcBorders>
              <w:top w:val="single" w:sz="2" w:space="0" w:color="000001"/>
              <w:left w:val="single" w:sz="2" w:space="0" w:color="000001"/>
              <w:bottom w:val="single" w:sz="2" w:space="0" w:color="000001"/>
            </w:tcBorders>
            <w:shd w:val="clear" w:color="auto" w:fill="FFFFFF"/>
          </w:tcPr>
          <w:p w14:paraId="261ECA04" w14:textId="77777777" w:rsidR="00691CD4" w:rsidRPr="00AC03BB" w:rsidRDefault="00691CD4" w:rsidP="00691CD4">
            <w:pPr>
              <w:widowControl w:val="0"/>
              <w:rPr>
                <w:b/>
                <w:bCs/>
                <w:color w:val="000000"/>
                <w:sz w:val="24"/>
                <w:szCs w:val="24"/>
              </w:rPr>
            </w:pPr>
            <w:r w:rsidRPr="00AC03BB">
              <w:rPr>
                <w:b/>
                <w:bCs/>
                <w:color w:val="000000"/>
                <w:sz w:val="24"/>
                <w:szCs w:val="24"/>
              </w:rPr>
              <w:lastRenderedPageBreak/>
              <w:t>Дата і час початку проведення тестування кандидатів. Місце або спосіб проведення тестування місце або спосіб проведення співбесіди (із зазначенням електронної платформи для комунікації дистанційно)</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Pr>
          <w:p w14:paraId="0638D18D" w14:textId="44145F28" w:rsidR="00691CD4" w:rsidRPr="00AC03BB" w:rsidRDefault="00691CD4" w:rsidP="00691CD4">
            <w:pPr>
              <w:widowControl w:val="0"/>
              <w:jc w:val="both"/>
              <w:rPr>
                <w:color w:val="000000"/>
                <w:sz w:val="24"/>
                <w:szCs w:val="24"/>
              </w:rPr>
            </w:pPr>
            <w:r w:rsidRPr="00AC03BB">
              <w:rPr>
                <w:color w:val="000000"/>
                <w:sz w:val="24"/>
                <w:szCs w:val="24"/>
              </w:rPr>
              <w:t xml:space="preserve">Співбесіда з начальником Управління контрольно-перевірочної роботи відбудеться дистанційно </w:t>
            </w:r>
            <w:r w:rsidR="00AC03BB" w:rsidRPr="00AC03BB">
              <w:rPr>
                <w:sz w:val="24"/>
                <w:szCs w:val="24"/>
              </w:rPr>
              <w:t>з 08 по 12 вересня 2025 року</w:t>
            </w:r>
            <w:r w:rsidR="00AC03BB" w:rsidRPr="00AC03BB">
              <w:rPr>
                <w:color w:val="000000"/>
                <w:sz w:val="24"/>
                <w:szCs w:val="24"/>
              </w:rPr>
              <w:t xml:space="preserve"> </w:t>
            </w:r>
            <w:r w:rsidRPr="00AC03BB">
              <w:rPr>
                <w:color w:val="000000"/>
                <w:sz w:val="24"/>
                <w:szCs w:val="24"/>
              </w:rPr>
              <w:t xml:space="preserve">(за допомогою сервісу </w:t>
            </w:r>
            <w:r w:rsidRPr="00AC03BB">
              <w:rPr>
                <w:color w:val="000000"/>
                <w:sz w:val="24"/>
                <w:szCs w:val="24"/>
                <w:lang w:val="en-US"/>
              </w:rPr>
              <w:t>Zoom</w:t>
            </w:r>
            <w:r w:rsidRPr="00AC03BB">
              <w:rPr>
                <w:color w:val="000000"/>
                <w:sz w:val="24"/>
                <w:szCs w:val="24"/>
              </w:rPr>
              <w:t>, посилання на конференцію та час буде надіслано на вказану в заяві електронну пошту)</w:t>
            </w:r>
          </w:p>
        </w:tc>
      </w:tr>
      <w:tr w:rsidR="00691CD4" w:rsidRPr="00AC03BB" w14:paraId="1E018D7B" w14:textId="77777777">
        <w:tc>
          <w:tcPr>
            <w:tcW w:w="3401" w:type="dxa"/>
            <w:gridSpan w:val="3"/>
            <w:tcBorders>
              <w:top w:val="single" w:sz="2" w:space="0" w:color="000001"/>
              <w:left w:val="single" w:sz="2" w:space="0" w:color="000001"/>
              <w:bottom w:val="single" w:sz="2" w:space="0" w:color="000001"/>
            </w:tcBorders>
            <w:shd w:val="clear" w:color="auto" w:fill="FFFFFF"/>
            <w:tcMar>
              <w:left w:w="52" w:type="dxa"/>
              <w:right w:w="55" w:type="dxa"/>
            </w:tcMar>
          </w:tcPr>
          <w:p w14:paraId="3E20B53A" w14:textId="77777777" w:rsidR="00691CD4" w:rsidRPr="00AC03BB" w:rsidRDefault="00691CD4" w:rsidP="00691CD4">
            <w:pPr>
              <w:widowControl w:val="0"/>
              <w:rPr>
                <w:sz w:val="24"/>
                <w:szCs w:val="24"/>
              </w:rPr>
            </w:pPr>
            <w:r w:rsidRPr="00AC03BB">
              <w:rPr>
                <w:b/>
                <w:bCs/>
                <w:sz w:val="24"/>
                <w:szCs w:val="24"/>
              </w:rPr>
              <w:t xml:space="preserve">Прізвище, </w:t>
            </w:r>
            <w:proofErr w:type="spellStart"/>
            <w:r w:rsidRPr="00AC03BB">
              <w:rPr>
                <w:b/>
                <w:bCs/>
                <w:sz w:val="24"/>
                <w:szCs w:val="24"/>
              </w:rPr>
              <w:t>ім</w:t>
            </w:r>
            <w:proofErr w:type="spellEnd"/>
            <w:r w:rsidRPr="00AC03BB">
              <w:rPr>
                <w:b/>
                <w:bCs/>
                <w:sz w:val="24"/>
                <w:szCs w:val="24"/>
                <w:lang w:val="ru-RU"/>
              </w:rPr>
              <w:t>'</w:t>
            </w:r>
            <w:r w:rsidRPr="00AC03BB">
              <w:rPr>
                <w:b/>
                <w:bCs/>
                <w:sz w:val="24"/>
                <w:szCs w:val="24"/>
              </w:rPr>
              <w:t>я та по батькові, номер телефону та адреса електронної пошти особи, яка надає додаткову інформацію з питань добору з призначення на вакантну посаду</w:t>
            </w:r>
          </w:p>
        </w:tc>
        <w:tc>
          <w:tcPr>
            <w:tcW w:w="6254" w:type="dxa"/>
            <w:tcBorders>
              <w:top w:val="single" w:sz="2" w:space="0" w:color="000001"/>
              <w:left w:val="single" w:sz="2" w:space="0" w:color="000001"/>
              <w:bottom w:val="single" w:sz="2" w:space="0" w:color="000001"/>
              <w:right w:val="single" w:sz="2" w:space="0" w:color="000001"/>
            </w:tcBorders>
            <w:shd w:val="clear" w:color="auto" w:fill="FFFFFF"/>
            <w:tcMar>
              <w:left w:w="52" w:type="dxa"/>
              <w:right w:w="55" w:type="dxa"/>
            </w:tcMar>
          </w:tcPr>
          <w:p w14:paraId="07D553EE" w14:textId="485A5D80" w:rsidR="00691CD4" w:rsidRPr="00AC03BB" w:rsidRDefault="009B3E6A" w:rsidP="00691CD4">
            <w:pPr>
              <w:widowControl w:val="0"/>
              <w:rPr>
                <w:color w:val="000000"/>
                <w:sz w:val="24"/>
                <w:szCs w:val="24"/>
                <w:highlight w:val="white"/>
              </w:rPr>
            </w:pPr>
            <w:proofErr w:type="spellStart"/>
            <w:r w:rsidRPr="005533D9">
              <w:rPr>
                <w:color w:val="000000"/>
                <w:sz w:val="24"/>
                <w:szCs w:val="24"/>
                <w:lang w:val="en-US"/>
              </w:rPr>
              <w:t>Петрова</w:t>
            </w:r>
            <w:proofErr w:type="spellEnd"/>
            <w:r w:rsidRPr="005533D9">
              <w:rPr>
                <w:color w:val="000000"/>
                <w:sz w:val="24"/>
                <w:szCs w:val="24"/>
                <w:lang w:val="en-US"/>
              </w:rPr>
              <w:t xml:space="preserve"> </w:t>
            </w:r>
            <w:proofErr w:type="spellStart"/>
            <w:r w:rsidRPr="005533D9">
              <w:rPr>
                <w:color w:val="000000"/>
                <w:sz w:val="24"/>
                <w:szCs w:val="24"/>
                <w:lang w:val="en-US"/>
              </w:rPr>
              <w:t>Наталія</w:t>
            </w:r>
            <w:proofErr w:type="spellEnd"/>
            <w:r w:rsidRPr="005533D9">
              <w:rPr>
                <w:color w:val="000000"/>
                <w:sz w:val="24"/>
                <w:szCs w:val="24"/>
                <w:lang w:val="en-US"/>
              </w:rPr>
              <w:t xml:space="preserve"> </w:t>
            </w:r>
            <w:proofErr w:type="spellStart"/>
            <w:r w:rsidRPr="005533D9">
              <w:rPr>
                <w:color w:val="000000"/>
                <w:sz w:val="24"/>
                <w:szCs w:val="24"/>
                <w:lang w:val="en-US"/>
              </w:rPr>
              <w:t>Зіновіїна</w:t>
            </w:r>
            <w:proofErr w:type="spellEnd"/>
            <w:r w:rsidRPr="005533D9">
              <w:rPr>
                <w:color w:val="000000"/>
                <w:sz w:val="24"/>
                <w:szCs w:val="24"/>
                <w:lang w:val="en-US"/>
              </w:rPr>
              <w:t xml:space="preserve">, (0506444025), </w:t>
            </w:r>
            <w:r w:rsidRPr="005533D9">
              <w:rPr>
                <w:color w:val="000000"/>
                <w:sz w:val="24"/>
                <w:szCs w:val="24"/>
                <w:lang w:val="en-US"/>
              </w:rPr>
              <w:br/>
            </w:r>
            <w:hyperlink r:id="rId5">
              <w:r w:rsidRPr="005533D9">
                <w:rPr>
                  <w:color w:val="000000"/>
                  <w:sz w:val="24"/>
                  <w:szCs w:val="24"/>
                  <w:lang w:val="en-US"/>
                </w:rPr>
                <w:t>kadry@lg.pfu.gov.ua</w:t>
              </w:r>
            </w:hyperlink>
          </w:p>
        </w:tc>
      </w:tr>
      <w:tr w:rsidR="00691CD4" w:rsidRPr="00AC03BB" w14:paraId="7E9644D8" w14:textId="77777777">
        <w:trPr>
          <w:trHeight w:val="358"/>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vAlign w:val="center"/>
          </w:tcPr>
          <w:p w14:paraId="3C9D6E1E" w14:textId="77777777" w:rsidR="00691CD4" w:rsidRPr="00AC03BB" w:rsidRDefault="00691CD4" w:rsidP="00691CD4">
            <w:pPr>
              <w:widowControl w:val="0"/>
              <w:jc w:val="center"/>
              <w:rPr>
                <w:sz w:val="24"/>
                <w:szCs w:val="24"/>
              </w:rPr>
            </w:pPr>
            <w:r w:rsidRPr="00AC03BB">
              <w:rPr>
                <w:b/>
                <w:bCs/>
                <w:sz w:val="24"/>
                <w:szCs w:val="24"/>
              </w:rPr>
              <w:t>Кваліфікаційні вимоги</w:t>
            </w:r>
          </w:p>
        </w:tc>
      </w:tr>
      <w:tr w:rsidR="00691CD4" w:rsidRPr="00AC03BB" w14:paraId="52766912" w14:textId="77777777">
        <w:trPr>
          <w:trHeight w:val="767"/>
        </w:trPr>
        <w:tc>
          <w:tcPr>
            <w:tcW w:w="503" w:type="dxa"/>
            <w:tcBorders>
              <w:top w:val="single" w:sz="2" w:space="0" w:color="000001"/>
              <w:left w:val="single" w:sz="2" w:space="0" w:color="000001"/>
              <w:bottom w:val="single" w:sz="2" w:space="0" w:color="000001"/>
            </w:tcBorders>
            <w:shd w:val="clear" w:color="auto" w:fill="FFFFFF"/>
          </w:tcPr>
          <w:p w14:paraId="65DC0B67" w14:textId="77777777" w:rsidR="00691CD4" w:rsidRPr="00AC03BB" w:rsidRDefault="00691CD4" w:rsidP="00691CD4">
            <w:pPr>
              <w:widowControl w:val="0"/>
              <w:jc w:val="center"/>
              <w:rPr>
                <w:sz w:val="24"/>
                <w:szCs w:val="24"/>
              </w:rPr>
            </w:pPr>
            <w:r w:rsidRPr="00AC03BB">
              <w:rPr>
                <w:sz w:val="24"/>
                <w:szCs w:val="24"/>
              </w:rPr>
              <w:t>1</w:t>
            </w:r>
          </w:p>
        </w:tc>
        <w:tc>
          <w:tcPr>
            <w:tcW w:w="2855" w:type="dxa"/>
            <w:tcBorders>
              <w:top w:val="single" w:sz="2" w:space="0" w:color="000001"/>
              <w:left w:val="single" w:sz="2" w:space="0" w:color="000001"/>
              <w:bottom w:val="single" w:sz="2" w:space="0" w:color="000001"/>
            </w:tcBorders>
            <w:shd w:val="clear" w:color="auto" w:fill="FFFFFF"/>
          </w:tcPr>
          <w:p w14:paraId="45AE4EDA" w14:textId="77777777" w:rsidR="00691CD4" w:rsidRPr="00AC03BB" w:rsidRDefault="00691CD4" w:rsidP="00691CD4">
            <w:pPr>
              <w:widowControl w:val="0"/>
              <w:rPr>
                <w:sz w:val="24"/>
                <w:szCs w:val="24"/>
              </w:rPr>
            </w:pPr>
            <w:r w:rsidRPr="00AC03BB">
              <w:rPr>
                <w:b/>
                <w:bCs/>
                <w:sz w:val="24"/>
                <w:szCs w:val="24"/>
              </w:rPr>
              <w:t>Освіта</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14:paraId="4B13D244" w14:textId="77777777" w:rsidR="00691CD4" w:rsidRPr="00AC03BB" w:rsidRDefault="00691CD4" w:rsidP="00691CD4">
            <w:pPr>
              <w:widowControl w:val="0"/>
              <w:ind w:left="142" w:right="138"/>
              <w:jc w:val="both"/>
              <w:rPr>
                <w:sz w:val="24"/>
                <w:szCs w:val="24"/>
              </w:rPr>
            </w:pPr>
            <w:r w:rsidRPr="00AC03BB">
              <w:rPr>
                <w:sz w:val="24"/>
                <w:szCs w:val="24"/>
              </w:rPr>
              <w:t>Освіта вища, не нижче ступеня молодшого бакалавра або бакалавра</w:t>
            </w:r>
          </w:p>
        </w:tc>
      </w:tr>
      <w:tr w:rsidR="00691CD4" w:rsidRPr="00AC03BB" w14:paraId="05F9C449" w14:textId="77777777">
        <w:trPr>
          <w:trHeight w:val="581"/>
        </w:trPr>
        <w:tc>
          <w:tcPr>
            <w:tcW w:w="503" w:type="dxa"/>
            <w:tcBorders>
              <w:top w:val="single" w:sz="2" w:space="0" w:color="000001"/>
              <w:left w:val="single" w:sz="2" w:space="0" w:color="000001"/>
              <w:bottom w:val="single" w:sz="2" w:space="0" w:color="000001"/>
            </w:tcBorders>
            <w:shd w:val="clear" w:color="auto" w:fill="FFFFFF"/>
          </w:tcPr>
          <w:p w14:paraId="23A9C6BC" w14:textId="77777777" w:rsidR="00691CD4" w:rsidRPr="00AC03BB" w:rsidRDefault="00691CD4" w:rsidP="00691CD4">
            <w:pPr>
              <w:widowControl w:val="0"/>
              <w:jc w:val="center"/>
              <w:rPr>
                <w:sz w:val="24"/>
                <w:szCs w:val="24"/>
              </w:rPr>
            </w:pPr>
            <w:r w:rsidRPr="00AC03BB">
              <w:rPr>
                <w:sz w:val="24"/>
                <w:szCs w:val="24"/>
              </w:rPr>
              <w:t>2</w:t>
            </w:r>
          </w:p>
        </w:tc>
        <w:tc>
          <w:tcPr>
            <w:tcW w:w="2855" w:type="dxa"/>
            <w:tcBorders>
              <w:top w:val="single" w:sz="2" w:space="0" w:color="000001"/>
              <w:left w:val="single" w:sz="2" w:space="0" w:color="000001"/>
              <w:bottom w:val="single" w:sz="2" w:space="0" w:color="000001"/>
            </w:tcBorders>
            <w:shd w:val="clear" w:color="auto" w:fill="FFFFFF"/>
          </w:tcPr>
          <w:p w14:paraId="4339E30D" w14:textId="77777777" w:rsidR="00691CD4" w:rsidRPr="00AC03BB" w:rsidRDefault="00691CD4" w:rsidP="00691CD4">
            <w:pPr>
              <w:widowControl w:val="0"/>
              <w:rPr>
                <w:sz w:val="24"/>
                <w:szCs w:val="24"/>
              </w:rPr>
            </w:pPr>
            <w:r w:rsidRPr="00AC03BB">
              <w:rPr>
                <w:b/>
                <w:bCs/>
                <w:sz w:val="24"/>
                <w:szCs w:val="24"/>
              </w:rPr>
              <w:t>Досвід роботи</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14:paraId="1EC851E0" w14:textId="77777777" w:rsidR="00691CD4" w:rsidRPr="00AC03BB" w:rsidRDefault="00691CD4" w:rsidP="00691CD4">
            <w:pPr>
              <w:widowControl w:val="0"/>
              <w:ind w:left="142" w:right="138"/>
              <w:jc w:val="both"/>
              <w:rPr>
                <w:sz w:val="24"/>
                <w:szCs w:val="24"/>
              </w:rPr>
            </w:pPr>
            <w:r w:rsidRPr="00AC03BB">
              <w:rPr>
                <w:sz w:val="24"/>
                <w:szCs w:val="24"/>
              </w:rPr>
              <w:t>без вимог до досвіду роботи</w:t>
            </w:r>
          </w:p>
        </w:tc>
      </w:tr>
      <w:tr w:rsidR="00691CD4" w:rsidRPr="00AC03BB" w14:paraId="6E8C2C72" w14:textId="77777777">
        <w:tc>
          <w:tcPr>
            <w:tcW w:w="503" w:type="dxa"/>
            <w:tcBorders>
              <w:top w:val="single" w:sz="2" w:space="0" w:color="000001"/>
              <w:left w:val="single" w:sz="2" w:space="0" w:color="000001"/>
              <w:bottom w:val="single" w:sz="2" w:space="0" w:color="000001"/>
            </w:tcBorders>
            <w:shd w:val="clear" w:color="auto" w:fill="FFFFFF"/>
          </w:tcPr>
          <w:p w14:paraId="59EBEA0D" w14:textId="77777777" w:rsidR="00691CD4" w:rsidRPr="00AC03BB" w:rsidRDefault="00691CD4" w:rsidP="00691CD4">
            <w:pPr>
              <w:widowControl w:val="0"/>
              <w:jc w:val="center"/>
              <w:rPr>
                <w:sz w:val="24"/>
                <w:szCs w:val="24"/>
              </w:rPr>
            </w:pPr>
            <w:r w:rsidRPr="00AC03BB">
              <w:rPr>
                <w:sz w:val="24"/>
                <w:szCs w:val="24"/>
              </w:rPr>
              <w:t>3</w:t>
            </w:r>
          </w:p>
        </w:tc>
        <w:tc>
          <w:tcPr>
            <w:tcW w:w="2855" w:type="dxa"/>
            <w:tcBorders>
              <w:top w:val="single" w:sz="2" w:space="0" w:color="000001"/>
              <w:left w:val="single" w:sz="2" w:space="0" w:color="000001"/>
              <w:bottom w:val="single" w:sz="2" w:space="0" w:color="000001"/>
            </w:tcBorders>
            <w:shd w:val="clear" w:color="auto" w:fill="FFFFFF"/>
          </w:tcPr>
          <w:p w14:paraId="4A7EE424" w14:textId="77777777" w:rsidR="00691CD4" w:rsidRPr="00AC03BB" w:rsidRDefault="00691CD4" w:rsidP="00691CD4">
            <w:pPr>
              <w:widowControl w:val="0"/>
              <w:rPr>
                <w:sz w:val="24"/>
                <w:szCs w:val="24"/>
              </w:rPr>
            </w:pPr>
            <w:r w:rsidRPr="00AC03BB">
              <w:rPr>
                <w:b/>
                <w:bCs/>
                <w:sz w:val="24"/>
                <w:szCs w:val="24"/>
              </w:rPr>
              <w:t>Володіння державною мовою</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vAlign w:val="center"/>
          </w:tcPr>
          <w:p w14:paraId="010316BE" w14:textId="77777777" w:rsidR="00691CD4" w:rsidRPr="00AC03BB" w:rsidRDefault="00691CD4" w:rsidP="00691CD4">
            <w:pPr>
              <w:widowControl w:val="0"/>
              <w:ind w:left="142" w:right="138"/>
              <w:rPr>
                <w:sz w:val="24"/>
                <w:szCs w:val="24"/>
              </w:rPr>
            </w:pPr>
            <w:r w:rsidRPr="00AC03BB">
              <w:rPr>
                <w:sz w:val="24"/>
                <w:szCs w:val="24"/>
              </w:rPr>
              <w:t>Вільне володіння державною мовою</w:t>
            </w:r>
          </w:p>
        </w:tc>
      </w:tr>
      <w:tr w:rsidR="00691CD4" w:rsidRPr="00AC03BB" w14:paraId="05E93813" w14:textId="77777777">
        <w:trPr>
          <w:trHeight w:val="447"/>
        </w:trPr>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1291FED0" w14:textId="77777777" w:rsidR="00691CD4" w:rsidRPr="00AC03BB" w:rsidRDefault="00691CD4" w:rsidP="00691CD4">
            <w:pPr>
              <w:widowControl w:val="0"/>
              <w:jc w:val="center"/>
              <w:rPr>
                <w:sz w:val="24"/>
                <w:szCs w:val="24"/>
              </w:rPr>
            </w:pPr>
            <w:r w:rsidRPr="00AC03BB">
              <w:rPr>
                <w:b/>
                <w:bCs/>
                <w:sz w:val="24"/>
                <w:szCs w:val="24"/>
              </w:rPr>
              <w:t>Вимоги до компетентності</w:t>
            </w:r>
          </w:p>
        </w:tc>
      </w:tr>
      <w:tr w:rsidR="00691CD4" w:rsidRPr="00AC03BB" w14:paraId="5DA0584C" w14:textId="77777777">
        <w:trPr>
          <w:trHeight w:val="510"/>
        </w:trPr>
        <w:tc>
          <w:tcPr>
            <w:tcW w:w="3358" w:type="dxa"/>
            <w:gridSpan w:val="2"/>
            <w:tcBorders>
              <w:top w:val="single" w:sz="2" w:space="0" w:color="000001"/>
              <w:left w:val="single" w:sz="2" w:space="0" w:color="000001"/>
              <w:bottom w:val="single" w:sz="2" w:space="0" w:color="000001"/>
            </w:tcBorders>
            <w:shd w:val="clear" w:color="auto" w:fill="FFFFFF"/>
          </w:tcPr>
          <w:p w14:paraId="5F18E174" w14:textId="77777777" w:rsidR="00691CD4" w:rsidRPr="00AC03BB" w:rsidRDefault="00691CD4" w:rsidP="00691CD4">
            <w:pPr>
              <w:widowControl w:val="0"/>
              <w:jc w:val="center"/>
              <w:rPr>
                <w:sz w:val="24"/>
                <w:szCs w:val="24"/>
              </w:rPr>
            </w:pPr>
            <w:r w:rsidRPr="00AC03BB">
              <w:rPr>
                <w:sz w:val="24"/>
                <w:szCs w:val="24"/>
              </w:rPr>
              <w:t>Вимога</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14:paraId="588E13F4" w14:textId="77777777" w:rsidR="00691CD4" w:rsidRPr="00AC03BB" w:rsidRDefault="00691CD4" w:rsidP="00691CD4">
            <w:pPr>
              <w:widowControl w:val="0"/>
              <w:jc w:val="center"/>
              <w:rPr>
                <w:sz w:val="24"/>
                <w:szCs w:val="24"/>
              </w:rPr>
            </w:pPr>
            <w:r w:rsidRPr="00AC03BB">
              <w:rPr>
                <w:sz w:val="24"/>
                <w:szCs w:val="24"/>
              </w:rPr>
              <w:t>Компоненти вимоги</w:t>
            </w:r>
          </w:p>
        </w:tc>
      </w:tr>
      <w:tr w:rsidR="00691CD4" w:rsidRPr="00AC03BB" w14:paraId="2BF65251" w14:textId="77777777">
        <w:trPr>
          <w:trHeight w:val="342"/>
        </w:trPr>
        <w:tc>
          <w:tcPr>
            <w:tcW w:w="503" w:type="dxa"/>
            <w:tcBorders>
              <w:top w:val="single" w:sz="2" w:space="0" w:color="000001"/>
              <w:left w:val="single" w:sz="2" w:space="0" w:color="000001"/>
              <w:bottom w:val="single" w:sz="2" w:space="0" w:color="000001"/>
            </w:tcBorders>
            <w:shd w:val="clear" w:color="auto" w:fill="FFFFFF"/>
          </w:tcPr>
          <w:p w14:paraId="6B684196" w14:textId="77777777" w:rsidR="00691CD4" w:rsidRPr="00AC03BB" w:rsidRDefault="00691CD4" w:rsidP="00691CD4">
            <w:pPr>
              <w:widowControl w:val="0"/>
              <w:jc w:val="center"/>
              <w:rPr>
                <w:sz w:val="24"/>
                <w:szCs w:val="24"/>
              </w:rPr>
            </w:pPr>
            <w:r w:rsidRPr="00AC03BB">
              <w:rPr>
                <w:sz w:val="24"/>
                <w:szCs w:val="24"/>
              </w:rPr>
              <w:t>1</w:t>
            </w:r>
          </w:p>
        </w:tc>
        <w:tc>
          <w:tcPr>
            <w:tcW w:w="2855" w:type="dxa"/>
            <w:tcBorders>
              <w:top w:val="single" w:sz="2" w:space="0" w:color="000001"/>
              <w:left w:val="single" w:sz="2" w:space="0" w:color="000001"/>
              <w:bottom w:val="single" w:sz="2" w:space="0" w:color="000001"/>
            </w:tcBorders>
            <w:shd w:val="clear" w:color="auto" w:fill="FFFFFF"/>
          </w:tcPr>
          <w:p w14:paraId="19A8F980" w14:textId="77777777" w:rsidR="00691CD4" w:rsidRPr="00AC03BB" w:rsidRDefault="00691CD4" w:rsidP="00691CD4">
            <w:pPr>
              <w:widowControl w:val="0"/>
              <w:suppressLineNumbers/>
              <w:snapToGrid w:val="0"/>
              <w:rPr>
                <w:sz w:val="24"/>
                <w:szCs w:val="24"/>
              </w:rPr>
            </w:pPr>
            <w:r w:rsidRPr="00AC03BB">
              <w:rPr>
                <w:b/>
                <w:bCs/>
                <w:sz w:val="24"/>
                <w:szCs w:val="24"/>
                <w:lang w:eastAsia="zh-CN" w:bidi="hi-IN"/>
              </w:rPr>
              <w:t>Досягнення результатів</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14:paraId="02786D75" w14:textId="77777777" w:rsidR="00691CD4" w:rsidRPr="00AC03BB" w:rsidRDefault="00691CD4" w:rsidP="00691CD4">
            <w:pPr>
              <w:widowControl w:val="0"/>
              <w:ind w:left="142" w:right="138"/>
              <w:jc w:val="both"/>
              <w:rPr>
                <w:sz w:val="24"/>
                <w:szCs w:val="24"/>
                <w:lang w:eastAsia="zh-CN" w:bidi="hi-IN"/>
              </w:rPr>
            </w:pPr>
            <w:r w:rsidRPr="00AC03BB">
              <w:rPr>
                <w:sz w:val="24"/>
                <w:szCs w:val="24"/>
                <w:lang w:eastAsia="zh-CN" w:bidi="hi-IN"/>
              </w:rPr>
              <w:t>здатність налагоджувати зв’язки з іншими структурними підрозділами державного органу, представниками інших державних органів, в тому числі з використанням цифрових технологій;</w:t>
            </w:r>
          </w:p>
          <w:p w14:paraId="610BDFB1" w14:textId="77777777" w:rsidR="00691CD4" w:rsidRPr="00AC03BB" w:rsidRDefault="00691CD4" w:rsidP="00691CD4">
            <w:pPr>
              <w:widowControl w:val="0"/>
              <w:ind w:left="142" w:right="138"/>
              <w:jc w:val="both"/>
              <w:rPr>
                <w:sz w:val="24"/>
                <w:szCs w:val="24"/>
                <w:lang w:eastAsia="zh-CN" w:bidi="hi-IN"/>
              </w:rPr>
            </w:pPr>
            <w:r w:rsidRPr="00AC03BB">
              <w:rPr>
                <w:sz w:val="24"/>
                <w:szCs w:val="24"/>
                <w:lang w:eastAsia="zh-CN" w:bidi="hi-IN"/>
              </w:rPr>
              <w:t>уміння конструктивного обміну інформацією, узгодження та упорядкування дій;</w:t>
            </w:r>
          </w:p>
          <w:p w14:paraId="1F91805E" w14:textId="77777777" w:rsidR="00691CD4" w:rsidRPr="00AC03BB" w:rsidRDefault="00691CD4" w:rsidP="00691CD4">
            <w:pPr>
              <w:widowControl w:val="0"/>
              <w:ind w:left="142" w:right="138"/>
              <w:jc w:val="both"/>
              <w:rPr>
                <w:sz w:val="24"/>
                <w:szCs w:val="24"/>
                <w:lang w:eastAsia="zh-CN" w:bidi="hi-IN"/>
              </w:rPr>
            </w:pPr>
            <w:r w:rsidRPr="00AC03BB">
              <w:rPr>
                <w:sz w:val="24"/>
                <w:szCs w:val="24"/>
                <w:lang w:eastAsia="zh-CN" w:bidi="hi-IN"/>
              </w:rPr>
              <w:t>здатність до об’єднання та систематизації спільних зусиль</w:t>
            </w:r>
          </w:p>
        </w:tc>
      </w:tr>
      <w:tr w:rsidR="00691CD4" w:rsidRPr="00AC03BB" w14:paraId="6785EF46" w14:textId="77777777">
        <w:trPr>
          <w:trHeight w:val="1033"/>
        </w:trPr>
        <w:tc>
          <w:tcPr>
            <w:tcW w:w="503" w:type="dxa"/>
            <w:tcBorders>
              <w:top w:val="single" w:sz="2" w:space="0" w:color="000001"/>
              <w:left w:val="single" w:sz="2" w:space="0" w:color="000001"/>
              <w:bottom w:val="single" w:sz="2" w:space="0" w:color="000001"/>
            </w:tcBorders>
            <w:shd w:val="clear" w:color="auto" w:fill="FFFFFF"/>
          </w:tcPr>
          <w:p w14:paraId="23C0C1CC" w14:textId="77777777" w:rsidR="00691CD4" w:rsidRPr="00AC03BB" w:rsidRDefault="00691CD4" w:rsidP="00691CD4">
            <w:pPr>
              <w:widowControl w:val="0"/>
              <w:jc w:val="center"/>
              <w:rPr>
                <w:sz w:val="24"/>
                <w:szCs w:val="24"/>
              </w:rPr>
            </w:pPr>
            <w:r w:rsidRPr="00AC03BB">
              <w:rPr>
                <w:sz w:val="24"/>
                <w:szCs w:val="24"/>
              </w:rPr>
              <w:t>2</w:t>
            </w:r>
          </w:p>
        </w:tc>
        <w:tc>
          <w:tcPr>
            <w:tcW w:w="2855" w:type="dxa"/>
            <w:tcBorders>
              <w:top w:val="single" w:sz="2" w:space="0" w:color="000001"/>
              <w:left w:val="single" w:sz="2" w:space="0" w:color="000001"/>
              <w:bottom w:val="single" w:sz="2" w:space="0" w:color="000001"/>
            </w:tcBorders>
            <w:shd w:val="clear" w:color="auto" w:fill="FFFFFF"/>
          </w:tcPr>
          <w:p w14:paraId="34D776D1" w14:textId="77777777" w:rsidR="00691CD4" w:rsidRPr="00AC03BB" w:rsidRDefault="00691CD4" w:rsidP="00691CD4">
            <w:pPr>
              <w:widowControl w:val="0"/>
              <w:snapToGrid w:val="0"/>
              <w:rPr>
                <w:sz w:val="24"/>
                <w:szCs w:val="24"/>
              </w:rPr>
            </w:pPr>
            <w:r w:rsidRPr="00AC03BB">
              <w:rPr>
                <w:b/>
                <w:bCs/>
                <w:sz w:val="24"/>
                <w:szCs w:val="24"/>
                <w:lang w:eastAsia="zh-CN" w:bidi="hi-IN"/>
              </w:rPr>
              <w:t>Відповідальність</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14:paraId="48F6033F" w14:textId="77777777" w:rsidR="00691CD4" w:rsidRPr="00AC03BB" w:rsidRDefault="00691CD4" w:rsidP="00691CD4">
            <w:pPr>
              <w:widowControl w:val="0"/>
              <w:snapToGrid w:val="0"/>
              <w:ind w:left="142" w:right="138"/>
              <w:jc w:val="both"/>
              <w:rPr>
                <w:sz w:val="24"/>
                <w:szCs w:val="24"/>
                <w:lang w:eastAsia="zh-CN" w:bidi="hi-IN"/>
              </w:rPr>
            </w:pPr>
            <w:r w:rsidRPr="00AC03BB">
              <w:rPr>
                <w:sz w:val="24"/>
                <w:szCs w:val="24"/>
                <w:lang w:eastAsia="zh-CN" w:bidi="hi-IN"/>
              </w:rPr>
              <w:t>усвідомлення важливості якісного виконання своїх посадових обов’язків з дотриманням строків та встановлених процедур;</w:t>
            </w:r>
          </w:p>
          <w:p w14:paraId="20E76121" w14:textId="77777777" w:rsidR="00691CD4" w:rsidRPr="00AC03BB" w:rsidRDefault="00691CD4" w:rsidP="00691CD4">
            <w:pPr>
              <w:widowControl w:val="0"/>
              <w:ind w:left="142" w:right="138"/>
              <w:jc w:val="both"/>
              <w:rPr>
                <w:sz w:val="24"/>
                <w:szCs w:val="24"/>
                <w:lang w:eastAsia="zh-CN" w:bidi="hi-IN"/>
              </w:rPr>
            </w:pPr>
            <w:r w:rsidRPr="00AC03BB">
              <w:rPr>
                <w:sz w:val="24"/>
                <w:szCs w:val="24"/>
                <w:lang w:eastAsia="zh-CN" w:bidi="hi-IN"/>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tc>
      </w:tr>
      <w:tr w:rsidR="00691CD4" w:rsidRPr="00AC03BB" w14:paraId="06CEB22E" w14:textId="77777777">
        <w:tc>
          <w:tcPr>
            <w:tcW w:w="503" w:type="dxa"/>
            <w:tcBorders>
              <w:top w:val="single" w:sz="2" w:space="0" w:color="000001"/>
              <w:left w:val="single" w:sz="2" w:space="0" w:color="000001"/>
              <w:bottom w:val="single" w:sz="2" w:space="0" w:color="000001"/>
            </w:tcBorders>
            <w:shd w:val="clear" w:color="auto" w:fill="FFFFFF"/>
          </w:tcPr>
          <w:p w14:paraId="18394ACA" w14:textId="77777777" w:rsidR="00691CD4" w:rsidRPr="00AC03BB" w:rsidRDefault="00691CD4" w:rsidP="00691CD4">
            <w:pPr>
              <w:widowControl w:val="0"/>
              <w:jc w:val="center"/>
              <w:rPr>
                <w:sz w:val="24"/>
                <w:szCs w:val="24"/>
              </w:rPr>
            </w:pPr>
            <w:r w:rsidRPr="00AC03BB">
              <w:rPr>
                <w:sz w:val="24"/>
                <w:szCs w:val="24"/>
              </w:rPr>
              <w:t>3</w:t>
            </w:r>
          </w:p>
        </w:tc>
        <w:tc>
          <w:tcPr>
            <w:tcW w:w="2855" w:type="dxa"/>
            <w:tcBorders>
              <w:top w:val="single" w:sz="2" w:space="0" w:color="000001"/>
              <w:left w:val="single" w:sz="2" w:space="0" w:color="000001"/>
              <w:bottom w:val="single" w:sz="2" w:space="0" w:color="000001"/>
            </w:tcBorders>
            <w:shd w:val="clear" w:color="auto" w:fill="FFFFFF"/>
          </w:tcPr>
          <w:p w14:paraId="68F6F29C" w14:textId="77777777" w:rsidR="00691CD4" w:rsidRPr="00AC03BB" w:rsidRDefault="00691CD4" w:rsidP="00691CD4">
            <w:pPr>
              <w:widowControl w:val="0"/>
              <w:snapToGrid w:val="0"/>
              <w:jc w:val="both"/>
              <w:rPr>
                <w:sz w:val="24"/>
                <w:szCs w:val="24"/>
              </w:rPr>
            </w:pPr>
            <w:r w:rsidRPr="00AC03BB">
              <w:rPr>
                <w:b/>
                <w:bCs/>
                <w:sz w:val="24"/>
                <w:szCs w:val="24"/>
              </w:rPr>
              <w:t>Аналітичні здібності</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14:paraId="64C63298" w14:textId="77777777" w:rsidR="00691CD4" w:rsidRPr="00AC03BB" w:rsidRDefault="00691CD4" w:rsidP="00691CD4">
            <w:pPr>
              <w:widowControl w:val="0"/>
              <w:snapToGrid w:val="0"/>
              <w:ind w:left="142" w:right="138"/>
              <w:jc w:val="both"/>
              <w:rPr>
                <w:sz w:val="24"/>
                <w:szCs w:val="24"/>
              </w:rPr>
            </w:pPr>
            <w:r w:rsidRPr="00AC03BB">
              <w:rPr>
                <w:sz w:val="24"/>
                <w:szCs w:val="24"/>
              </w:rPr>
              <w:t xml:space="preserve">здатність до логічного мислення, узагальнення, </w:t>
            </w:r>
            <w:r w:rsidRPr="00AC03BB">
              <w:rPr>
                <w:sz w:val="24"/>
                <w:szCs w:val="24"/>
              </w:rPr>
              <w:lastRenderedPageBreak/>
              <w:t>конкретизації, розкладання складних питань на складові, виділяти головне від другорядного, виявляти закономірності;</w:t>
            </w:r>
          </w:p>
          <w:p w14:paraId="228FEEF3" w14:textId="77777777" w:rsidR="00691CD4" w:rsidRPr="00AC03BB" w:rsidRDefault="00691CD4" w:rsidP="00691CD4">
            <w:pPr>
              <w:widowControl w:val="0"/>
              <w:ind w:left="142" w:right="138"/>
              <w:jc w:val="both"/>
              <w:rPr>
                <w:sz w:val="24"/>
                <w:szCs w:val="24"/>
              </w:rPr>
            </w:pPr>
            <w:r w:rsidRPr="00AC03BB">
              <w:rPr>
                <w:sz w:val="24"/>
                <w:szCs w:val="24"/>
              </w:rPr>
              <w:t>вміння аналізувати інформацію та робити висновки, критично оцінювати ситуації , прогнозувати та робити власні виводи</w:t>
            </w:r>
          </w:p>
        </w:tc>
      </w:tr>
      <w:tr w:rsidR="00691CD4" w:rsidRPr="00AC03BB" w14:paraId="16C6FC05" w14:textId="77777777">
        <w:tc>
          <w:tcPr>
            <w:tcW w:w="9655" w:type="dxa"/>
            <w:gridSpan w:val="4"/>
            <w:tcBorders>
              <w:top w:val="single" w:sz="2" w:space="0" w:color="000001"/>
              <w:left w:val="single" w:sz="2" w:space="0" w:color="000001"/>
              <w:bottom w:val="single" w:sz="2" w:space="0" w:color="000001"/>
              <w:right w:val="single" w:sz="2" w:space="0" w:color="000001"/>
            </w:tcBorders>
            <w:shd w:val="clear" w:color="auto" w:fill="FFFFFF"/>
          </w:tcPr>
          <w:p w14:paraId="42963047" w14:textId="77777777" w:rsidR="00691CD4" w:rsidRPr="00AC03BB" w:rsidRDefault="00691CD4" w:rsidP="00691CD4">
            <w:pPr>
              <w:widowControl w:val="0"/>
              <w:snapToGrid w:val="0"/>
              <w:jc w:val="center"/>
              <w:rPr>
                <w:b/>
                <w:sz w:val="24"/>
                <w:szCs w:val="24"/>
              </w:rPr>
            </w:pPr>
            <w:r w:rsidRPr="00AC03BB">
              <w:rPr>
                <w:b/>
                <w:sz w:val="24"/>
                <w:szCs w:val="24"/>
              </w:rPr>
              <w:lastRenderedPageBreak/>
              <w:t>Професійні знання</w:t>
            </w:r>
          </w:p>
        </w:tc>
      </w:tr>
      <w:tr w:rsidR="00691CD4" w:rsidRPr="00AC03BB" w14:paraId="2A5E1AC0" w14:textId="77777777">
        <w:tc>
          <w:tcPr>
            <w:tcW w:w="503" w:type="dxa"/>
            <w:tcBorders>
              <w:top w:val="single" w:sz="2" w:space="0" w:color="000001"/>
              <w:left w:val="single" w:sz="2" w:space="0" w:color="000001"/>
              <w:bottom w:val="single" w:sz="2" w:space="0" w:color="000001"/>
            </w:tcBorders>
            <w:shd w:val="clear" w:color="auto" w:fill="FFFFFF"/>
          </w:tcPr>
          <w:p w14:paraId="6ABF18B1" w14:textId="77777777" w:rsidR="00691CD4" w:rsidRPr="00AC03BB" w:rsidRDefault="00691CD4" w:rsidP="00691CD4">
            <w:pPr>
              <w:widowControl w:val="0"/>
              <w:jc w:val="center"/>
              <w:rPr>
                <w:sz w:val="24"/>
                <w:szCs w:val="24"/>
              </w:rPr>
            </w:pPr>
            <w:r w:rsidRPr="00AC03BB">
              <w:rPr>
                <w:sz w:val="24"/>
                <w:szCs w:val="24"/>
              </w:rPr>
              <w:t>1</w:t>
            </w:r>
          </w:p>
        </w:tc>
        <w:tc>
          <w:tcPr>
            <w:tcW w:w="2855" w:type="dxa"/>
            <w:tcBorders>
              <w:top w:val="single" w:sz="2" w:space="0" w:color="000001"/>
              <w:left w:val="single" w:sz="2" w:space="0" w:color="000001"/>
              <w:bottom w:val="single" w:sz="2" w:space="0" w:color="000001"/>
            </w:tcBorders>
            <w:shd w:val="clear" w:color="auto" w:fill="FFFFFF"/>
          </w:tcPr>
          <w:p w14:paraId="40232614" w14:textId="77777777" w:rsidR="00691CD4" w:rsidRPr="00AC03BB" w:rsidRDefault="00691CD4" w:rsidP="00691CD4">
            <w:pPr>
              <w:widowControl w:val="0"/>
              <w:snapToGrid w:val="0"/>
              <w:jc w:val="both"/>
              <w:rPr>
                <w:sz w:val="24"/>
                <w:szCs w:val="24"/>
              </w:rPr>
            </w:pPr>
            <w:r w:rsidRPr="00AC03BB">
              <w:rPr>
                <w:b/>
                <w:bCs/>
                <w:sz w:val="24"/>
                <w:szCs w:val="24"/>
              </w:rPr>
              <w:t>Знання  законодавства</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14:paraId="1F7896B3" w14:textId="77777777" w:rsidR="00691CD4" w:rsidRPr="00AC03BB" w:rsidRDefault="00691CD4" w:rsidP="00691CD4">
            <w:pPr>
              <w:widowControl w:val="0"/>
              <w:tabs>
                <w:tab w:val="left" w:pos="129"/>
              </w:tabs>
              <w:spacing w:after="20"/>
              <w:ind w:left="135" w:right="120" w:firstLine="285"/>
              <w:jc w:val="both"/>
              <w:rPr>
                <w:sz w:val="24"/>
                <w:szCs w:val="24"/>
              </w:rPr>
            </w:pPr>
            <w:r w:rsidRPr="00AC03BB">
              <w:rPr>
                <w:sz w:val="24"/>
                <w:szCs w:val="24"/>
              </w:rPr>
              <w:t>Знання:</w:t>
            </w:r>
          </w:p>
          <w:p w14:paraId="703A04CD" w14:textId="77777777" w:rsidR="00691CD4" w:rsidRPr="00AC03BB" w:rsidRDefault="00691CD4" w:rsidP="00691CD4">
            <w:pPr>
              <w:widowControl w:val="0"/>
              <w:ind w:right="165"/>
              <w:rPr>
                <w:sz w:val="24"/>
                <w:szCs w:val="24"/>
              </w:rPr>
            </w:pPr>
            <w:r w:rsidRPr="00AC03BB">
              <w:rPr>
                <w:sz w:val="24"/>
                <w:szCs w:val="24"/>
              </w:rPr>
              <w:t>- Конституції України;</w:t>
            </w:r>
          </w:p>
          <w:p w14:paraId="7CD71A04" w14:textId="77777777" w:rsidR="00691CD4" w:rsidRPr="00AC03BB" w:rsidRDefault="00691CD4" w:rsidP="00691CD4">
            <w:pPr>
              <w:widowControl w:val="0"/>
              <w:ind w:left="165" w:right="165" w:hanging="181"/>
              <w:rPr>
                <w:sz w:val="24"/>
                <w:szCs w:val="24"/>
              </w:rPr>
            </w:pPr>
            <w:r w:rsidRPr="00AC03BB">
              <w:rPr>
                <w:sz w:val="24"/>
                <w:szCs w:val="24"/>
              </w:rPr>
              <w:t>- Закону України “Про державну службу”;</w:t>
            </w:r>
          </w:p>
          <w:p w14:paraId="630DFADF" w14:textId="77777777" w:rsidR="00691CD4" w:rsidRPr="00AC03BB" w:rsidRDefault="00691CD4" w:rsidP="00691CD4">
            <w:pPr>
              <w:widowControl w:val="0"/>
              <w:snapToGrid w:val="0"/>
              <w:ind w:left="165" w:right="165" w:hanging="165"/>
              <w:jc w:val="both"/>
              <w:rPr>
                <w:sz w:val="24"/>
                <w:szCs w:val="24"/>
              </w:rPr>
            </w:pPr>
            <w:r w:rsidRPr="00AC03BB">
              <w:rPr>
                <w:sz w:val="24"/>
                <w:szCs w:val="24"/>
              </w:rPr>
              <w:t>- Закону України “Про запобігання корупції”</w:t>
            </w:r>
          </w:p>
        </w:tc>
      </w:tr>
      <w:tr w:rsidR="00691CD4" w:rsidRPr="00AC03BB" w14:paraId="58029D1E" w14:textId="77777777">
        <w:tc>
          <w:tcPr>
            <w:tcW w:w="503" w:type="dxa"/>
            <w:tcBorders>
              <w:top w:val="single" w:sz="2" w:space="0" w:color="000001"/>
              <w:left w:val="single" w:sz="2" w:space="0" w:color="000001"/>
              <w:bottom w:val="single" w:sz="2" w:space="0" w:color="000001"/>
            </w:tcBorders>
            <w:shd w:val="clear" w:color="auto" w:fill="FFFFFF"/>
          </w:tcPr>
          <w:p w14:paraId="7734F424" w14:textId="77777777" w:rsidR="00691CD4" w:rsidRPr="00AC03BB" w:rsidRDefault="00691CD4" w:rsidP="00691CD4">
            <w:pPr>
              <w:widowControl w:val="0"/>
              <w:jc w:val="center"/>
              <w:rPr>
                <w:sz w:val="24"/>
                <w:szCs w:val="24"/>
              </w:rPr>
            </w:pPr>
            <w:r w:rsidRPr="00AC03BB">
              <w:rPr>
                <w:sz w:val="24"/>
                <w:szCs w:val="24"/>
              </w:rPr>
              <w:t>2</w:t>
            </w:r>
          </w:p>
        </w:tc>
        <w:tc>
          <w:tcPr>
            <w:tcW w:w="2855" w:type="dxa"/>
            <w:tcBorders>
              <w:top w:val="single" w:sz="2" w:space="0" w:color="000001"/>
              <w:left w:val="single" w:sz="2" w:space="0" w:color="000001"/>
              <w:bottom w:val="single" w:sz="2" w:space="0" w:color="000001"/>
            </w:tcBorders>
            <w:shd w:val="clear" w:color="auto" w:fill="FFFFFF"/>
          </w:tcPr>
          <w:p w14:paraId="4586F25A" w14:textId="77777777" w:rsidR="00691CD4" w:rsidRPr="00AC03BB" w:rsidRDefault="00691CD4" w:rsidP="00691CD4">
            <w:pPr>
              <w:widowControl w:val="0"/>
              <w:snapToGrid w:val="0"/>
              <w:jc w:val="both"/>
              <w:rPr>
                <w:b/>
                <w:bCs/>
                <w:sz w:val="24"/>
                <w:szCs w:val="24"/>
              </w:rPr>
            </w:pPr>
            <w:r w:rsidRPr="00AC03BB">
              <w:rPr>
                <w:b/>
                <w:sz w:val="24"/>
                <w:szCs w:val="24"/>
              </w:rPr>
              <w:t>Знання законодавства у сфері</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14:paraId="650C487A" w14:textId="77777777" w:rsidR="00691CD4" w:rsidRPr="00AC03BB" w:rsidRDefault="00691CD4" w:rsidP="00691CD4">
            <w:pPr>
              <w:widowControl w:val="0"/>
              <w:tabs>
                <w:tab w:val="left" w:pos="129"/>
              </w:tabs>
              <w:spacing w:after="20"/>
              <w:ind w:left="135" w:right="120" w:firstLine="7"/>
              <w:jc w:val="both"/>
              <w:rPr>
                <w:sz w:val="24"/>
                <w:szCs w:val="24"/>
              </w:rPr>
            </w:pPr>
            <w:r w:rsidRPr="00AC03BB">
              <w:rPr>
                <w:sz w:val="24"/>
                <w:szCs w:val="24"/>
              </w:rPr>
              <w:t>Знання:</w:t>
            </w:r>
          </w:p>
          <w:p w14:paraId="23454BBC" w14:textId="77777777" w:rsidR="00691CD4" w:rsidRPr="00AC03BB" w:rsidRDefault="00691CD4" w:rsidP="00691CD4">
            <w:pPr>
              <w:widowControl w:val="0"/>
              <w:tabs>
                <w:tab w:val="left" w:pos="129"/>
              </w:tabs>
              <w:ind w:left="171" w:right="152" w:firstLine="7"/>
              <w:jc w:val="both"/>
              <w:rPr>
                <w:sz w:val="24"/>
                <w:szCs w:val="24"/>
              </w:rPr>
            </w:pPr>
            <w:r w:rsidRPr="00AC03BB">
              <w:rPr>
                <w:sz w:val="24"/>
                <w:szCs w:val="24"/>
              </w:rPr>
              <w:t>- Закону України “Про загальнообов'язкове державне пенсійне страхування”;</w:t>
            </w:r>
          </w:p>
          <w:p w14:paraId="347735DA" w14:textId="77777777" w:rsidR="00691CD4" w:rsidRPr="00AC03BB" w:rsidRDefault="00691CD4" w:rsidP="00691CD4">
            <w:pPr>
              <w:widowControl w:val="0"/>
              <w:tabs>
                <w:tab w:val="left" w:pos="129"/>
              </w:tabs>
              <w:ind w:left="171" w:right="152" w:firstLine="7"/>
              <w:jc w:val="both"/>
              <w:rPr>
                <w:sz w:val="24"/>
                <w:szCs w:val="24"/>
              </w:rPr>
            </w:pPr>
            <w:r w:rsidRPr="00AC03BB">
              <w:rPr>
                <w:sz w:val="24"/>
                <w:szCs w:val="24"/>
              </w:rPr>
              <w:t>- Закону України “Про збір на обов’язкове державне пенсійне страхування”;</w:t>
            </w:r>
          </w:p>
          <w:p w14:paraId="5C59BBC5" w14:textId="77777777" w:rsidR="00691CD4" w:rsidRPr="00AC03BB" w:rsidRDefault="00691CD4" w:rsidP="00691CD4">
            <w:pPr>
              <w:widowControl w:val="0"/>
              <w:tabs>
                <w:tab w:val="left" w:pos="129"/>
              </w:tabs>
              <w:ind w:left="171" w:right="152" w:firstLine="7"/>
              <w:jc w:val="both"/>
              <w:rPr>
                <w:sz w:val="24"/>
                <w:szCs w:val="24"/>
              </w:rPr>
            </w:pPr>
            <w:r w:rsidRPr="00AC03BB">
              <w:rPr>
                <w:sz w:val="24"/>
                <w:szCs w:val="24"/>
              </w:rPr>
              <w:t>- Закону України “Про збір та облік єдиного внеску на загальнообов’язкове державне соціальне страхування”;</w:t>
            </w:r>
          </w:p>
          <w:p w14:paraId="79854AA8" w14:textId="77777777" w:rsidR="00691CD4" w:rsidRPr="00AC03BB" w:rsidRDefault="00691CD4" w:rsidP="00691CD4">
            <w:pPr>
              <w:widowControl w:val="0"/>
              <w:tabs>
                <w:tab w:val="left" w:pos="129"/>
              </w:tabs>
              <w:ind w:left="171" w:right="152" w:firstLine="7"/>
              <w:jc w:val="both"/>
              <w:rPr>
                <w:sz w:val="24"/>
                <w:szCs w:val="24"/>
              </w:rPr>
            </w:pPr>
            <w:r w:rsidRPr="00AC03BB">
              <w:rPr>
                <w:sz w:val="24"/>
                <w:szCs w:val="24"/>
              </w:rPr>
              <w:t>- Закону України “Про звернення громадян”;</w:t>
            </w:r>
          </w:p>
          <w:p w14:paraId="098E03EC" w14:textId="77777777" w:rsidR="00691CD4" w:rsidRPr="00AC03BB" w:rsidRDefault="00691CD4" w:rsidP="00691CD4">
            <w:pPr>
              <w:widowControl w:val="0"/>
              <w:tabs>
                <w:tab w:val="left" w:pos="129"/>
              </w:tabs>
              <w:ind w:left="171" w:right="152" w:firstLine="7"/>
              <w:jc w:val="both"/>
              <w:rPr>
                <w:sz w:val="24"/>
                <w:szCs w:val="24"/>
              </w:rPr>
            </w:pPr>
            <w:r w:rsidRPr="00AC03BB">
              <w:rPr>
                <w:sz w:val="24"/>
                <w:szCs w:val="24"/>
              </w:rPr>
              <w:t>- Закон України “Про доступ до публічної інформації”;</w:t>
            </w:r>
          </w:p>
          <w:p w14:paraId="28393600" w14:textId="77777777" w:rsidR="00691CD4" w:rsidRPr="00AC03BB" w:rsidRDefault="00691CD4" w:rsidP="00691CD4">
            <w:pPr>
              <w:widowControl w:val="0"/>
              <w:tabs>
                <w:tab w:val="left" w:pos="129"/>
              </w:tabs>
              <w:ind w:left="171" w:right="152" w:firstLine="7"/>
              <w:jc w:val="both"/>
              <w:rPr>
                <w:sz w:val="24"/>
                <w:szCs w:val="24"/>
              </w:rPr>
            </w:pPr>
            <w:r w:rsidRPr="00AC03BB">
              <w:rPr>
                <w:sz w:val="24"/>
                <w:szCs w:val="24"/>
              </w:rPr>
              <w:t>- Закону України “Про захист персональних даних”;</w:t>
            </w:r>
          </w:p>
          <w:p w14:paraId="35D9597E" w14:textId="77777777" w:rsidR="00691CD4" w:rsidRPr="00AC03BB" w:rsidRDefault="00691CD4" w:rsidP="00691CD4">
            <w:pPr>
              <w:widowControl w:val="0"/>
              <w:tabs>
                <w:tab w:val="left" w:pos="129"/>
              </w:tabs>
              <w:ind w:left="171" w:right="152" w:firstLine="7"/>
              <w:jc w:val="both"/>
              <w:rPr>
                <w:sz w:val="24"/>
                <w:szCs w:val="24"/>
              </w:rPr>
            </w:pPr>
            <w:r w:rsidRPr="00AC03BB">
              <w:rPr>
                <w:sz w:val="24"/>
                <w:szCs w:val="24"/>
              </w:rPr>
              <w:t>- Закону України “Про основні засади державного нагляду (контролю) у сфері господарської діяльності”;</w:t>
            </w:r>
          </w:p>
          <w:p w14:paraId="6E4B1927" w14:textId="77777777" w:rsidR="00691CD4" w:rsidRPr="00AC03BB" w:rsidRDefault="00691CD4" w:rsidP="00691CD4">
            <w:pPr>
              <w:widowControl w:val="0"/>
              <w:tabs>
                <w:tab w:val="left" w:pos="129"/>
              </w:tabs>
              <w:ind w:left="171" w:right="152" w:firstLine="7"/>
              <w:jc w:val="both"/>
              <w:rPr>
                <w:sz w:val="24"/>
                <w:szCs w:val="24"/>
              </w:rPr>
            </w:pPr>
            <w:r w:rsidRPr="00AC03BB">
              <w:rPr>
                <w:sz w:val="24"/>
                <w:szCs w:val="24"/>
              </w:rPr>
              <w:t>- Закон України “Про адміністративну процедуру”;</w:t>
            </w:r>
          </w:p>
          <w:p w14:paraId="5210D9F7" w14:textId="77777777" w:rsidR="00691CD4" w:rsidRPr="00AC03BB" w:rsidRDefault="00691CD4" w:rsidP="00691CD4">
            <w:pPr>
              <w:widowControl w:val="0"/>
              <w:tabs>
                <w:tab w:val="left" w:pos="129"/>
              </w:tabs>
              <w:ind w:left="171" w:right="152" w:firstLine="7"/>
              <w:jc w:val="both"/>
              <w:rPr>
                <w:sz w:val="24"/>
                <w:szCs w:val="24"/>
              </w:rPr>
            </w:pPr>
            <w:r w:rsidRPr="00AC03BB">
              <w:rPr>
                <w:sz w:val="24"/>
                <w:szCs w:val="24"/>
              </w:rPr>
              <w:t>- Постанови Кабінету Міністрів України “Про затвердження критеріїв, за якими оцінюється ступінь ризику від провадження господарської діяльності у сфері загальнообов’язкового державного пенсійного страхування та визначається періодичність проведення планових заходів державного нагляду (контролю) органами Пенсійного фонду України”;</w:t>
            </w:r>
          </w:p>
          <w:p w14:paraId="6B86A8AD" w14:textId="77777777" w:rsidR="00691CD4" w:rsidRPr="00AC03BB" w:rsidRDefault="00691CD4" w:rsidP="00691CD4">
            <w:pPr>
              <w:widowControl w:val="0"/>
              <w:snapToGrid w:val="0"/>
              <w:ind w:left="142" w:right="165"/>
              <w:jc w:val="both"/>
              <w:rPr>
                <w:sz w:val="24"/>
                <w:szCs w:val="24"/>
              </w:rPr>
            </w:pPr>
            <w:r w:rsidRPr="00AC03BB">
              <w:rPr>
                <w:sz w:val="24"/>
                <w:szCs w:val="24"/>
              </w:rPr>
              <w:t xml:space="preserve">- </w:t>
            </w:r>
            <w:r w:rsidRPr="00AC03BB">
              <w:rPr>
                <w:sz w:val="24"/>
                <w:szCs w:val="24"/>
                <w:shd w:val="clear" w:color="auto" w:fill="FFFFFF"/>
              </w:rPr>
              <w:t>Положення про Пенсійний фонд України, затверджене постановою Правління Пенсійного фонду України від 22.12.2014 № 28-2, у редакції постанови правління “Про затвердження Змін до положень про територіальні органи Пенсійного фонду України” від 21.12.2022 № 28-2;</w:t>
            </w:r>
          </w:p>
          <w:p w14:paraId="2801EDC9" w14:textId="77777777" w:rsidR="00691CD4" w:rsidRPr="00AC03BB" w:rsidRDefault="00691CD4" w:rsidP="00691CD4">
            <w:pPr>
              <w:widowControl w:val="0"/>
              <w:snapToGrid w:val="0"/>
              <w:ind w:left="142" w:right="165"/>
              <w:jc w:val="both"/>
              <w:rPr>
                <w:sz w:val="24"/>
                <w:szCs w:val="24"/>
              </w:rPr>
            </w:pPr>
            <w:r w:rsidRPr="00AC03BB">
              <w:rPr>
                <w:sz w:val="24"/>
                <w:szCs w:val="24"/>
              </w:rPr>
              <w:t>- Постанови Кабінету Міністрів “Деякі питання організації виплати пенсій та грошової допомоги”;</w:t>
            </w:r>
          </w:p>
          <w:p w14:paraId="6D0BF216" w14:textId="77777777" w:rsidR="00691CD4" w:rsidRPr="00AC03BB" w:rsidRDefault="00691CD4" w:rsidP="00691CD4">
            <w:pPr>
              <w:widowControl w:val="0"/>
              <w:snapToGrid w:val="0"/>
              <w:ind w:left="142" w:right="165"/>
              <w:jc w:val="both"/>
              <w:rPr>
                <w:sz w:val="24"/>
                <w:szCs w:val="24"/>
              </w:rPr>
            </w:pPr>
            <w:r w:rsidRPr="00AC03BB">
              <w:rPr>
                <w:sz w:val="24"/>
                <w:szCs w:val="24"/>
              </w:rPr>
              <w:t>- Постанови Кабінету Міністрів України від “Про затвердження Порядку виплати пенсій та грошової допомоги через поточні рахунки в банках”;</w:t>
            </w:r>
          </w:p>
          <w:p w14:paraId="7E532D6D" w14:textId="77777777" w:rsidR="00691CD4" w:rsidRPr="00AC03BB" w:rsidRDefault="00691CD4" w:rsidP="00691CD4">
            <w:pPr>
              <w:widowControl w:val="0"/>
              <w:ind w:left="142" w:right="165"/>
              <w:rPr>
                <w:sz w:val="24"/>
                <w:szCs w:val="24"/>
              </w:rPr>
            </w:pPr>
            <w:r w:rsidRPr="00AC03BB">
              <w:rPr>
                <w:sz w:val="24"/>
                <w:szCs w:val="24"/>
              </w:rPr>
              <w:t>- Інших нормативно-правові акти, необхідні для виконання завдань, визначених Положенням про Управління контрольно-перевірочної роботи.</w:t>
            </w:r>
          </w:p>
        </w:tc>
      </w:tr>
      <w:tr w:rsidR="00691CD4" w:rsidRPr="00AC03BB" w14:paraId="767B6932" w14:textId="77777777">
        <w:tc>
          <w:tcPr>
            <w:tcW w:w="503" w:type="dxa"/>
            <w:tcBorders>
              <w:top w:val="single" w:sz="2" w:space="0" w:color="000001"/>
              <w:left w:val="single" w:sz="2" w:space="0" w:color="000001"/>
              <w:bottom w:val="single" w:sz="2" w:space="0" w:color="000001"/>
            </w:tcBorders>
            <w:shd w:val="clear" w:color="auto" w:fill="FFFFFF"/>
          </w:tcPr>
          <w:p w14:paraId="77525EBD" w14:textId="77777777" w:rsidR="00691CD4" w:rsidRPr="00AC03BB" w:rsidRDefault="00691CD4" w:rsidP="00691CD4">
            <w:pPr>
              <w:widowControl w:val="0"/>
              <w:jc w:val="center"/>
              <w:rPr>
                <w:sz w:val="24"/>
                <w:szCs w:val="24"/>
              </w:rPr>
            </w:pPr>
            <w:r w:rsidRPr="00AC03BB">
              <w:rPr>
                <w:sz w:val="24"/>
                <w:szCs w:val="24"/>
              </w:rPr>
              <w:t>3</w:t>
            </w:r>
          </w:p>
        </w:tc>
        <w:tc>
          <w:tcPr>
            <w:tcW w:w="2855" w:type="dxa"/>
            <w:tcBorders>
              <w:top w:val="single" w:sz="2" w:space="0" w:color="000001"/>
              <w:left w:val="single" w:sz="2" w:space="0" w:color="000001"/>
              <w:bottom w:val="single" w:sz="2" w:space="0" w:color="000001"/>
            </w:tcBorders>
            <w:shd w:val="clear" w:color="auto" w:fill="FFFFFF"/>
          </w:tcPr>
          <w:p w14:paraId="2E096682" w14:textId="77777777" w:rsidR="00691CD4" w:rsidRPr="00AC03BB" w:rsidRDefault="00691CD4" w:rsidP="00691CD4">
            <w:pPr>
              <w:widowControl w:val="0"/>
              <w:snapToGrid w:val="0"/>
              <w:jc w:val="both"/>
              <w:rPr>
                <w:b/>
                <w:bCs/>
                <w:sz w:val="24"/>
                <w:szCs w:val="24"/>
              </w:rPr>
            </w:pPr>
            <w:r w:rsidRPr="00AC03BB">
              <w:rPr>
                <w:b/>
                <w:bCs/>
                <w:sz w:val="24"/>
                <w:szCs w:val="24"/>
              </w:rPr>
              <w:t>Знання системи пенсійного забезпечення</w:t>
            </w:r>
          </w:p>
        </w:tc>
        <w:tc>
          <w:tcPr>
            <w:tcW w:w="6297" w:type="dxa"/>
            <w:gridSpan w:val="2"/>
            <w:tcBorders>
              <w:top w:val="single" w:sz="2" w:space="0" w:color="000001"/>
              <w:left w:val="single" w:sz="2" w:space="0" w:color="000001"/>
              <w:bottom w:val="single" w:sz="2" w:space="0" w:color="000001"/>
              <w:right w:val="single" w:sz="2" w:space="0" w:color="000001"/>
            </w:tcBorders>
            <w:shd w:val="clear" w:color="auto" w:fill="FFFFFF"/>
          </w:tcPr>
          <w:p w14:paraId="39AE47CB" w14:textId="77777777" w:rsidR="00691CD4" w:rsidRPr="00AC03BB" w:rsidRDefault="00691CD4" w:rsidP="00691CD4">
            <w:pPr>
              <w:widowControl w:val="0"/>
              <w:ind w:left="113" w:right="170"/>
              <w:jc w:val="both"/>
              <w:rPr>
                <w:sz w:val="24"/>
                <w:szCs w:val="24"/>
              </w:rPr>
            </w:pPr>
            <w:r w:rsidRPr="00AC03BB">
              <w:rPr>
                <w:sz w:val="24"/>
                <w:szCs w:val="24"/>
              </w:rPr>
              <w:t>Рівень досвідченого користувача:</w:t>
            </w:r>
          </w:p>
          <w:p w14:paraId="6E0503EB" w14:textId="77777777" w:rsidR="00691CD4" w:rsidRPr="00AC03BB" w:rsidRDefault="00691CD4" w:rsidP="00691CD4">
            <w:pPr>
              <w:widowControl w:val="0"/>
              <w:ind w:left="113" w:right="170"/>
              <w:jc w:val="both"/>
              <w:rPr>
                <w:sz w:val="24"/>
                <w:szCs w:val="24"/>
              </w:rPr>
            </w:pPr>
            <w:r w:rsidRPr="00AC03BB">
              <w:rPr>
                <w:sz w:val="24"/>
                <w:szCs w:val="24"/>
              </w:rPr>
              <w:t xml:space="preserve">досвід роботи з офісним пакетом </w:t>
            </w:r>
            <w:r w:rsidRPr="00AC03BB">
              <w:rPr>
                <w:sz w:val="24"/>
                <w:szCs w:val="24"/>
                <w:lang w:val="en-US"/>
              </w:rPr>
              <w:t>Microsoft Office (Word, Excel, Power Point);</w:t>
            </w:r>
          </w:p>
          <w:p w14:paraId="51745205" w14:textId="77777777" w:rsidR="00691CD4" w:rsidRPr="00AC03BB" w:rsidRDefault="00691CD4" w:rsidP="00691CD4">
            <w:pPr>
              <w:widowControl w:val="0"/>
              <w:ind w:left="113" w:right="170"/>
              <w:jc w:val="both"/>
              <w:rPr>
                <w:sz w:val="24"/>
                <w:szCs w:val="24"/>
              </w:rPr>
            </w:pPr>
            <w:bookmarkStart w:id="0" w:name="_GoBack21"/>
            <w:bookmarkStart w:id="1" w:name="_GoBack2"/>
            <w:bookmarkEnd w:id="0"/>
            <w:bookmarkEnd w:id="1"/>
            <w:r w:rsidRPr="00AC03BB">
              <w:rPr>
                <w:sz w:val="24"/>
                <w:szCs w:val="24"/>
              </w:rPr>
              <w:t>вміння користуватися оргтехнікою, навички роботи з інформаційно-пошуковими системами в мережі Інтернет тощо</w:t>
            </w:r>
          </w:p>
        </w:tc>
      </w:tr>
    </w:tbl>
    <w:p w14:paraId="777FAC21" w14:textId="77777777" w:rsidR="00D72A5E" w:rsidRPr="00AC03BB" w:rsidRDefault="00D72A5E">
      <w:pPr>
        <w:jc w:val="center"/>
        <w:rPr>
          <w:sz w:val="24"/>
          <w:szCs w:val="24"/>
        </w:rPr>
      </w:pPr>
    </w:p>
    <w:sectPr w:rsidR="00D72A5E" w:rsidRPr="00AC03BB">
      <w:pgSz w:w="11906" w:h="16838"/>
      <w:pgMar w:top="850" w:right="850" w:bottom="850" w:left="1417"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Times New Roman CYR">
    <w:panose1 w:val="02020603050405020304"/>
    <w:charset w:val="CC"/>
    <w:family w:val="auto"/>
    <w:notTrueType/>
    <w:pitch w:val="default"/>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C2C4135"/>
    <w:multiLevelType w:val="multilevel"/>
    <w:tmpl w:val="79C894E0"/>
    <w:lvl w:ilvl="0">
      <w:start w:val="1"/>
      <w:numFmt w:val="decimal"/>
      <w:lvlText w:val="%1."/>
      <w:lvlJc w:val="left"/>
      <w:pPr>
        <w:tabs>
          <w:tab w:val="num" w:pos="0"/>
        </w:tabs>
        <w:ind w:left="1032" w:hanging="360"/>
      </w:pPr>
      <w:rPr>
        <w:rFonts w:eastAsia="Times New Roman" w:cs="Times New Roman"/>
        <w:i/>
        <w:color w:val="auto"/>
      </w:rPr>
    </w:lvl>
    <w:lvl w:ilvl="1">
      <w:start w:val="1"/>
      <w:numFmt w:val="lowerLetter"/>
      <w:lvlText w:val="%2."/>
      <w:lvlJc w:val="left"/>
      <w:pPr>
        <w:tabs>
          <w:tab w:val="num" w:pos="0"/>
        </w:tabs>
        <w:ind w:left="1752" w:hanging="360"/>
      </w:pPr>
    </w:lvl>
    <w:lvl w:ilvl="2">
      <w:start w:val="1"/>
      <w:numFmt w:val="lowerRoman"/>
      <w:lvlText w:val="%3."/>
      <w:lvlJc w:val="right"/>
      <w:pPr>
        <w:tabs>
          <w:tab w:val="num" w:pos="0"/>
        </w:tabs>
        <w:ind w:left="2472" w:hanging="180"/>
      </w:pPr>
    </w:lvl>
    <w:lvl w:ilvl="3">
      <w:start w:val="1"/>
      <w:numFmt w:val="decimal"/>
      <w:lvlText w:val="%4."/>
      <w:lvlJc w:val="left"/>
      <w:pPr>
        <w:tabs>
          <w:tab w:val="num" w:pos="0"/>
        </w:tabs>
        <w:ind w:left="3192" w:hanging="360"/>
      </w:pPr>
    </w:lvl>
    <w:lvl w:ilvl="4">
      <w:start w:val="1"/>
      <w:numFmt w:val="lowerLetter"/>
      <w:lvlText w:val="%5."/>
      <w:lvlJc w:val="left"/>
      <w:pPr>
        <w:tabs>
          <w:tab w:val="num" w:pos="0"/>
        </w:tabs>
        <w:ind w:left="3912" w:hanging="360"/>
      </w:pPr>
    </w:lvl>
    <w:lvl w:ilvl="5">
      <w:start w:val="1"/>
      <w:numFmt w:val="lowerRoman"/>
      <w:lvlText w:val="%6."/>
      <w:lvlJc w:val="right"/>
      <w:pPr>
        <w:tabs>
          <w:tab w:val="num" w:pos="0"/>
        </w:tabs>
        <w:ind w:left="4632" w:hanging="180"/>
      </w:pPr>
    </w:lvl>
    <w:lvl w:ilvl="6">
      <w:start w:val="1"/>
      <w:numFmt w:val="decimal"/>
      <w:lvlText w:val="%7."/>
      <w:lvlJc w:val="left"/>
      <w:pPr>
        <w:tabs>
          <w:tab w:val="num" w:pos="0"/>
        </w:tabs>
        <w:ind w:left="5352" w:hanging="360"/>
      </w:pPr>
    </w:lvl>
    <w:lvl w:ilvl="7">
      <w:start w:val="1"/>
      <w:numFmt w:val="lowerLetter"/>
      <w:lvlText w:val="%8."/>
      <w:lvlJc w:val="left"/>
      <w:pPr>
        <w:tabs>
          <w:tab w:val="num" w:pos="0"/>
        </w:tabs>
        <w:ind w:left="6072" w:hanging="360"/>
      </w:pPr>
    </w:lvl>
    <w:lvl w:ilvl="8">
      <w:start w:val="1"/>
      <w:numFmt w:val="lowerRoman"/>
      <w:lvlText w:val="%9."/>
      <w:lvlJc w:val="right"/>
      <w:pPr>
        <w:tabs>
          <w:tab w:val="num" w:pos="0"/>
        </w:tabs>
        <w:ind w:left="6792"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D72A5E"/>
    <w:rsid w:val="003D0811"/>
    <w:rsid w:val="00496D98"/>
    <w:rsid w:val="00691CD4"/>
    <w:rsid w:val="006A4B29"/>
    <w:rsid w:val="009B3E6A"/>
    <w:rsid w:val="00AC03BB"/>
    <w:rsid w:val="00BA1432"/>
    <w:rsid w:val="00CF7154"/>
    <w:rsid w:val="00D72A5E"/>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F89CF7"/>
  <w15:docId w15:val="{DAEDB0DD-F6B0-4BFE-A246-C3DF29B45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1686C"/>
    <w:rPr>
      <w:rFonts w:ascii="Times New Roman" w:eastAsia="Times New Roman" w:hAnsi="Times New Roman" w:cs="Times New Roman"/>
      <w:sz w:val="20"/>
      <w:szCs w:val="20"/>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qFormat/>
    <w:rPr>
      <w:sz w:val="26"/>
      <w:szCs w:val="26"/>
      <w:shd w:val="clear" w:color="auto" w:fill="FFFFFF"/>
    </w:rPr>
  </w:style>
  <w:style w:type="paragraph" w:customStyle="1" w:styleId="a3">
    <w:name w:val="Заголовок"/>
    <w:basedOn w:val="a"/>
    <w:next w:val="a4"/>
    <w:qFormat/>
    <w:pPr>
      <w:keepNext/>
      <w:spacing w:before="240" w:after="120"/>
    </w:pPr>
    <w:rPr>
      <w:rFonts w:ascii="Liberation Sans" w:eastAsia="Microsoft YaHei" w:hAnsi="Liberation Sans" w:cs="Arial"/>
      <w:sz w:val="28"/>
      <w:szCs w:val="28"/>
    </w:rPr>
  </w:style>
  <w:style w:type="paragraph" w:styleId="a4">
    <w:name w:val="Body Text"/>
    <w:basedOn w:val="a"/>
    <w:link w:val="a5"/>
    <w:pPr>
      <w:spacing w:after="140" w:line="276" w:lineRule="auto"/>
    </w:pPr>
  </w:style>
  <w:style w:type="paragraph" w:styleId="a6">
    <w:name w:val="List"/>
    <w:basedOn w:val="a4"/>
    <w:rPr>
      <w:rFonts w:cs="Arial"/>
    </w:rPr>
  </w:style>
  <w:style w:type="paragraph" w:styleId="a7">
    <w:name w:val="caption"/>
    <w:basedOn w:val="a"/>
    <w:qFormat/>
    <w:pPr>
      <w:suppressLineNumbers/>
      <w:spacing w:before="120" w:after="120"/>
    </w:pPr>
    <w:rPr>
      <w:rFonts w:cs="Arial"/>
      <w:i/>
      <w:iCs/>
      <w:sz w:val="24"/>
      <w:szCs w:val="24"/>
    </w:rPr>
  </w:style>
  <w:style w:type="paragraph" w:customStyle="1" w:styleId="a8">
    <w:name w:val="Покажчик"/>
    <w:basedOn w:val="a"/>
    <w:qFormat/>
    <w:pPr>
      <w:suppressLineNumbers/>
    </w:pPr>
    <w:rPr>
      <w:rFonts w:cs="Arial"/>
    </w:rPr>
  </w:style>
  <w:style w:type="paragraph" w:customStyle="1" w:styleId="a9">
    <w:name w:val="Указатель"/>
    <w:basedOn w:val="a"/>
    <w:qFormat/>
    <w:pPr>
      <w:suppressLineNumbers/>
    </w:pPr>
    <w:rPr>
      <w:rFonts w:cs="Arial"/>
    </w:rPr>
  </w:style>
  <w:style w:type="paragraph" w:styleId="aa">
    <w:name w:val="Normal (Web)"/>
    <w:basedOn w:val="a"/>
    <w:semiHidden/>
    <w:unhideWhenUsed/>
    <w:qFormat/>
    <w:rsid w:val="0031686C"/>
    <w:pPr>
      <w:spacing w:beforeAutospacing="1" w:afterAutospacing="1"/>
    </w:pPr>
    <w:rPr>
      <w:sz w:val="24"/>
      <w:szCs w:val="24"/>
      <w:lang w:val="ru-RU" w:eastAsia="ru-RU"/>
    </w:rPr>
  </w:style>
  <w:style w:type="paragraph" w:customStyle="1" w:styleId="ab">
    <w:name w:val="Обычный (веб)"/>
    <w:basedOn w:val="a"/>
    <w:qFormat/>
  </w:style>
  <w:style w:type="paragraph" w:styleId="ac">
    <w:name w:val="List Paragraph"/>
    <w:basedOn w:val="a"/>
    <w:qFormat/>
    <w:pPr>
      <w:ind w:left="120" w:firstLine="559"/>
      <w:jc w:val="both"/>
    </w:pPr>
  </w:style>
  <w:style w:type="paragraph" w:customStyle="1" w:styleId="ad">
    <w:name w:val="Вміст таблиці"/>
    <w:basedOn w:val="a"/>
    <w:qFormat/>
    <w:pPr>
      <w:widowControl w:val="0"/>
      <w:suppressLineNumbers/>
    </w:pPr>
  </w:style>
  <w:style w:type="character" w:customStyle="1" w:styleId="a5">
    <w:name w:val="Основний текст Знак"/>
    <w:basedOn w:val="a0"/>
    <w:link w:val="a4"/>
    <w:rsid w:val="009B3E6A"/>
    <w:rPr>
      <w:rFonts w:ascii="Times New Roman" w:eastAsia="Times New Roman" w:hAnsi="Times New Roman" w:cs="Times New Roman"/>
      <w:sz w:val="20"/>
      <w:szCs w:val="20"/>
      <w:lang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383504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kadry@lg.pfu.gov.ua"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147</TotalTime>
  <Pages>1</Pages>
  <Words>5980</Words>
  <Characters>3409</Characters>
  <Application>Microsoft Office Word</Application>
  <DocSecurity>0</DocSecurity>
  <Lines>28</Lines>
  <Paragraphs>18</Paragraphs>
  <ScaleCrop>false</ScaleCrop>
  <HeadingPairs>
    <vt:vector size="2" baseType="variant">
      <vt:variant>
        <vt:lpstr>Назва</vt:lpstr>
      </vt:variant>
      <vt:variant>
        <vt:i4>1</vt:i4>
      </vt:variant>
    </vt:vector>
  </HeadingPairs>
  <TitlesOfParts>
    <vt:vector size="1" baseType="lpstr">
      <vt:lpstr/>
    </vt:vector>
  </TitlesOfParts>
  <Company>SPecialiST RePack</Company>
  <LinksUpToDate>false</LinksUpToDate>
  <CharactersWithSpaces>9371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Ганна Володимирівна Бурова</dc:creator>
  <dc:description/>
  <cp:lastModifiedBy>ПК 1</cp:lastModifiedBy>
  <cp:revision>41</cp:revision>
  <dcterms:created xsi:type="dcterms:W3CDTF">2025-07-08T07:23:00Z</dcterms:created>
  <dcterms:modified xsi:type="dcterms:W3CDTF">2025-08-22T06:50:00Z</dcterms:modified>
  <dc:language>uk-UA</dc:language>
</cp:coreProperties>
</file>