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Header"/>
        <w:tabs>
          <w:tab w:val="clear" w:pos="4677"/>
          <w:tab w:val="clear" w:pos="9355"/>
        </w:tabs>
        <w:jc w:val="center"/>
        <w:rPr>
          <w:rFonts w:ascii="Times New Roman" w:hAnsi="Times New Roman"/>
          <w:color w:val="auto"/>
          <w:sz w:val="24"/>
          <w:szCs w:val="24"/>
          <w:lang w:val="uk-UA" w:bidi="ar-SA"/>
        </w:rPr>
      </w:pPr>
      <w:r>
        <w:rPr>
          <w:rFonts w:ascii="Times New Roman" w:hAnsi="Times New Roman"/>
          <w:color w:val="auto"/>
          <w:sz w:val="24"/>
          <w:szCs w:val="24"/>
          <w:lang w:val="uk-UA" w:bidi="ar-SA"/>
        </w:rPr>
      </w:r>
    </w:p>
    <w:p>
      <w:pPr>
        <w:pStyle w:val="Normal"/>
        <w:spacing w:lineRule="auto" w:line="240" w:before="0" w:after="133"/>
        <w:ind w:hanging="0" w:left="5103" w:right="0"/>
        <w:rPr>
          <w:rFonts w:ascii="Times New Roman" w:hAnsi="Times New Roman"/>
        </w:rPr>
      </w:pPr>
      <w:r>
        <w:rPr>
          <w:rFonts w:cs="Times New Roman" w:ascii="Times New Roman" w:hAnsi="Times New Roman"/>
          <w:color w:val="000000"/>
          <w:sz w:val="24"/>
          <w:szCs w:val="24"/>
          <w:shd w:fill="auto" w:val="clear"/>
        </w:rPr>
        <w:t>ЗАТВЕРДЖЕНО</w:t>
      </w:r>
    </w:p>
    <w:p>
      <w:pPr>
        <w:pStyle w:val="Normal"/>
        <w:spacing w:lineRule="auto" w:line="240" w:before="0" w:after="0"/>
        <w:ind w:hanging="10" w:left="5103" w:right="552"/>
        <w:rPr>
          <w:rFonts w:ascii="Times New Roman" w:hAnsi="Times New Roman"/>
        </w:rPr>
      </w:pPr>
      <w:r>
        <w:rPr>
          <w:rFonts w:cs="Times New Roman" w:ascii="Times New Roman" w:hAnsi="Times New Roman"/>
          <w:color w:val="000000"/>
          <w:sz w:val="24"/>
          <w:szCs w:val="24"/>
        </w:rPr>
        <w:t xml:space="preserve">Наказ Головного управління </w:t>
      </w:r>
    </w:p>
    <w:p>
      <w:pPr>
        <w:pStyle w:val="Normal"/>
        <w:spacing w:lineRule="auto" w:line="240" w:before="0" w:after="0"/>
        <w:ind w:hanging="10" w:left="5103" w:right="552"/>
        <w:rPr>
          <w:rFonts w:ascii="Times New Roman" w:hAnsi="Times New Roman"/>
        </w:rPr>
      </w:pPr>
      <w:r>
        <w:rPr>
          <w:rFonts w:cs="Times New Roman" w:ascii="Times New Roman" w:hAnsi="Times New Roman"/>
          <w:color w:val="000000"/>
          <w:sz w:val="24"/>
          <w:szCs w:val="24"/>
        </w:rPr>
        <w:t>Пенсійного фонду України</w:t>
      </w:r>
    </w:p>
    <w:p>
      <w:pPr>
        <w:pStyle w:val="Normal"/>
        <w:spacing w:lineRule="auto" w:line="240" w:before="0" w:after="0"/>
        <w:ind w:hanging="10" w:left="5103" w:right="552"/>
        <w:rPr>
          <w:rFonts w:ascii="Times New Roman" w:hAnsi="Times New Roman"/>
        </w:rPr>
      </w:pPr>
      <w:r>
        <w:rPr>
          <w:rFonts w:cs="Times New Roman" w:ascii="Times New Roman" w:hAnsi="Times New Roman"/>
          <w:color w:val="000000"/>
          <w:sz w:val="24"/>
          <w:szCs w:val="24"/>
        </w:rPr>
        <w:t>в Луганській області</w:t>
      </w:r>
    </w:p>
    <w:p>
      <w:pPr>
        <w:pStyle w:val="Normal"/>
        <w:spacing w:lineRule="auto" w:line="240" w:before="0" w:after="616"/>
        <w:ind w:hanging="10" w:left="5124" w:right="552"/>
        <w:rPr>
          <w:rFonts w:ascii="Times New Roman" w:hAnsi="Times New Roman"/>
        </w:rPr>
      </w:pPr>
      <w:r>
        <w:rPr>
          <w:rFonts w:cs="Times New Roman" w:ascii="Times New Roman" w:hAnsi="Times New Roman"/>
          <w:color w:val="000000"/>
          <w:sz w:val="24"/>
          <w:szCs w:val="24"/>
        </w:rPr>
        <w:t>___ __________ _ року № __</w:t>
      </w:r>
    </w:p>
    <w:p>
      <w:pPr>
        <w:pStyle w:val="Normal"/>
        <w:spacing w:lineRule="auto" w:line="252"/>
        <w:jc w:val="center"/>
        <w:rPr>
          <w:rFonts w:ascii="Times New Roman" w:hAnsi="Times New Roman"/>
        </w:rPr>
      </w:pPr>
      <w:r>
        <w:rPr>
          <w:rFonts w:cs="Times New Roman" w:ascii="Times New Roman" w:hAnsi="Times New Roman"/>
          <w:b/>
          <w:bCs/>
          <w:i w:val="false"/>
          <w:iCs w:val="false"/>
          <w:color w:val="000000"/>
          <w:sz w:val="24"/>
          <w:szCs w:val="24"/>
        </w:rPr>
        <w:t>Т</w:t>
      </w:r>
      <w:r>
        <w:rPr>
          <w:rFonts w:cs="Times New Roman" w:ascii="Times New Roman" w:hAnsi="Times New Roman"/>
          <w:b/>
          <w:bCs/>
          <w:i w:val="false"/>
          <w:iCs w:val="false"/>
          <w:color w:val="000000"/>
        </w:rPr>
        <w:t>ЕХНОЛОГІЧНА КАРТКА</w:t>
      </w:r>
    </w:p>
    <w:p>
      <w:pPr>
        <w:pStyle w:val="Normal"/>
        <w:spacing w:lineRule="auto" w:line="240" w:before="0" w:after="0"/>
        <w:jc w:val="center"/>
        <w:rPr>
          <w:rFonts w:ascii="Times New Roman" w:hAnsi="Times New Roman"/>
        </w:rPr>
      </w:pPr>
      <w:r>
        <w:rPr>
          <w:rFonts w:cs="Times New Roman" w:ascii="Times New Roman" w:hAnsi="Times New Roman"/>
          <w:b/>
          <w:bCs/>
          <w:color w:val="000000"/>
          <w:lang w:eastAsia="ru-RU"/>
        </w:rPr>
        <w:t xml:space="preserve">послуги з надання закладам, підприємствам, установам, організаціям незалежно від форми власності, фізичним особам – підприємцям компенсації за спожиті житлово-комунальні послуги, придбання скрапленого газу, твердого та рідкого пічного побутового палива під час тимчасового розміщення внутрішньо переміщених осіб  </w:t>
      </w:r>
    </w:p>
    <w:p>
      <w:pPr>
        <w:pStyle w:val="Normal"/>
        <w:spacing w:lineRule="auto" w:line="240" w:before="0" w:after="0"/>
        <w:jc w:val="center"/>
        <w:rPr>
          <w:rFonts w:ascii="Times New Roman" w:hAnsi="Times New Roman"/>
          <w:color w:val="000000"/>
        </w:rPr>
      </w:pPr>
      <w:r>
        <w:rPr>
          <w:rFonts w:ascii="Times New Roman" w:hAnsi="Times New Roman"/>
          <w:color w:val="000000"/>
        </w:rPr>
      </w:r>
    </w:p>
    <w:tbl>
      <w:tblPr>
        <w:tblW w:w="9688" w:type="dxa"/>
        <w:jc w:val="left"/>
        <w:tblInd w:w="110" w:type="dxa"/>
        <w:tblLayout w:type="fixed"/>
        <w:tblCellMar>
          <w:top w:w="50" w:type="dxa"/>
          <w:left w:w="50" w:type="dxa"/>
          <w:bottom w:w="50" w:type="dxa"/>
          <w:right w:w="50" w:type="dxa"/>
        </w:tblCellMar>
      </w:tblPr>
      <w:tblGrid>
        <w:gridCol w:w="621"/>
        <w:gridCol w:w="3972"/>
        <w:gridCol w:w="1806"/>
        <w:gridCol w:w="621"/>
        <w:gridCol w:w="2668"/>
      </w:tblGrid>
      <w:tr>
        <w:trPr>
          <w:trHeight w:val="1080" w:hRule="atLeast"/>
        </w:trPr>
        <w:tc>
          <w:tcPr>
            <w:tcW w:w="62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kern w:val="2"/>
              </w:rPr>
              <w:t>№</w:t>
            </w:r>
          </w:p>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kern w:val="2"/>
              </w:rPr>
              <w:t>п/п</w:t>
            </w:r>
          </w:p>
        </w:tc>
        <w:tc>
          <w:tcPr>
            <w:tcW w:w="397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kern w:val="2"/>
              </w:rPr>
              <w:t>Етапи надання послуги</w:t>
            </w:r>
          </w:p>
        </w:tc>
        <w:tc>
          <w:tcPr>
            <w:tcW w:w="1806" w:type="dxa"/>
            <w:tcBorders>
              <w:top w:val="single" w:sz="4" w:space="0" w:color="000000"/>
              <w:left w:val="single" w:sz="4" w:space="0" w:color="000000"/>
              <w:bottom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kern w:val="2"/>
              </w:rPr>
              <w:t>Відповідальна посадова особа</w:t>
            </w:r>
          </w:p>
        </w:tc>
        <w:tc>
          <w:tcPr>
            <w:tcW w:w="62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kern w:val="2"/>
              </w:rPr>
              <w:t>Дія</w:t>
            </w:r>
          </w:p>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kern w:val="2"/>
              </w:rPr>
              <w:t>(В,У, П,З)</w:t>
            </w:r>
          </w:p>
        </w:tc>
        <w:tc>
          <w:tcPr>
            <w:tcW w:w="266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kern w:val="2"/>
              </w:rPr>
              <w:t>Термін</w:t>
            </w:r>
          </w:p>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kern w:val="2"/>
              </w:rPr>
              <w:t>виконання</w:t>
            </w:r>
          </w:p>
        </w:tc>
      </w:tr>
      <w:tr>
        <w:trPr>
          <w:trHeight w:val="384" w:hRule="atLeast"/>
        </w:trPr>
        <w:tc>
          <w:tcPr>
            <w:tcW w:w="621" w:type="dxa"/>
            <w:tcBorders>
              <w:left w:val="single" w:sz="4" w:space="0" w:color="000000"/>
              <w:bottom w:val="single" w:sz="4" w:space="0" w:color="000000"/>
              <w:right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ascii="Times New Roman" w:hAnsi="Times New Roman"/>
                <w:b w:val="false"/>
                <w:bCs w:val="false"/>
                <w:i/>
                <w:iCs/>
                <w:color w:val="000000"/>
              </w:rPr>
              <w:t>1</w:t>
            </w:r>
          </w:p>
        </w:tc>
        <w:tc>
          <w:tcPr>
            <w:tcW w:w="3972" w:type="dxa"/>
            <w:tcBorders>
              <w:left w:val="single" w:sz="4" w:space="0" w:color="000000"/>
              <w:bottom w:val="single" w:sz="4" w:space="0" w:color="000000"/>
              <w:right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ascii="Times New Roman" w:hAnsi="Times New Roman"/>
                <w:b w:val="false"/>
                <w:bCs w:val="false"/>
                <w:i/>
                <w:iCs/>
                <w:color w:val="000000"/>
              </w:rPr>
              <w:t>2</w:t>
            </w:r>
          </w:p>
        </w:tc>
        <w:tc>
          <w:tcPr>
            <w:tcW w:w="1806" w:type="dxa"/>
            <w:tcBorders>
              <w:left w:val="single" w:sz="4" w:space="0" w:color="000000"/>
              <w:bottom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ascii="Times New Roman" w:hAnsi="Times New Roman"/>
                <w:b w:val="false"/>
                <w:bCs w:val="false"/>
                <w:i/>
                <w:iCs/>
                <w:color w:val="000000"/>
              </w:rPr>
              <w:t>3</w:t>
            </w:r>
          </w:p>
        </w:tc>
        <w:tc>
          <w:tcPr>
            <w:tcW w:w="621" w:type="dxa"/>
            <w:tcBorders>
              <w:left w:val="single" w:sz="4" w:space="0" w:color="000000"/>
              <w:bottom w:val="single" w:sz="4" w:space="0" w:color="000000"/>
              <w:right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ascii="Times New Roman" w:hAnsi="Times New Roman"/>
                <w:b w:val="false"/>
                <w:bCs w:val="false"/>
                <w:i/>
                <w:iCs/>
                <w:color w:val="000000"/>
              </w:rPr>
              <w:t>4</w:t>
            </w:r>
          </w:p>
        </w:tc>
        <w:tc>
          <w:tcPr>
            <w:tcW w:w="2668" w:type="dxa"/>
            <w:tcBorders>
              <w:left w:val="single" w:sz="4" w:space="0" w:color="000000"/>
              <w:bottom w:val="single" w:sz="4" w:space="0" w:color="000000"/>
              <w:right w:val="single" w:sz="4" w:space="0" w:color="000000"/>
            </w:tcBorders>
            <w:vAlign w:val="center"/>
          </w:tcPr>
          <w:p>
            <w:pPr>
              <w:pStyle w:val="Normal"/>
              <w:widowControl w:val="false"/>
              <w:tabs>
                <w:tab w:val="clear" w:pos="708"/>
              </w:tabs>
              <w:spacing w:lineRule="auto" w:line="240"/>
              <w:jc w:val="center"/>
              <w:rPr>
                <w:rFonts w:ascii="Times New Roman" w:hAnsi="Times New Roman"/>
              </w:rPr>
            </w:pPr>
            <w:r>
              <w:rPr>
                <w:rFonts w:ascii="Times New Roman" w:hAnsi="Times New Roman"/>
                <w:b w:val="false"/>
                <w:bCs w:val="false"/>
                <w:i/>
                <w:iCs/>
                <w:color w:val="000000"/>
              </w:rPr>
              <w:t>5</w:t>
            </w:r>
          </w:p>
        </w:tc>
      </w:tr>
      <w:tr>
        <w:trPr/>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rPr>
              <w:t>1</w:t>
            </w:r>
          </w:p>
        </w:tc>
        <w:tc>
          <w:tcPr>
            <w:tcW w:w="3972" w:type="dxa"/>
            <w:tcBorders>
              <w:top w:val="single" w:sz="4" w:space="0" w:color="000000"/>
              <w:left w:val="single" w:sz="4" w:space="0" w:color="000000"/>
              <w:bottom w:val="single" w:sz="4" w:space="0" w:color="000000"/>
              <w:right w:val="single" w:sz="4" w:space="0" w:color="000000"/>
            </w:tcBorders>
          </w:tcPr>
          <w:p>
            <w:pPr>
              <w:pStyle w:val="Rvps2"/>
              <w:spacing w:before="0" w:after="150"/>
              <w:ind w:hanging="0" w:left="0" w:right="0"/>
              <w:rPr/>
            </w:pPr>
            <w:r>
              <w:rPr>
                <w:rStyle w:val="Spanrvts0"/>
                <w:rFonts w:eastAsia="Times New Roman" w:cs="Times New Roman" w:ascii="Times New Roman" w:hAnsi="Times New Roman"/>
                <w:b w:val="false"/>
                <w:bCs w:val="false"/>
                <w:i w:val="false"/>
                <w:iCs w:val="false"/>
                <w:color w:val="000000"/>
                <w:lang w:val="uk-UA" w:eastAsia="uk-UA"/>
              </w:rPr>
              <w:t>Реєстрація поданої</w:t>
            </w:r>
            <w:r>
              <w:rPr>
                <w:rStyle w:val="Spanrvts0"/>
                <w:rFonts w:eastAsia="Times New Roman" w:cs="Times New Roman" w:ascii="Times New Roman" w:hAnsi="Times New Roman"/>
                <w:b w:val="false"/>
                <w:bCs w:val="false"/>
                <w:i w:val="false"/>
                <w:iCs w:val="false"/>
                <w:color w:val="000000"/>
                <w:lang w:val="uk-UA" w:eastAsia="uk-UA"/>
              </w:rPr>
              <w:t xml:space="preserve"> в електронній формі закладами, підприємствами, установами, організаціями незалежно від форми власності, фізичними особами - підприємцями, що розміщують внутрішньо переміщених осіб після 1 травня 2025 і виявили бажання отримувати компенсацію за розміщення, заяв із накладенням кваліфікованого електронного підпису або удосконаленого електронного підпису, що базуються на кваліфікованому сертифікаті електронного підпису, або підтверджені іншими засобами електронної ідентифікації, які дають змогу встановити особу, та згоди,</w:t>
            </w:r>
            <w:r>
              <w:rPr>
                <w:rStyle w:val="Spanrvts0"/>
                <w:rFonts w:eastAsia="Times New Roman" w:cs="Times New Roman" w:ascii="Times New Roman" w:hAnsi="Times New Roman"/>
                <w:b w:val="false"/>
                <w:bCs w:val="false"/>
                <w:i w:val="false"/>
                <w:iCs w:val="false"/>
                <w:color w:val="000000"/>
                <w:sz w:val="24"/>
                <w:szCs w:val="24"/>
                <w:lang w:val="uk-UA" w:eastAsia="uk-UA"/>
              </w:rPr>
              <w:t xml:space="preserve"> наданої розміщеними внутрішньо переміщеними особами, щодо обробки їх персональних даних.</w:t>
            </w:r>
          </w:p>
          <w:p>
            <w:pPr>
              <w:pStyle w:val="Rvps2"/>
              <w:spacing w:before="0" w:after="150"/>
              <w:ind w:firstLine="450" w:left="0" w:right="0"/>
              <w:rPr>
                <w:rFonts w:ascii="Times New Roman" w:hAnsi="Times New Roman" w:eastAsia="Times New Roman" w:cs="Times New Roman"/>
                <w:b w:val="false"/>
                <w:bCs w:val="false"/>
                <w:i w:val="false"/>
                <w:i w:val="false"/>
                <w:iCs w:val="false"/>
                <w:color w:val="000000"/>
                <w:lang w:val="uk-UA" w:eastAsia="uk-UA"/>
              </w:rPr>
            </w:pPr>
            <w:r>
              <w:rPr>
                <w:rFonts w:eastAsia="Times New Roman" w:cs="Times New Roman" w:ascii="Times New Roman" w:hAnsi="Times New Roman"/>
                <w:b w:val="false"/>
                <w:bCs w:val="false"/>
                <w:i w:val="false"/>
                <w:iCs w:val="false"/>
                <w:color w:val="000000"/>
                <w:lang w:val="uk-UA" w:eastAsia="uk-UA"/>
              </w:rPr>
            </w:r>
          </w:p>
          <w:p>
            <w:pPr>
              <w:pStyle w:val="Rvps2"/>
              <w:spacing w:before="0" w:after="150"/>
              <w:ind w:firstLine="450" w:left="0" w:right="0"/>
              <w:rPr/>
            </w:pPr>
            <w:r>
              <w:rPr>
                <w:rStyle w:val="Spanrvts0"/>
                <w:rFonts w:eastAsia="Times New Roman" w:cs="Times New Roman" w:ascii="Times New Roman" w:hAnsi="Times New Roman"/>
                <w:b w:val="false"/>
                <w:bCs w:val="false"/>
                <w:i/>
                <w:iCs/>
                <w:color w:val="000000"/>
                <w:lang w:val="uk-UA" w:eastAsia="uk-UA"/>
              </w:rPr>
              <w:t>* У разі зміни відомостей, зазначених у заяві, заклад, підприємство, установа, організація незалежно від форми власності, фізична особа - підприємець зобов’язані протягом 10 робочих днів з дати настання змін повідомити органу Пенсійного фонду України про настання таких змін шляхом подання нової заяви в порядку, встановленому цим пунктом, зокрема про зміну переліку житлово-комунальних послуг чи переліку розміщених внутрішньо переміщених осіб або про відсутність можливості для їх розміщення в подальшому</w:t>
            </w:r>
          </w:p>
        </w:tc>
        <w:tc>
          <w:tcPr>
            <w:tcW w:w="1806" w:type="dxa"/>
            <w:tcBorders>
              <w:top w:val="single" w:sz="4" w:space="0" w:color="000000"/>
              <w:left w:val="single" w:sz="4" w:space="0" w:color="000000"/>
              <w:bottom w:val="single" w:sz="4" w:space="0" w:color="000000"/>
            </w:tcBorders>
          </w:tcPr>
          <w:p>
            <w:pPr>
              <w:pStyle w:val="Normal"/>
              <w:widowControl w:val="false"/>
              <w:tabs>
                <w:tab w:val="clear" w:pos="708"/>
              </w:tabs>
              <w:spacing w:lineRule="auto" w:line="240" w:before="0" w:after="0"/>
              <w:ind w:hanging="0" w:left="0" w:right="0"/>
              <w:rPr>
                <w:rFonts w:ascii="Times New Roman" w:hAnsi="Times New Roma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eastAsia="hi-IN"/>
              </w:rPr>
              <w:t xml:space="preserve">Уповноважені посадові особи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val="uk-UA" w:eastAsia="hi-IN"/>
              </w:rPr>
              <w:t>Головного управління</w:t>
            </w:r>
          </w:p>
          <w:p>
            <w:pPr>
              <w:pStyle w:val="Normal"/>
              <w:widowControl w:val="false"/>
              <w:tabs>
                <w:tab w:val="clear" w:pos="708"/>
              </w:tabs>
              <w:spacing w:lineRule="auto" w:line="240" w:before="0" w:after="0"/>
              <w:ind w:hanging="0" w:left="0" w:right="0"/>
              <w:rPr>
                <w:rFonts w:ascii="Times New Roman" w:hAnsi="Times New Roman"/>
                <w:i w:val="false"/>
                <w:i w:val="false"/>
                <w:iCs w:val="false"/>
                <w:color w:val="000000"/>
              </w:rPr>
            </w:pPr>
            <w:r>
              <w:rPr>
                <w:rFonts w:ascii="Times New Roman" w:hAnsi="Times New Roman"/>
                <w:i w:val="false"/>
                <w:iCs w:val="false"/>
                <w:color w:val="000000"/>
              </w:rPr>
            </w:r>
          </w:p>
          <w:p>
            <w:pPr>
              <w:pStyle w:val="Normal"/>
              <w:widowControl w:val="false"/>
              <w:tabs>
                <w:tab w:val="clear" w:pos="708"/>
              </w:tabs>
              <w:spacing w:lineRule="auto" w:line="240" w:before="0" w:after="0"/>
              <w:ind w:hanging="0" w:left="0" w:right="0"/>
              <w:rPr>
                <w:rFonts w:ascii="Times New Roman" w:hAnsi="Times New Roman"/>
                <w:i w:val="false"/>
                <w:i w:val="false"/>
                <w:iCs w:val="false"/>
                <w:color w:val="C9211E"/>
              </w:rPr>
            </w:pPr>
            <w:r>
              <w:rPr>
                <w:rFonts w:ascii="Times New Roman" w:hAnsi="Times New Roman"/>
                <w:i w:val="false"/>
                <w:iCs w:val="false"/>
                <w:color w:val="C9211E"/>
              </w:rPr>
            </w:r>
          </w:p>
          <w:p>
            <w:pPr>
              <w:pStyle w:val="Normal"/>
              <w:widowControl w:val="false"/>
              <w:tabs>
                <w:tab w:val="clear" w:pos="708"/>
              </w:tabs>
              <w:spacing w:lineRule="auto" w:line="240" w:before="0" w:after="0"/>
              <w:ind w:hanging="0" w:left="0" w:right="0"/>
              <w:rPr>
                <w:rFonts w:ascii="Times New Roman" w:hAnsi="Times New Roman" w:eastAsia="Liberation Serif" w:cs="Times New Roman"/>
                <w:b w:val="false"/>
                <w:bCs w:val="false"/>
                <w:i w:val="false"/>
                <w:i w:val="false"/>
                <w:iCs w:val="false"/>
                <w:caps w:val="false"/>
                <w:smallCaps w:val="false"/>
                <w:strike w:val="false"/>
                <w:dstrike w:val="false"/>
                <w:color w:val="000000"/>
                <w:spacing w:val="0"/>
                <w:kern w:val="2"/>
                <w:lang w:eastAsia="hi-I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eastAsia="hi-IN"/>
              </w:rPr>
            </w:r>
          </w:p>
        </w:tc>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spacing w:lineRule="auto" w:line="240"/>
              <w:jc w:val="center"/>
              <w:rPr>
                <w:rFonts w:ascii="Times New Roman" w:hAnsi="Times New Roman"/>
              </w:rPr>
            </w:pPr>
            <w:r>
              <w:rPr>
                <w:rFonts w:ascii="Times New Roman" w:hAnsi="Times New Roman"/>
                <w:b w:val="false"/>
                <w:bCs w:val="false"/>
                <w:i w:val="false"/>
                <w:iCs w:val="false"/>
                <w:color w:val="000000"/>
              </w:rPr>
              <w:t>В</w:t>
            </w:r>
          </w:p>
        </w:tc>
        <w:tc>
          <w:tcPr>
            <w:tcW w:w="266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spacing w:lineRule="auto" w:line="240" w:before="0" w:after="0"/>
              <w:rPr>
                <w:rFonts w:ascii="Times New Roman" w:hAnsi="Times New Roman"/>
              </w:rPr>
            </w:pPr>
            <w:r>
              <w:rPr>
                <w:rFonts w:ascii="Times New Roman" w:hAnsi="Times New Roman"/>
                <w:b w:val="false"/>
                <w:bCs w:val="false"/>
                <w:i w:val="false"/>
                <w:iCs w:val="false"/>
                <w:color w:val="000000"/>
              </w:rPr>
              <w:t xml:space="preserve">В день </w:t>
            </w:r>
            <w:r>
              <w:rPr>
                <w:rFonts w:ascii="Times New Roman" w:hAnsi="Times New Roman"/>
                <w:b w:val="false"/>
                <w:bCs w:val="false"/>
                <w:i w:val="false"/>
                <w:iCs w:val="false"/>
                <w:color w:val="000000"/>
                <w:lang w:val="uk-UA"/>
              </w:rPr>
              <w:t>звернення</w:t>
            </w:r>
          </w:p>
          <w:p>
            <w:pPr>
              <w:pStyle w:val="Normal"/>
              <w:widowControl w:val="false"/>
              <w:tabs>
                <w:tab w:val="clear" w:pos="708"/>
              </w:tabs>
              <w:spacing w:lineRule="auto" w:line="240" w:before="0" w:after="0"/>
              <w:rPr>
                <w:rFonts w:ascii="Times New Roman" w:hAnsi="Times New Roman"/>
                <w:i w:val="false"/>
                <w:i w:val="false"/>
                <w:iCs w:val="false"/>
              </w:rPr>
            </w:pPr>
            <w:r>
              <w:rPr>
                <w:rFonts w:ascii="Times New Roman" w:hAnsi="Times New Roman"/>
                <w:i w:val="false"/>
                <w:iCs w:val="false"/>
              </w:rPr>
            </w:r>
          </w:p>
          <w:p>
            <w:pPr>
              <w:pStyle w:val="Normal"/>
              <w:widowControl w:val="false"/>
              <w:tabs>
                <w:tab w:val="clear" w:pos="708"/>
              </w:tabs>
              <w:spacing w:lineRule="auto" w:line="240" w:before="0" w:after="0"/>
              <w:rPr>
                <w:rFonts w:ascii="Times New Roman" w:hAnsi="Times New Roman"/>
                <w:i w:val="false"/>
                <w:i w:val="false"/>
                <w:iCs w:val="false"/>
              </w:rPr>
            </w:pPr>
            <w:r>
              <w:rPr>
                <w:rFonts w:ascii="Times New Roman" w:hAnsi="Times New Roman"/>
                <w:i w:val="false"/>
                <w:iCs w:val="false"/>
              </w:rPr>
            </w:r>
          </w:p>
          <w:p>
            <w:pPr>
              <w:pStyle w:val="Normal"/>
              <w:widowControl w:val="false"/>
              <w:tabs>
                <w:tab w:val="clear" w:pos="708"/>
              </w:tabs>
              <w:spacing w:lineRule="auto" w:line="240" w:before="0" w:after="0"/>
              <w:rPr>
                <w:rFonts w:ascii="Times New Roman" w:hAnsi="Times New Roman"/>
                <w:i w:val="false"/>
                <w:i w:val="false"/>
                <w:iCs w:val="false"/>
              </w:rPr>
            </w:pPr>
            <w:r>
              <w:rPr>
                <w:rFonts w:ascii="Times New Roman" w:hAnsi="Times New Roman"/>
                <w:i w:val="false"/>
                <w:iCs w:val="false"/>
              </w:rPr>
            </w:r>
          </w:p>
          <w:p>
            <w:pPr>
              <w:pStyle w:val="Normal"/>
              <w:widowControl w:val="false"/>
              <w:tabs>
                <w:tab w:val="clear" w:pos="708"/>
              </w:tabs>
              <w:spacing w:lineRule="auto" w:line="240" w:before="0" w:after="0"/>
              <w:rPr>
                <w:rFonts w:ascii="Times New Roman" w:hAnsi="Times New Roman"/>
                <w:i w:val="false"/>
                <w:i w:val="false"/>
                <w:iCs w:val="false"/>
              </w:rPr>
            </w:pPr>
            <w:r>
              <w:rPr>
                <w:rFonts w:ascii="Times New Roman" w:hAnsi="Times New Roman"/>
                <w:i w:val="false"/>
                <w:iCs w:val="false"/>
              </w:rPr>
            </w:r>
          </w:p>
          <w:p>
            <w:pPr>
              <w:pStyle w:val="Normal"/>
              <w:widowControl w:val="false"/>
              <w:tabs>
                <w:tab w:val="clear" w:pos="708"/>
              </w:tabs>
              <w:spacing w:lineRule="auto" w:line="240" w:before="0" w:after="0"/>
              <w:rPr>
                <w:rFonts w:ascii="Times New Roman" w:hAnsi="Times New Roman"/>
                <w:i w:val="false"/>
                <w:i w:val="false"/>
                <w:iCs w:val="false"/>
              </w:rPr>
            </w:pPr>
            <w:r>
              <w:rPr>
                <w:rFonts w:ascii="Times New Roman" w:hAnsi="Times New Roman"/>
                <w:i w:val="false"/>
                <w:iCs w:val="false"/>
              </w:rPr>
            </w:r>
          </w:p>
          <w:p>
            <w:pPr>
              <w:pStyle w:val="Normal"/>
              <w:widowControl w:val="false"/>
              <w:tabs>
                <w:tab w:val="clear" w:pos="708"/>
              </w:tabs>
              <w:spacing w:lineRule="auto" w:line="240" w:before="0" w:after="0"/>
              <w:rPr>
                <w:rFonts w:ascii="Times New Roman" w:hAnsi="Times New Roman"/>
              </w:rPr>
            </w:pPr>
            <w:r>
              <w:rPr>
                <w:rFonts w:ascii="Times New Roman" w:hAnsi="Times New Roman"/>
              </w:rPr>
            </w:r>
          </w:p>
        </w:tc>
      </w:tr>
      <w:tr>
        <w:trPr/>
        <w:tc>
          <w:tcPr>
            <w:tcW w:w="621"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jc w:val="center"/>
              <w:rPr>
                <w:rFonts w:ascii="Times New Roman" w:hAnsi="Times New Roman"/>
              </w:rPr>
            </w:pPr>
            <w:r>
              <w:rPr>
                <w:rFonts w:ascii="Times New Roman" w:hAnsi="Times New Roman"/>
                <w:lang w:val="uk-UA"/>
              </w:rPr>
              <w:t>2</w:t>
            </w:r>
          </w:p>
        </w:tc>
        <w:tc>
          <w:tcPr>
            <w:tcW w:w="3972" w:type="dxa"/>
            <w:tcBorders>
              <w:left w:val="single" w:sz="4" w:space="0" w:color="000000"/>
              <w:bottom w:val="single" w:sz="4" w:space="0" w:color="000000"/>
              <w:right w:val="single" w:sz="4" w:space="0" w:color="000000"/>
            </w:tcBorders>
          </w:tcPr>
          <w:p>
            <w:pPr>
              <w:pStyle w:val="Rvps2"/>
              <w:spacing w:before="0" w:after="150"/>
              <w:ind w:hanging="0" w:left="0" w:right="0"/>
              <w:rPr>
                <w:rFonts w:ascii="Times New Roman" w:hAnsi="Times New Roman"/>
              </w:rPr>
            </w:pPr>
            <w:r>
              <w:rPr>
                <w:rFonts w:ascii="Times New Roman" w:hAnsi="Times New Roman"/>
              </w:rPr>
              <w:t>Направлення запиту управителям та виконавцями комунальних послуг щодо подачі відомостей про надання закладу, підприємству, установі, організації незалежно від форми власності, фізичній особі - підприємцю житлово-комунальних послуг, придбання скрапленого газу, твердого та рідкого пічного побутового палива, зазначення розміру цін (тарифів) на житлово-комунальні послуги та плати за абонентське обслуговування (у разі її застосування), платежів за такі послуги, визначених для побутових/непобутових споживачів, бюджетних установ, релігійних організацій та інших споживачів усіх форм власності, розміру цін на скраплений газ, тверде та рідке пічне побутове паливо.</w:t>
            </w:r>
          </w:p>
        </w:tc>
        <w:tc>
          <w:tcPr>
            <w:tcW w:w="1806" w:type="dxa"/>
            <w:tcBorders>
              <w:left w:val="single" w:sz="4" w:space="0" w:color="000000"/>
              <w:bottom w:val="single" w:sz="4" w:space="0" w:color="000000"/>
            </w:tcBorders>
          </w:tcPr>
          <w:p>
            <w:pPr>
              <w:pStyle w:val="Normal"/>
              <w:widowControl w:val="false"/>
              <w:tabs>
                <w:tab w:val="clear" w:pos="708"/>
              </w:tabs>
              <w:spacing w:lineRule="auto" w:line="240" w:before="0" w:after="0"/>
              <w:ind w:hanging="0" w:left="0" w:right="0"/>
              <w:rPr>
                <w:rFonts w:ascii="Times New Roman" w:hAnsi="Times New Roma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eastAsia="hi-IN"/>
              </w:rPr>
              <w:t xml:space="preserve">Уповноважені посадові особи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val="uk-UA" w:eastAsia="hi-IN"/>
              </w:rPr>
              <w:t>Головного управління</w:t>
            </w:r>
          </w:p>
        </w:tc>
        <w:tc>
          <w:tcPr>
            <w:tcW w:w="621"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jc w:val="center"/>
              <w:rPr>
                <w:rFonts w:ascii="Times New Roman" w:hAnsi="Times New Roman"/>
                <w:lang w:val="uk-UA"/>
              </w:rPr>
            </w:pPr>
            <w:r>
              <w:rPr>
                <w:rFonts w:ascii="Times New Roman" w:hAnsi="Times New Roman"/>
                <w:lang w:val="uk-UA"/>
              </w:rPr>
              <w:t>В</w:t>
            </w:r>
          </w:p>
        </w:tc>
        <w:tc>
          <w:tcPr>
            <w:tcW w:w="2668" w:type="dxa"/>
            <w:tcBorders>
              <w:left w:val="single" w:sz="4" w:space="0" w:color="000000"/>
              <w:bottom w:val="single" w:sz="4" w:space="0" w:color="000000"/>
              <w:right w:val="single" w:sz="4" w:space="0" w:color="000000"/>
            </w:tcBorders>
          </w:tcPr>
          <w:p>
            <w:pPr>
              <w:pStyle w:val="Rvps2"/>
              <w:spacing w:before="0" w:after="150"/>
              <w:ind w:hanging="0" w:left="0" w:right="0"/>
              <w:rPr>
                <w:rFonts w:ascii="Times New Roman" w:hAnsi="Times New Roman"/>
              </w:rPr>
            </w:pPr>
            <w:r>
              <w:rPr>
                <w:rFonts w:ascii="Times New Roman" w:hAnsi="Times New Roman"/>
              </w:rPr>
              <w:t>Протягом двох наступних робочих днів після отримання заяви</w:t>
            </w:r>
          </w:p>
          <w:p>
            <w:pPr>
              <w:pStyle w:val="Rvps2"/>
              <w:spacing w:before="0" w:after="150"/>
              <w:ind w:hanging="0" w:left="0" w:right="0"/>
              <w:rPr>
                <w:rFonts w:ascii="Times New Roman" w:hAnsi="Times New Roman"/>
                <w:lang w:val="uk-UA" w:eastAsia="uk-UA"/>
              </w:rPr>
            </w:pPr>
            <w:r>
              <w:rPr>
                <w:rFonts w:ascii="Times New Roman" w:hAnsi="Times New Roman"/>
                <w:lang w:val="uk-UA" w:eastAsia="uk-UA"/>
              </w:rPr>
            </w:r>
          </w:p>
          <w:p>
            <w:pPr>
              <w:pStyle w:val="Rvps2"/>
              <w:spacing w:before="0" w:after="150"/>
              <w:ind w:hanging="0" w:left="0" w:right="0"/>
              <w:rPr>
                <w:rFonts w:ascii="Times New Roman" w:hAnsi="Times New Roman"/>
              </w:rPr>
            </w:pPr>
            <w:r>
              <w:rPr>
                <w:rFonts w:ascii="Times New Roman" w:hAnsi="Times New Roman"/>
                <w:i/>
                <w:iCs/>
              </w:rPr>
              <w:t>*Протягом п’яти робочих днів з дня отримання  запиту управителями та виконавцями комунальних послуг подаються відповідні відомості.</w:t>
            </w:r>
          </w:p>
          <w:p>
            <w:pPr>
              <w:pStyle w:val="Rvps2"/>
              <w:spacing w:before="0" w:after="150"/>
              <w:ind w:hanging="0" w:left="0" w:right="0"/>
              <w:rPr>
                <w:rFonts w:ascii="Times New Roman" w:hAnsi="Times New Roman"/>
              </w:rPr>
            </w:pPr>
            <w:bookmarkStart w:id="0" w:name="n61"/>
            <w:bookmarkEnd w:id="0"/>
            <w:r>
              <w:rPr>
                <w:rFonts w:ascii="Times New Roman" w:hAnsi="Times New Roman"/>
                <w:i/>
                <w:iCs/>
                <w:lang w:val="uk-UA" w:eastAsia="uk-UA"/>
              </w:rPr>
              <w:t>У разі коли управителі та виконавці комунальних послуг не подали відповідні відомості, орган Пенсійного фонду інформує заклад, підприємство, установу, організацію незалежно від форми власності, фізичну особу - підприємця про те, що протягом 14 робочих днів з дати інформування вони повинні через електронний кабінет на веб-порталі електронних послуг Пенсійного фонду України подати такі відомості (зокрема чеки або квитанції, що підтверджують проведення платежів за житлово-комунальні послуги) самостійно</w:t>
            </w:r>
          </w:p>
        </w:tc>
      </w:tr>
      <w:tr>
        <w:trPr>
          <w:trHeight w:val="758" w:hRule="atLeast"/>
        </w:trPr>
        <w:tc>
          <w:tcPr>
            <w:tcW w:w="621"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jc w:val="center"/>
              <w:rPr>
                <w:rFonts w:ascii="Times New Roman" w:hAnsi="Times New Roman"/>
              </w:rPr>
            </w:pPr>
            <w:r>
              <w:rPr>
                <w:rFonts w:ascii="Times New Roman" w:hAnsi="Times New Roman"/>
                <w:color w:val="000000"/>
                <w:lang w:val="uk-UA"/>
              </w:rPr>
              <w:t>3</w:t>
            </w:r>
          </w:p>
        </w:tc>
        <w:tc>
          <w:tcPr>
            <w:tcW w:w="3972"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before="0" w:after="0"/>
              <w:rPr>
                <w:rFonts w:ascii="Times New Roman" w:hAnsi="Times New Roman"/>
              </w:rPr>
            </w:pPr>
            <w:r>
              <w:rPr>
                <w:rFonts w:ascii="Times New Roman" w:hAnsi="Times New Roman"/>
                <w:color w:val="000000"/>
              </w:rPr>
              <w:t xml:space="preserve">Прийняття </w:t>
            </w:r>
            <w:r>
              <w:rPr>
                <w:rFonts w:cs="Times New Roman" w:ascii="Times New Roman" w:hAnsi="Times New Roman"/>
                <w:color w:val="000000"/>
                <w:sz w:val="24"/>
                <w:szCs w:val="24"/>
              </w:rPr>
              <w:t>рішення про:</w:t>
            </w:r>
          </w:p>
          <w:p>
            <w:pPr>
              <w:pStyle w:val="Normal"/>
              <w:widowControl w:val="false"/>
              <w:tabs>
                <w:tab w:val="clear" w:pos="708"/>
              </w:tabs>
              <w:spacing w:lineRule="auto" w:line="240" w:before="0" w:after="0"/>
              <w:ind w:firstLine="397" w:left="0" w:right="0"/>
              <w:jc w:val="both"/>
              <w:rPr>
                <w:rFonts w:ascii="Times New Roman" w:hAnsi="Times New Roman"/>
              </w:rPr>
            </w:pPr>
            <w:r>
              <w:rPr>
                <w:rFonts w:cs="Times New Roman" w:ascii="Times New Roman" w:hAnsi="Times New Roman"/>
                <w:color w:val="000000"/>
                <w:sz w:val="24"/>
                <w:szCs w:val="24"/>
              </w:rPr>
              <w:t>призначення компенсації за розміщення;</w:t>
            </w:r>
          </w:p>
          <w:p>
            <w:pPr>
              <w:pStyle w:val="Normal"/>
              <w:widowControl w:val="false"/>
              <w:tabs>
                <w:tab w:val="clear" w:pos="708"/>
              </w:tabs>
              <w:spacing w:lineRule="auto" w:line="240" w:before="0" w:after="0"/>
              <w:ind w:firstLine="397" w:left="0" w:right="0"/>
              <w:jc w:val="both"/>
              <w:rPr>
                <w:rFonts w:ascii="Times New Roman" w:hAnsi="Times New Roman"/>
              </w:rPr>
            </w:pPr>
            <w:r>
              <w:rPr>
                <w:rFonts w:cs="Times New Roman" w:ascii="Times New Roman" w:hAnsi="Times New Roman"/>
                <w:color w:val="000000"/>
                <w:sz w:val="24"/>
                <w:szCs w:val="24"/>
              </w:rPr>
              <w:t>відмову у призначенні / припинення виплати компенсації за розміщення;</w:t>
            </w:r>
          </w:p>
          <w:p>
            <w:pPr>
              <w:pStyle w:val="Normal"/>
              <w:widowControl w:val="false"/>
              <w:tabs>
                <w:tab w:val="clear" w:pos="708"/>
              </w:tabs>
              <w:spacing w:lineRule="auto" w:line="240" w:before="0" w:after="0"/>
              <w:ind w:firstLine="397" w:left="0" w:right="0"/>
              <w:jc w:val="both"/>
              <w:rPr/>
            </w:pPr>
            <w:r>
              <w:rPr>
                <w:rStyle w:val="Spanrvts0"/>
                <w:rFonts w:eastAsia="Times New Roman" w:cs="Times New Roman" w:ascii="Times New Roman" w:hAnsi="Times New Roman"/>
                <w:b w:val="false"/>
                <w:bCs w:val="false"/>
                <w:i w:val="false"/>
                <w:iCs w:val="false"/>
                <w:color w:val="000000"/>
                <w:sz w:val="24"/>
                <w:szCs w:val="24"/>
                <w:lang w:val="uk-UA" w:eastAsia="uk-UA"/>
              </w:rPr>
              <w:t>перерахунок розміру компенсації за розміщення.</w:t>
            </w:r>
          </w:p>
        </w:tc>
        <w:tc>
          <w:tcPr>
            <w:tcW w:w="1806" w:type="dxa"/>
            <w:tcBorders>
              <w:left w:val="single" w:sz="4" w:space="0" w:color="000000"/>
              <w:bottom w:val="single" w:sz="4" w:space="0" w:color="000000"/>
            </w:tcBorders>
          </w:tcPr>
          <w:p>
            <w:pPr>
              <w:pStyle w:val="Normal"/>
              <w:widowControl w:val="false"/>
              <w:tabs>
                <w:tab w:val="clear" w:pos="708"/>
              </w:tabs>
              <w:spacing w:lineRule="auto" w:line="240" w:before="0" w:after="0"/>
              <w:ind w:hanging="0" w:right="0"/>
              <w:rPr>
                <w:rFonts w:ascii="Times New Roman" w:hAnsi="Times New Roman"/>
              </w:rPr>
            </w:pPr>
            <w:r>
              <w:rPr>
                <w:rFonts w:eastAsia="Calibri" w:cs="Times New Roman" w:ascii="Times New Roman" w:hAnsi="Times New Roman"/>
                <w:b w:val="false"/>
                <w:bCs w:val="false"/>
                <w:i w:val="false"/>
                <w:iCs w:val="false"/>
                <w:color w:val="000000"/>
                <w:lang w:eastAsia="en-US"/>
              </w:rPr>
              <w:t>Уповноважені посадові особи</w:t>
            </w:r>
          </w:p>
          <w:p>
            <w:pPr>
              <w:pStyle w:val="Normal"/>
              <w:widowControl w:val="false"/>
              <w:tabs>
                <w:tab w:val="clear" w:pos="708"/>
              </w:tabs>
              <w:spacing w:lineRule="auto" w:line="240" w:before="0" w:after="0"/>
              <w:ind w:hanging="0" w:right="0"/>
              <w:rPr>
                <w:rFonts w:ascii="Times New Roman" w:hAnsi="Times New Roman"/>
              </w:rPr>
            </w:pPr>
            <w:r>
              <w:rPr>
                <w:rFonts w:eastAsia="Calibri" w:cs="Times New Roman" w:ascii="Times New Roman" w:hAnsi="Times New Roman"/>
                <w:b w:val="false"/>
                <w:bCs w:val="false"/>
                <w:i w:val="false"/>
                <w:iCs w:val="false"/>
                <w:color w:val="000000"/>
                <w:lang w:eastAsia="en-US"/>
              </w:rPr>
              <w:t>Управління пенсійного</w:t>
            </w:r>
          </w:p>
          <w:p>
            <w:pPr>
              <w:pStyle w:val="Normal"/>
              <w:widowControl w:val="false"/>
              <w:tabs>
                <w:tab w:val="clear" w:pos="708"/>
              </w:tabs>
              <w:spacing w:lineRule="auto" w:line="240" w:before="0" w:after="0"/>
              <w:ind w:hanging="0" w:right="0"/>
              <w:rPr>
                <w:rFonts w:ascii="Times New Roman" w:hAnsi="Times New Roman"/>
              </w:rPr>
            </w:pPr>
            <w:r>
              <w:rPr>
                <w:rFonts w:eastAsia="Calibri" w:cs="Times New Roman" w:ascii="Times New Roman" w:hAnsi="Times New Roman"/>
                <w:b w:val="false"/>
                <w:bCs w:val="false"/>
                <w:i w:val="false"/>
                <w:iCs w:val="false"/>
                <w:color w:val="000000"/>
                <w:lang w:eastAsia="en-US"/>
              </w:rPr>
              <w:t>забезпечення, надання</w:t>
            </w:r>
          </w:p>
          <w:p>
            <w:pPr>
              <w:pStyle w:val="Normal"/>
              <w:widowControl w:val="false"/>
              <w:tabs>
                <w:tab w:val="clear" w:pos="708"/>
              </w:tabs>
              <w:spacing w:lineRule="auto" w:line="240" w:before="0" w:after="0"/>
              <w:ind w:hanging="0" w:right="0"/>
              <w:rPr>
                <w:rFonts w:ascii="Times New Roman" w:hAnsi="Times New Roman"/>
              </w:rPr>
            </w:pPr>
            <w:r>
              <w:rPr>
                <w:rFonts w:eastAsia="Calibri" w:cs="Times New Roman" w:ascii="Times New Roman" w:hAnsi="Times New Roman"/>
                <w:b w:val="false"/>
                <w:bCs w:val="false"/>
                <w:i w:val="false"/>
                <w:iCs w:val="false"/>
                <w:color w:val="000000"/>
                <w:lang w:eastAsia="en-US"/>
              </w:rPr>
              <w:t>страхових виплат, соціальних послуг, житлових субсидій та</w:t>
            </w:r>
          </w:p>
          <w:p>
            <w:pPr>
              <w:pStyle w:val="Normal"/>
              <w:widowControl w:val="false"/>
              <w:tabs>
                <w:tab w:val="clear" w:pos="708"/>
              </w:tabs>
              <w:spacing w:lineRule="auto" w:line="240" w:before="0" w:after="0"/>
              <w:ind w:hanging="0" w:right="0"/>
              <w:rPr>
                <w:rFonts w:ascii="Times New Roman" w:hAnsi="Times New Roman"/>
              </w:rPr>
            </w:pPr>
            <w:r>
              <w:rPr>
                <w:rFonts w:eastAsia="Calibri" w:cs="Times New Roman" w:ascii="Times New Roman" w:hAnsi="Times New Roman"/>
                <w:b w:val="false"/>
                <w:bCs w:val="false"/>
                <w:i w:val="false"/>
                <w:iCs w:val="false"/>
                <w:color w:val="000000"/>
                <w:lang w:eastAsia="en-US"/>
              </w:rPr>
              <w:t>пільг</w:t>
            </w:r>
          </w:p>
        </w:tc>
        <w:tc>
          <w:tcPr>
            <w:tcW w:w="621"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jc w:val="center"/>
              <w:rPr>
                <w:rFonts w:ascii="Times New Roman" w:hAnsi="Times New Roman"/>
              </w:rPr>
            </w:pPr>
            <w:r>
              <w:rPr>
                <w:rFonts w:ascii="Times New Roman" w:hAnsi="Times New Roman"/>
                <w:b w:val="false"/>
                <w:bCs w:val="false"/>
                <w:i w:val="false"/>
                <w:iCs w:val="false"/>
                <w:color w:val="000000"/>
              </w:rPr>
              <w:t>В</w:t>
            </w:r>
          </w:p>
        </w:tc>
        <w:tc>
          <w:tcPr>
            <w:tcW w:w="2668"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before="0" w:after="0"/>
              <w:ind w:hanging="0" w:left="0" w:right="0"/>
              <w:jc w:val="both"/>
              <w:rPr/>
            </w:pPr>
            <w:r>
              <w:rPr>
                <w:rStyle w:val="Spanrvts0"/>
                <w:rFonts w:eastAsia="Times New Roman" w:cs="Times New Roman" w:ascii="Times New Roman" w:hAnsi="Times New Roman"/>
                <w:b w:val="false"/>
                <w:bCs w:val="false"/>
                <w:i w:val="false"/>
                <w:iCs w:val="false"/>
                <w:color w:val="000000"/>
                <w:sz w:val="24"/>
                <w:szCs w:val="24"/>
                <w:lang w:eastAsia="ru-RU"/>
              </w:rPr>
              <w:t>Протягом 30 календарних днів після надання відомостей, у яких зазначається розмір цін (тарифів) на житлово-комунальні послуги та плати за абонентське обслуговування (у разі її застосування), платежів за такі послуги, розмір цін на скраплений газ, тверде та рідке пічне побутове паливо</w:t>
            </w:r>
            <w:r>
              <w:rPr>
                <w:rStyle w:val="Spanrvts0"/>
                <w:rFonts w:eastAsia="Times New Roman" w:cs="Times New Roman" w:ascii="Times New Roman" w:hAnsi="Times New Roman"/>
                <w:b w:val="false"/>
                <w:bCs w:val="false"/>
                <w:i w:val="false"/>
                <w:iCs w:val="false"/>
                <w:color w:val="C9211E"/>
                <w:sz w:val="24"/>
                <w:szCs w:val="24"/>
                <w:lang w:val="uk-UA" w:eastAsia="ru-RU"/>
              </w:rPr>
              <w:t>.</w:t>
            </w:r>
          </w:p>
        </w:tc>
      </w:tr>
      <w:tr>
        <w:trPr>
          <w:trHeight w:val="2362" w:hRule="atLeast"/>
        </w:trPr>
        <w:tc>
          <w:tcPr>
            <w:tcW w:w="621"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jc w:val="center"/>
              <w:rPr>
                <w:rFonts w:ascii="Times New Roman" w:hAnsi="Times New Roman"/>
              </w:rPr>
            </w:pPr>
            <w:r>
              <w:rPr>
                <w:rFonts w:cs="Times New Roman" w:ascii="Times New Roman" w:hAnsi="Times New Roman"/>
                <w:b w:val="false"/>
                <w:bCs w:val="false"/>
                <w:i w:val="false"/>
                <w:iCs w:val="false"/>
                <w:color w:val="000000"/>
                <w:lang w:val="uk-UA"/>
              </w:rPr>
              <w:t>4</w:t>
            </w:r>
          </w:p>
          <w:p>
            <w:pPr>
              <w:pStyle w:val="Normal"/>
              <w:widowControl w:val="false"/>
              <w:tabs>
                <w:tab w:val="clear" w:pos="708"/>
              </w:tabs>
              <w:spacing w:lineRule="auto" w:line="240"/>
              <w:jc w:val="center"/>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p>
            <w:pPr>
              <w:pStyle w:val="Normal"/>
              <w:widowControl w:val="false"/>
              <w:tabs>
                <w:tab w:val="clear" w:pos="708"/>
              </w:tabs>
              <w:spacing w:lineRule="auto" w:line="240"/>
              <w:jc w:val="center"/>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p>
            <w:pPr>
              <w:pStyle w:val="Normal"/>
              <w:widowControl w:val="false"/>
              <w:tabs>
                <w:tab w:val="clear" w:pos="708"/>
              </w:tabs>
              <w:spacing w:lineRule="auto" w:line="240"/>
              <w:jc w:val="center"/>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p>
            <w:pPr>
              <w:pStyle w:val="Normal"/>
              <w:widowControl w:val="false"/>
              <w:tabs>
                <w:tab w:val="clear" w:pos="708"/>
              </w:tabs>
              <w:spacing w:lineRule="auto" w:line="240" w:before="0" w:after="0"/>
              <w:jc w:val="center"/>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tc>
        <w:tc>
          <w:tcPr>
            <w:tcW w:w="3972"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before="0" w:after="0"/>
              <w:rPr/>
            </w:pPr>
            <w:r>
              <w:rPr>
                <w:rFonts w:cs="Times New Roman" w:ascii="Times New Roman" w:hAnsi="Times New Roman"/>
                <w:b w:val="false"/>
                <w:bCs w:val="false"/>
                <w:i w:val="false"/>
                <w:iCs w:val="false"/>
                <w:color w:val="000000"/>
              </w:rPr>
              <w:t xml:space="preserve">Результат надання  послуги / інформування  </w:t>
            </w:r>
            <w:r>
              <w:rPr>
                <w:rStyle w:val="Spanrvts0"/>
                <w:rFonts w:eastAsia="Times New Roman" w:cs="Times New Roman" w:ascii="Times New Roman" w:hAnsi="Times New Roman"/>
                <w:b w:val="false"/>
                <w:bCs w:val="false"/>
                <w:i w:val="false"/>
                <w:iCs w:val="false"/>
                <w:color w:val="000000"/>
                <w:lang w:val="uk-UA" w:eastAsia="uk-UA"/>
              </w:rPr>
              <w:t>закладу, підприємства, установи, організації незалежно від форми власності, фізичну особу - підприємця</w:t>
            </w:r>
          </w:p>
          <w:p>
            <w:pPr>
              <w:pStyle w:val="Normal"/>
              <w:widowControl w:val="false"/>
              <w:tabs>
                <w:tab w:val="clear" w:pos="708"/>
              </w:tabs>
              <w:spacing w:lineRule="auto" w:line="240" w:before="0" w:after="0"/>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p>
            <w:pPr>
              <w:pStyle w:val="Normal"/>
              <w:widowControl w:val="false"/>
              <w:tabs>
                <w:tab w:val="clear" w:pos="708"/>
              </w:tabs>
              <w:spacing w:lineRule="auto" w:line="240" w:before="0" w:after="0"/>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p>
            <w:pPr>
              <w:pStyle w:val="Normal"/>
              <w:widowControl w:val="false"/>
              <w:tabs>
                <w:tab w:val="clear" w:pos="708"/>
              </w:tabs>
              <w:spacing w:lineRule="auto" w:line="240" w:before="0" w:after="0"/>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p>
            <w:pPr>
              <w:pStyle w:val="Normal"/>
              <w:widowControl w:val="false"/>
              <w:tabs>
                <w:tab w:val="clear" w:pos="708"/>
              </w:tabs>
              <w:spacing w:lineRule="auto" w:line="240" w:before="0" w:after="0"/>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p>
            <w:pPr>
              <w:pStyle w:val="Normal"/>
              <w:widowControl w:val="false"/>
              <w:tabs>
                <w:tab w:val="clear" w:pos="708"/>
              </w:tabs>
              <w:spacing w:lineRule="auto" w:line="240" w:before="0" w:after="0"/>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p>
            <w:pPr>
              <w:pStyle w:val="Normal"/>
              <w:widowControl w:val="false"/>
              <w:tabs>
                <w:tab w:val="clear" w:pos="708"/>
              </w:tabs>
              <w:spacing w:lineRule="auto" w:line="240" w:before="0" w:after="0"/>
              <w:rPr>
                <w:rFonts w:ascii="Times New Roman" w:hAnsi="Times New Roman"/>
                <w:b w:val="false"/>
                <w:bCs w:val="false"/>
                <w:i w:val="false"/>
                <w:i w:val="false"/>
                <w:iCs w:val="false"/>
                <w:color w:val="000000"/>
              </w:rPr>
            </w:pPr>
            <w:r>
              <w:rPr>
                <w:rFonts w:ascii="Times New Roman" w:hAnsi="Times New Roman"/>
                <w:b w:val="false"/>
                <w:bCs w:val="false"/>
                <w:i w:val="false"/>
                <w:iCs w:val="false"/>
                <w:color w:val="000000"/>
              </w:rPr>
            </w:r>
          </w:p>
        </w:tc>
        <w:tc>
          <w:tcPr>
            <w:tcW w:w="1806" w:type="dxa"/>
            <w:tcBorders>
              <w:left w:val="single" w:sz="4" w:space="0" w:color="000000"/>
              <w:bottom w:val="single" w:sz="4" w:space="0" w:color="000000"/>
            </w:tcBorders>
          </w:tcPr>
          <w:p>
            <w:pPr>
              <w:pStyle w:val="Normal"/>
              <w:widowControl w:val="false"/>
              <w:tabs>
                <w:tab w:val="clear" w:pos="708"/>
              </w:tabs>
              <w:spacing w:lineRule="auto" w:line="240" w:before="0" w:after="0"/>
              <w:ind w:hanging="0" w:left="0" w:right="0"/>
              <w:rPr>
                <w:rFonts w:ascii="Times New Roman" w:hAnsi="Times New Roma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eastAsia="hi-IN"/>
              </w:rPr>
              <w:t>Уповноважені посадові особи відділів</w:t>
            </w:r>
          </w:p>
          <w:p>
            <w:pPr>
              <w:pStyle w:val="Normal"/>
              <w:widowControl w:val="false"/>
              <w:tabs>
                <w:tab w:val="clear" w:pos="708"/>
              </w:tabs>
              <w:spacing w:lineRule="auto" w:line="240" w:before="0" w:after="0"/>
              <w:ind w:hanging="0" w:left="0" w:right="0"/>
              <w:rPr>
                <w:rFonts w:ascii="Times New Roman" w:hAnsi="Times New Roma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eastAsia="hi-IN"/>
              </w:rPr>
              <w:t>обслуговування громадян</w:t>
            </w:r>
          </w:p>
          <w:p>
            <w:pPr>
              <w:pStyle w:val="Normal"/>
              <w:widowControl w:val="false"/>
              <w:tabs>
                <w:tab w:val="clear" w:pos="708"/>
              </w:tabs>
              <w:spacing w:lineRule="auto" w:line="240" w:before="0" w:after="0"/>
              <w:ind w:hanging="0" w:left="0" w:right="0"/>
              <w:rPr>
                <w:rFonts w:ascii="Times New Roman" w:hAnsi="Times New Roma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eastAsia="hi-IN"/>
              </w:rPr>
              <w:t>1-12</w:t>
            </w:r>
          </w:p>
          <w:p>
            <w:pPr>
              <w:pStyle w:val="Normal"/>
              <w:widowControl w:val="false"/>
              <w:tabs>
                <w:tab w:val="clear" w:pos="708"/>
              </w:tabs>
              <w:spacing w:lineRule="auto" w:line="240" w:before="0" w:after="0"/>
              <w:ind w:hanging="0" w:left="0" w:right="0"/>
              <w:rPr>
                <w:rFonts w:ascii="Times New Roman" w:hAnsi="Times New Roma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lang w:eastAsia="hi-IN"/>
              </w:rPr>
              <w:t>(сервісні центри)</w:t>
            </w:r>
          </w:p>
        </w:tc>
        <w:tc>
          <w:tcPr>
            <w:tcW w:w="621" w:type="dxa"/>
            <w:tcBorders>
              <w:left w:val="single" w:sz="4" w:space="0" w:color="000000"/>
              <w:bottom w:val="single" w:sz="4" w:space="0" w:color="000000"/>
              <w:right w:val="single" w:sz="4" w:space="0" w:color="000000"/>
            </w:tcBorders>
          </w:tcPr>
          <w:p>
            <w:pPr>
              <w:pStyle w:val="Normal"/>
              <w:widowControl w:val="false"/>
              <w:tabs>
                <w:tab w:val="clear" w:pos="708"/>
              </w:tabs>
              <w:spacing w:lineRule="auto" w:line="240"/>
              <w:jc w:val="center"/>
              <w:rPr>
                <w:rFonts w:ascii="Times New Roman" w:hAnsi="Times New Roman"/>
              </w:rPr>
            </w:pPr>
            <w:r>
              <w:rPr>
                <w:rFonts w:ascii="Times New Roman" w:hAnsi="Times New Roman"/>
                <w:b w:val="false"/>
                <w:bCs w:val="false"/>
                <w:i w:val="false"/>
                <w:iCs w:val="false"/>
                <w:color w:val="000000"/>
              </w:rPr>
              <w:t>В</w:t>
            </w:r>
          </w:p>
        </w:tc>
        <w:tc>
          <w:tcPr>
            <w:tcW w:w="2668" w:type="dxa"/>
            <w:tcBorders>
              <w:left w:val="single" w:sz="4" w:space="0" w:color="000000"/>
              <w:bottom w:val="single" w:sz="4" w:space="0" w:color="000000"/>
              <w:right w:val="single" w:sz="4" w:space="0" w:color="000000"/>
            </w:tcBorders>
          </w:tcPr>
          <w:p>
            <w:pPr>
              <w:pStyle w:val="Normal"/>
              <w:jc w:val="left"/>
              <w:rPr/>
            </w:pPr>
            <w:r>
              <w:rPr>
                <w:rStyle w:val="Spanrvts0"/>
                <w:rFonts w:eastAsia="Calibri" w:cs="Times New Roman" w:ascii="Times New Roman" w:hAnsi="Times New Roman"/>
                <w:b w:val="false"/>
                <w:bCs w:val="false"/>
                <w:i w:val="false"/>
                <w:iCs w:val="false"/>
                <w:color w:val="000000"/>
                <w:sz w:val="24"/>
                <w:lang w:eastAsia="en-US"/>
              </w:rPr>
              <w:t>А</w:t>
            </w:r>
            <w:r>
              <w:rPr>
                <w:rFonts w:ascii="Times New Roman" w:hAnsi="Times New Roman"/>
                <w:sz w:val="24"/>
              </w:rPr>
              <w:t>втоматизоване інформування шляхом</w:t>
            </w:r>
          </w:p>
          <w:p>
            <w:pPr>
              <w:pStyle w:val="Normal"/>
              <w:jc w:val="left"/>
              <w:rPr>
                <w:rFonts w:ascii="Times New Roman" w:hAnsi="Times New Roman"/>
              </w:rPr>
            </w:pPr>
            <w:r>
              <w:rPr>
                <w:rFonts w:ascii="Times New Roman" w:hAnsi="Times New Roman"/>
                <w:sz w:val="24"/>
              </w:rPr>
              <w:t>розміщення повідомлення в електронному кабінеті на вебпорталі електронних послуг</w:t>
            </w:r>
          </w:p>
          <w:p>
            <w:pPr>
              <w:pStyle w:val="Normal"/>
              <w:widowControl w:val="false"/>
              <w:tabs>
                <w:tab w:val="clear" w:pos="708"/>
              </w:tabs>
              <w:spacing w:lineRule="auto" w:line="240" w:before="0" w:after="0"/>
              <w:ind w:hanging="0" w:left="0" w:right="0"/>
              <w:rPr>
                <w:rFonts w:ascii="Times New Roman" w:hAnsi="Times New Roman"/>
              </w:rPr>
            </w:pPr>
            <w:r>
              <w:rPr>
                <w:rFonts w:ascii="Times New Roman" w:hAnsi="Times New Roman"/>
                <w:color w:val="000000"/>
                <w:sz w:val="24"/>
              </w:rPr>
              <w:t>Пенсійного фонду України</w:t>
            </w:r>
          </w:p>
        </w:tc>
      </w:tr>
    </w:tbl>
    <w:p>
      <w:pPr>
        <w:pStyle w:val="Normal"/>
        <w:widowControl w:val="false"/>
        <w:spacing w:lineRule="auto" w:line="240" w:before="30" w:after="15"/>
        <w:ind w:hanging="0" w:left="0" w:right="0"/>
        <w:jc w:val="center"/>
        <w:rPr>
          <w:rFonts w:ascii="Times New Roman" w:hAnsi="Times New Roman"/>
          <w:b/>
          <w:i w:val="false"/>
          <w:i w:val="false"/>
          <w:iCs w:val="false"/>
          <w:color w:val="000000"/>
        </w:rPr>
      </w:pPr>
      <w:r>
        <w:rPr>
          <w:rFonts w:ascii="Times New Roman" w:hAnsi="Times New Roman"/>
          <w:b/>
          <w:i w:val="false"/>
          <w:iCs w:val="false"/>
          <w:color w:val="000000"/>
        </w:rPr>
      </w:r>
    </w:p>
    <w:p>
      <w:pPr>
        <w:pStyle w:val="Normal"/>
        <w:widowControl w:val="false"/>
        <w:spacing w:lineRule="auto" w:line="240" w:before="30" w:after="15"/>
        <w:ind w:hanging="0" w:left="0" w:right="0"/>
        <w:jc w:val="both"/>
        <w:rPr>
          <w:rFonts w:ascii="Times New Roman" w:hAnsi="Times New Roman"/>
          <w:color w:val="000000"/>
        </w:rPr>
      </w:pPr>
      <w:r>
        <w:rPr>
          <w:rFonts w:ascii="Times New Roman" w:hAnsi="Times New Roman"/>
          <w:color w:val="000000"/>
        </w:rPr>
      </w:r>
    </w:p>
    <w:p>
      <w:pPr>
        <w:pStyle w:val="Normal"/>
        <w:spacing w:lineRule="auto" w:line="240" w:before="0" w:after="0"/>
        <w:ind w:hanging="0" w:left="118" w:right="0"/>
        <w:jc w:val="center"/>
        <w:rPr>
          <w:rFonts w:ascii="Times New Roman" w:hAnsi="Times New Roman"/>
        </w:rPr>
      </w:pPr>
      <w:r>
        <w:rPr>
          <w:rFonts w:cs="Times New Roman" w:ascii="Times New Roman" w:hAnsi="Times New Roman"/>
          <w:i/>
          <w:iCs/>
          <w:color w:val="auto"/>
          <w:sz w:val="24"/>
          <w:szCs w:val="24"/>
        </w:rPr>
        <w:tab/>
        <w:t>Умовні позначки: В — виконує, У — бере участь, П — погоджує, З — затверджує.</w:t>
      </w:r>
    </w:p>
    <w:sectPr>
      <w:headerReference w:type="default" r:id="rId2"/>
      <w:headerReference w:type="first" r:id="rId3"/>
      <w:type w:val="nextPage"/>
      <w:pgSz w:w="11906" w:h="16838"/>
      <w:pgMar w:left="1417" w:right="566" w:gutter="0" w:header="708" w:top="850" w:footer="0" w:bottom="1797"/>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Liberation Serif">
    <w:altName w:val="Times New Roman"/>
    <w:charset w:val="01"/>
    <w:family w:val="roman"/>
    <w:pitch w:val="default"/>
  </w:font>
  <w:font w:name="Times New Roman">
    <w:charset w:val="01"/>
    <w:family w:val="roman"/>
    <w:pitch w:val="default"/>
  </w:font>
  <w:font w:name="Segoe UI">
    <w:charset w:val="01"/>
    <w:family w:val="roman"/>
    <w:pitch w:val="default"/>
  </w:font>
  <w:font w:name="Cambria">
    <w:charset w:val="01"/>
    <w:family w:val="roman"/>
    <w:pitch w:val="default"/>
  </w:font>
  <w:font w:name="Calibri">
    <w:charset w:val="01"/>
    <w:family w:val="roman"/>
    <w:pitch w:val="default"/>
  </w:font>
  <w:font w:name="Tahoma">
    <w:charset w:val="01"/>
    <w:family w:val="roman"/>
    <w:pitch w:val="default"/>
  </w:font>
  <w:font w:name="Liberation Sans">
    <w:altName w:val="Arial"/>
    <w:charset w:val="01"/>
    <w:family w:val="roman"/>
    <w:pitch w:val="default"/>
  </w:font>
  <w:font w:name="Arial">
    <w:charset w:val="01"/>
    <w:family w:val="roman"/>
    <w:pitch w:val="default"/>
  </w:font>
  <w:font w:name="Verdana">
    <w:charset w:val="01"/>
    <w:family w:val="roman"/>
    <w:pitch w:val="default"/>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lang w:val="uk-UA"/>
      </w:rPr>
    </w:pPr>
    <w:r>
      <w:rPr>
        <w:lang w:val="uk-UA"/>
      </w:rPr>
      <w:fldChar w:fldCharType="begin"/>
    </w:r>
    <w:r>
      <w:rPr>
        <w:lang w:val="uk-UA"/>
      </w:rPr>
      <w:instrText xml:space="preserve"> PAGE </w:instrText>
    </w:r>
    <w:r>
      <w:rPr>
        <w:lang w:val="uk-UA"/>
      </w:rPr>
      <w:fldChar w:fldCharType="separate"/>
    </w:r>
    <w:r>
      <w:rPr>
        <w:lang w:val="uk-UA"/>
      </w:rPr>
      <w:t>3</w:t>
    </w:r>
    <w:r>
      <w:rPr>
        <w:lang w:val="uk-UA"/>
      </w:rPr>
      <w:fldChar w:fldCharType="end"/>
    </w:r>
  </w:p>
  <w:p>
    <w:pPr>
      <w:pStyle w:val="Header"/>
      <w:jc w:val="center"/>
      <w:rPr>
        <w:lang w:val="uk-UA"/>
      </w:rPr>
    </w:pPr>
    <w:r>
      <w:rPr>
        <w:lang w:val="uk-UA"/>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lang w:val="uk-UA"/>
      </w:rPr>
    </w:pPr>
    <w:r>
      <w:rPr>
        <w:lang w:val="uk-UA"/>
      </w:rPr>
    </w:r>
  </w:p>
</w:hdr>
</file>

<file path=word/settings.xml><?xml version="1.0" encoding="utf-8"?>
<w:settings xmlns:w="http://schemas.openxmlformats.org/wordprocessingml/2006/main">
  <w:zoom w:percent="95"/>
  <w:displayBackgroundShape/>
  <w:defaultTabStop w:val="708"/>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45bc9"/>
    <w:pPr>
      <w:widowControl/>
      <w:suppressAutoHyphens w:val="true"/>
      <w:bidi w:val="0"/>
      <w:spacing w:before="0" w:after="0"/>
      <w:jc w:val="left"/>
    </w:pPr>
    <w:rPr>
      <w:rFonts w:ascii="Times New Roman" w:hAnsi="Times New Roman" w:eastAsia="NSimSun" w:cs="Times New Roman"/>
      <w:color w:val="auto"/>
      <w:kern w:val="0"/>
      <w:sz w:val="24"/>
      <w:szCs w:val="24"/>
      <w:lang w:val="ru-RU" w:eastAsia="ru-RU" w:bidi="ar-SA"/>
    </w:rPr>
  </w:style>
  <w:style w:type="character" w:styleId="DefaultParagraphFont" w:default="1">
    <w:name w:val="Default Paragraph Font"/>
    <w:uiPriority w:val="99"/>
    <w:semiHidden/>
    <w:qFormat/>
    <w:rPr/>
  </w:style>
  <w:style w:type="character" w:styleId="-" w:customStyle="1">
    <w:name w:val="Интернет-ссылка"/>
    <w:uiPriority w:val="99"/>
    <w:qFormat/>
    <w:rsid w:val="00245bc9"/>
    <w:rPr>
      <w:color w:val="0000FF"/>
      <w:u w:val="single"/>
    </w:rPr>
  </w:style>
  <w:style w:type="character" w:styleId="BalloonTextChar" w:customStyle="1">
    <w:name w:val="Balloon Text Char"/>
    <w:uiPriority w:val="99"/>
    <w:qFormat/>
    <w:rsid w:val="00245bc9"/>
    <w:rPr>
      <w:rFonts w:ascii="Segoe UI" w:hAnsi="Segoe UI"/>
      <w:sz w:val="18"/>
      <w:lang w:val="ru-RU" w:eastAsia="ru-RU"/>
    </w:rPr>
  </w:style>
  <w:style w:type="character" w:styleId="Style14" w:customStyle="1">
    <w:name w:val="Верхний колонтитул Знак"/>
    <w:uiPriority w:val="99"/>
    <w:qFormat/>
    <w:rsid w:val="00245bc9"/>
    <w:rPr>
      <w:rFonts w:ascii="Times New Roman" w:hAnsi="Times New Roman"/>
      <w:sz w:val="24"/>
      <w:lang w:val="ru-RU" w:eastAsia="ru-RU"/>
    </w:rPr>
  </w:style>
  <w:style w:type="character" w:styleId="Style15" w:customStyle="1">
    <w:name w:val="Нижний колонтитул Знак"/>
    <w:uiPriority w:val="99"/>
    <w:qFormat/>
    <w:rsid w:val="00245bc9"/>
    <w:rPr>
      <w:rFonts w:ascii="Times New Roman" w:hAnsi="Times New Roman"/>
      <w:sz w:val="24"/>
      <w:lang w:val="ru-RU" w:eastAsia="ru-RU"/>
    </w:rPr>
  </w:style>
  <w:style w:type="character" w:styleId="Bodytext7" w:customStyle="1">
    <w:name w:val="Body text (7)_"/>
    <w:uiPriority w:val="99"/>
    <w:qFormat/>
    <w:rsid w:val="00245bc9"/>
    <w:rPr>
      <w:sz w:val="28"/>
      <w:shd w:fill="FFFFFF" w:val="clear"/>
    </w:rPr>
  </w:style>
  <w:style w:type="character" w:styleId="Style16" w:customStyle="1">
    <w:name w:val="Подзаголовок Знак"/>
    <w:uiPriority w:val="99"/>
    <w:qFormat/>
    <w:rsid w:val="00245bc9"/>
    <w:rPr>
      <w:rFonts w:ascii="Cambria" w:hAnsi="Cambria"/>
      <w:sz w:val="24"/>
    </w:rPr>
  </w:style>
  <w:style w:type="character" w:styleId="FontStyle31" w:customStyle="1">
    <w:name w:val="Font Style31"/>
    <w:uiPriority w:val="99"/>
    <w:qFormat/>
    <w:rsid w:val="00245bc9"/>
    <w:rPr>
      <w:rFonts w:ascii="Times New Roman" w:hAnsi="Times New Roman"/>
      <w:b/>
      <w:i/>
      <w:sz w:val="24"/>
    </w:rPr>
  </w:style>
  <w:style w:type="character" w:styleId="FontStyle26" w:customStyle="1">
    <w:name w:val="Font Style26"/>
    <w:uiPriority w:val="99"/>
    <w:qFormat/>
    <w:rsid w:val="00245bc9"/>
    <w:rPr>
      <w:rFonts w:ascii="Times New Roman" w:hAnsi="Times New Roman"/>
      <w:b/>
      <w:i/>
      <w:sz w:val="24"/>
    </w:rPr>
  </w:style>
  <w:style w:type="character" w:styleId="Strong">
    <w:name w:val="Strong"/>
    <w:basedOn w:val="DefaultParagraphFont"/>
    <w:uiPriority w:val="99"/>
    <w:qFormat/>
    <w:rsid w:val="00245bc9"/>
    <w:rPr>
      <w:rFonts w:cs="Times New Roman"/>
      <w:b/>
    </w:rPr>
  </w:style>
  <w:style w:type="character" w:styleId="Style17" w:customStyle="1">
    <w:name w:val="Основной текст Знак"/>
    <w:uiPriority w:val="99"/>
    <w:qFormat/>
    <w:rsid w:val="00245bc9"/>
    <w:rPr>
      <w:rFonts w:ascii="Times New Roman" w:hAnsi="Times New Roman"/>
      <w:sz w:val="24"/>
    </w:rPr>
  </w:style>
  <w:style w:type="character" w:styleId="BalloonTextChar1" w:customStyle="1">
    <w:name w:val="Balloon Text Char1"/>
    <w:uiPriority w:val="99"/>
    <w:qFormat/>
    <w:rsid w:val="00245bc9"/>
    <w:rPr>
      <w:rFonts w:ascii="Times New Roman" w:hAnsi="Times New Roman"/>
      <w:sz w:val="2"/>
    </w:rPr>
  </w:style>
  <w:style w:type="character" w:styleId="HeaderChar1" w:customStyle="1">
    <w:name w:val="Header Char1"/>
    <w:uiPriority w:val="99"/>
    <w:qFormat/>
    <w:rsid w:val="00245bc9"/>
    <w:rPr>
      <w:rFonts w:ascii="Times New Roman" w:hAnsi="Times New Roman"/>
      <w:sz w:val="24"/>
    </w:rPr>
  </w:style>
  <w:style w:type="character" w:styleId="FooterChar1" w:customStyle="1">
    <w:name w:val="Footer Char1"/>
    <w:uiPriority w:val="99"/>
    <w:qFormat/>
    <w:rsid w:val="00245bc9"/>
    <w:rPr>
      <w:rFonts w:ascii="Times New Roman" w:hAnsi="Times New Roman"/>
      <w:sz w:val="24"/>
    </w:rPr>
  </w:style>
  <w:style w:type="character" w:styleId="SubtitleChar1" w:customStyle="1">
    <w:name w:val="Subtitle Char1"/>
    <w:uiPriority w:val="99"/>
    <w:qFormat/>
    <w:rsid w:val="00245bc9"/>
    <w:rPr>
      <w:rFonts w:ascii="Cambria" w:hAnsi="Cambria"/>
      <w:sz w:val="24"/>
    </w:rPr>
  </w:style>
  <w:style w:type="character" w:styleId="BodyTextChar1" w:customStyle="1">
    <w:name w:val="Body Text Char1"/>
    <w:uiPriority w:val="99"/>
    <w:qFormat/>
    <w:rsid w:val="00245bc9"/>
    <w:rPr>
      <w:rFonts w:ascii="Times New Roman" w:hAnsi="Times New Roman"/>
      <w:sz w:val="24"/>
    </w:rPr>
  </w:style>
  <w:style w:type="character" w:styleId="BalloonTextChar2" w:customStyle="1">
    <w:name w:val="Balloon Text Char2"/>
    <w:uiPriority w:val="99"/>
    <w:qFormat/>
    <w:rsid w:val="00245bc9"/>
    <w:rPr>
      <w:rFonts w:ascii="Times New Roman" w:hAnsi="Times New Roman"/>
      <w:sz w:val="2"/>
    </w:rPr>
  </w:style>
  <w:style w:type="character" w:styleId="HeaderChar2" w:customStyle="1">
    <w:name w:val="Header Char2"/>
    <w:uiPriority w:val="99"/>
    <w:qFormat/>
    <w:rsid w:val="00245bc9"/>
    <w:rPr>
      <w:rFonts w:ascii="Times New Roman" w:hAnsi="Times New Roman"/>
      <w:sz w:val="24"/>
    </w:rPr>
  </w:style>
  <w:style w:type="character" w:styleId="FooterChar2" w:customStyle="1">
    <w:name w:val="Footer Char2"/>
    <w:uiPriority w:val="99"/>
    <w:qFormat/>
    <w:rsid w:val="00245bc9"/>
    <w:rPr>
      <w:rFonts w:ascii="Times New Roman" w:hAnsi="Times New Roman"/>
      <w:sz w:val="24"/>
    </w:rPr>
  </w:style>
  <w:style w:type="character" w:styleId="SubtitleChar2" w:customStyle="1">
    <w:name w:val="Subtitle Char2"/>
    <w:uiPriority w:val="99"/>
    <w:qFormat/>
    <w:rsid w:val="00245bc9"/>
    <w:rPr>
      <w:rFonts w:ascii="Cambria" w:hAnsi="Cambria"/>
      <w:sz w:val="24"/>
    </w:rPr>
  </w:style>
  <w:style w:type="character" w:styleId="BodyTextChar2" w:customStyle="1">
    <w:name w:val="Body Text Char2"/>
    <w:uiPriority w:val="99"/>
    <w:qFormat/>
    <w:rsid w:val="00245bc9"/>
    <w:rPr>
      <w:rFonts w:ascii="Times New Roman" w:hAnsi="Times New Roman"/>
      <w:sz w:val="24"/>
    </w:rPr>
  </w:style>
  <w:style w:type="character" w:styleId="Style18" w:customStyle="1">
    <w:name w:val="Текст выноски Знак"/>
    <w:uiPriority w:val="99"/>
    <w:qFormat/>
    <w:rsid w:val="00245bc9"/>
    <w:rPr>
      <w:rFonts w:ascii="Times New Roman" w:hAnsi="Times New Roman"/>
      <w:sz w:val="2"/>
    </w:rPr>
  </w:style>
  <w:style w:type="character" w:styleId="HeaderChar3" w:customStyle="1">
    <w:name w:val="Header Char3"/>
    <w:uiPriority w:val="99"/>
    <w:qFormat/>
    <w:rsid w:val="00245bc9"/>
    <w:rPr>
      <w:rFonts w:ascii="Times New Roman" w:hAnsi="Times New Roman"/>
      <w:sz w:val="24"/>
    </w:rPr>
  </w:style>
  <w:style w:type="character" w:styleId="FooterChar3" w:customStyle="1">
    <w:name w:val="Footer Char3"/>
    <w:uiPriority w:val="99"/>
    <w:qFormat/>
    <w:rsid w:val="00245bc9"/>
    <w:rPr>
      <w:rFonts w:ascii="Times New Roman" w:hAnsi="Times New Roman"/>
      <w:sz w:val="24"/>
    </w:rPr>
  </w:style>
  <w:style w:type="character" w:styleId="SubtitleChar3" w:customStyle="1">
    <w:name w:val="Subtitle Char3"/>
    <w:uiPriority w:val="99"/>
    <w:qFormat/>
    <w:rsid w:val="00245bc9"/>
    <w:rPr>
      <w:rFonts w:ascii="Cambria" w:hAnsi="Cambria"/>
      <w:sz w:val="24"/>
    </w:rPr>
  </w:style>
  <w:style w:type="character" w:styleId="Pagenumber">
    <w:name w:val="page number"/>
    <w:basedOn w:val="DefaultParagraphFont"/>
    <w:uiPriority w:val="99"/>
    <w:qFormat/>
    <w:rsid w:val="00245bc9"/>
    <w:rPr>
      <w:rFonts w:cs="Times New Roman"/>
    </w:rPr>
  </w:style>
  <w:style w:type="character" w:styleId="Apple-converted-space" w:customStyle="1">
    <w:name w:val="apple-converted-space"/>
    <w:basedOn w:val="DefaultParagraphFont"/>
    <w:uiPriority w:val="99"/>
    <w:qFormat/>
    <w:rsid w:val="00245bc9"/>
    <w:rPr>
      <w:rFonts w:cs="Times New Roman"/>
    </w:rPr>
  </w:style>
  <w:style w:type="character" w:styleId="BodyTextChar3" w:customStyle="1">
    <w:name w:val="Body Text Char3"/>
    <w:uiPriority w:val="99"/>
    <w:qFormat/>
    <w:rsid w:val="00245bc9"/>
    <w:rPr>
      <w:rFonts w:ascii="Times New Roman" w:hAnsi="Times New Roman"/>
      <w:sz w:val="24"/>
    </w:rPr>
  </w:style>
  <w:style w:type="character" w:styleId="BalloonTextChar4" w:customStyle="1">
    <w:name w:val="Balloon Text Char4"/>
    <w:uiPriority w:val="99"/>
    <w:qFormat/>
    <w:rsid w:val="00245bc9"/>
    <w:rPr>
      <w:rFonts w:ascii="Times New Roman" w:hAnsi="Times New Roman"/>
      <w:sz w:val="2"/>
    </w:rPr>
  </w:style>
  <w:style w:type="character" w:styleId="HeaderChar4" w:customStyle="1">
    <w:name w:val="Header Char4"/>
    <w:uiPriority w:val="99"/>
    <w:qFormat/>
    <w:rsid w:val="00245bc9"/>
    <w:rPr>
      <w:rFonts w:ascii="Times New Roman" w:hAnsi="Times New Roman"/>
      <w:sz w:val="24"/>
    </w:rPr>
  </w:style>
  <w:style w:type="character" w:styleId="FooterChar4" w:customStyle="1">
    <w:name w:val="Footer Char4"/>
    <w:uiPriority w:val="99"/>
    <w:qFormat/>
    <w:rsid w:val="00245bc9"/>
    <w:rPr>
      <w:rFonts w:ascii="Times New Roman" w:hAnsi="Times New Roman"/>
      <w:sz w:val="24"/>
    </w:rPr>
  </w:style>
  <w:style w:type="character" w:styleId="SubtitleChar4" w:customStyle="1">
    <w:name w:val="Subtitle Char4"/>
    <w:uiPriority w:val="99"/>
    <w:qFormat/>
    <w:rsid w:val="00245bc9"/>
    <w:rPr>
      <w:rFonts w:ascii="Cambria" w:hAnsi="Cambria"/>
      <w:sz w:val="24"/>
    </w:rPr>
  </w:style>
  <w:style w:type="character" w:styleId="Rvts44" w:customStyle="1">
    <w:name w:val="rvts44"/>
    <w:basedOn w:val="DefaultParagraphFont"/>
    <w:uiPriority w:val="99"/>
    <w:qFormat/>
    <w:rsid w:val="00245bc9"/>
    <w:rPr>
      <w:rFonts w:cs="Times New Roman"/>
    </w:rPr>
  </w:style>
  <w:style w:type="character" w:styleId="Rvts9" w:customStyle="1">
    <w:name w:val="rvts9"/>
    <w:uiPriority w:val="99"/>
    <w:qFormat/>
    <w:rsid w:val="00245bc9"/>
    <w:rPr/>
  </w:style>
  <w:style w:type="character" w:styleId="Style19" w:customStyle="1">
    <w:name w:val="Выделение жирным"/>
    <w:uiPriority w:val="99"/>
    <w:qFormat/>
    <w:rsid w:val="00245bc9"/>
    <w:rPr>
      <w:b/>
    </w:rPr>
  </w:style>
  <w:style w:type="character" w:styleId="Hyperlink" w:customStyle="1">
    <w:name w:val="Hyperlink"/>
    <w:basedOn w:val="DefaultParagraphFont"/>
    <w:uiPriority w:val="99"/>
    <w:qFormat/>
    <w:rsid w:val="00245bc9"/>
    <w:rPr>
      <w:rFonts w:cs="Times New Roman"/>
      <w:color w:val="0000FF"/>
      <w:u w:val="single"/>
    </w:rPr>
  </w:style>
  <w:style w:type="character" w:styleId="Rvts0" w:customStyle="1">
    <w:name w:val="rvts0"/>
    <w:basedOn w:val="DefaultParagraphFont"/>
    <w:uiPriority w:val="99"/>
    <w:qFormat/>
    <w:rsid w:val="00245bc9"/>
    <w:rPr>
      <w:rFonts w:cs="Times New Roman"/>
    </w:rPr>
  </w:style>
  <w:style w:type="character" w:styleId="1" w:customStyle="1">
    <w:name w:val="Основной шрифт абзаца1"/>
    <w:uiPriority w:val="99"/>
    <w:qFormat/>
    <w:rsid w:val="00245bc9"/>
    <w:rPr/>
  </w:style>
  <w:style w:type="character" w:styleId="Cs16c7ebc2" w:customStyle="1">
    <w:name w:val="cs16c7ebc2"/>
    <w:basedOn w:val="1"/>
    <w:uiPriority w:val="99"/>
    <w:qFormat/>
    <w:rsid w:val="00245bc9"/>
    <w:rPr>
      <w:rFonts w:cs="Times New Roman"/>
    </w:rPr>
  </w:style>
  <w:style w:type="character" w:styleId="BodyTextChar" w:customStyle="1">
    <w:name w:val="Body Text Char"/>
    <w:basedOn w:val="DefaultParagraphFont"/>
    <w:uiPriority w:val="99"/>
    <w:qFormat/>
    <w:rsid w:val="00245bc9"/>
    <w:rPr>
      <w:rFonts w:ascii="Times New Roman" w:hAnsi="Times New Roman" w:cs="Times New Roman"/>
      <w:sz w:val="24"/>
      <w:szCs w:val="24"/>
    </w:rPr>
  </w:style>
  <w:style w:type="character" w:styleId="TitleChar" w:customStyle="1">
    <w:name w:val="Title Char"/>
    <w:basedOn w:val="DefaultParagraphFont"/>
    <w:uiPriority w:val="99"/>
    <w:qFormat/>
    <w:rsid w:val="00245bc9"/>
    <w:rPr>
      <w:rFonts w:ascii="Cambria" w:hAnsi="Cambria" w:cs="Times New Roman"/>
      <w:b/>
      <w:bCs/>
      <w:kern w:val="2"/>
      <w:sz w:val="32"/>
      <w:szCs w:val="32"/>
    </w:rPr>
  </w:style>
  <w:style w:type="character" w:styleId="BalloonTextChar3" w:customStyle="1">
    <w:name w:val="Balloon Text Char3"/>
    <w:basedOn w:val="DefaultParagraphFont"/>
    <w:uiPriority w:val="99"/>
    <w:qFormat/>
    <w:rsid w:val="00245bc9"/>
    <w:rPr>
      <w:rFonts w:ascii="Times New Roman" w:hAnsi="Times New Roman" w:cs="Times New Roman"/>
      <w:sz w:val="2"/>
    </w:rPr>
  </w:style>
  <w:style w:type="character" w:styleId="HeaderChar" w:customStyle="1">
    <w:name w:val="Header Char"/>
    <w:basedOn w:val="DefaultParagraphFont"/>
    <w:uiPriority w:val="99"/>
    <w:qFormat/>
    <w:rsid w:val="00245bc9"/>
    <w:rPr>
      <w:rFonts w:ascii="Times New Roman" w:hAnsi="Times New Roman" w:cs="Times New Roman"/>
      <w:sz w:val="24"/>
      <w:szCs w:val="24"/>
    </w:rPr>
  </w:style>
  <w:style w:type="character" w:styleId="FooterChar" w:customStyle="1">
    <w:name w:val="Footer Char"/>
    <w:basedOn w:val="DefaultParagraphFont"/>
    <w:uiPriority w:val="99"/>
    <w:qFormat/>
    <w:rsid w:val="00245bc9"/>
    <w:rPr>
      <w:rFonts w:ascii="Times New Roman" w:hAnsi="Times New Roman" w:cs="Times New Roman"/>
      <w:sz w:val="24"/>
      <w:szCs w:val="24"/>
    </w:rPr>
  </w:style>
  <w:style w:type="character" w:styleId="SubtitleChar" w:customStyle="1">
    <w:name w:val="Subtitle Char"/>
    <w:basedOn w:val="DefaultParagraphFont"/>
    <w:uiPriority w:val="99"/>
    <w:qFormat/>
    <w:rsid w:val="00245bc9"/>
    <w:rPr>
      <w:rFonts w:ascii="Cambria" w:hAnsi="Cambria" w:cs="Times New Roman"/>
      <w:sz w:val="24"/>
      <w:szCs w:val="24"/>
    </w:rPr>
  </w:style>
  <w:style w:type="character" w:styleId="Style20">
    <w:name w:val="Выделение"/>
    <w:basedOn w:val="DefaultParagraphFont"/>
    <w:uiPriority w:val="99"/>
    <w:qFormat/>
    <w:rsid w:val="00245bc9"/>
    <w:rPr>
      <w:rFonts w:ascii="Times New Roman" w:hAnsi="Times New Roman" w:cs="Times New Roman"/>
      <w:i/>
      <w:color w:val="000000"/>
      <w:sz w:val="24"/>
    </w:rPr>
  </w:style>
  <w:style w:type="character" w:styleId="Style21" w:customStyle="1">
    <w:name w:val="Основной текст_"/>
    <w:basedOn w:val="1"/>
    <w:uiPriority w:val="99"/>
    <w:qFormat/>
    <w:rsid w:val="00245bc9"/>
    <w:rPr>
      <w:rFonts w:cs="Times New Roman"/>
      <w:sz w:val="28"/>
      <w:szCs w:val="28"/>
      <w:lang w:val="uk-UA"/>
    </w:rPr>
  </w:style>
  <w:style w:type="character" w:styleId="BodyTextChar4" w:customStyle="1">
    <w:name w:val="Body Text Char4"/>
    <w:basedOn w:val="DefaultParagraphFont"/>
    <w:uiPriority w:val="99"/>
    <w:semiHidden/>
    <w:qFormat/>
    <w:locked/>
    <w:rPr>
      <w:rFonts w:ascii="Times New Roman" w:hAnsi="Times New Roman" w:cs="Times New Roman"/>
      <w:sz w:val="24"/>
      <w:szCs w:val="24"/>
    </w:rPr>
  </w:style>
  <w:style w:type="character" w:styleId="BalloonTextChar5" w:customStyle="1">
    <w:name w:val="Balloon Text Char5"/>
    <w:basedOn w:val="DefaultParagraphFont"/>
    <w:link w:val="BalloonText"/>
    <w:uiPriority w:val="99"/>
    <w:semiHidden/>
    <w:qFormat/>
    <w:locked/>
    <w:rPr>
      <w:rFonts w:ascii="Times New Roman" w:hAnsi="Times New Roman" w:cs="Times New Roman"/>
      <w:sz w:val="2"/>
    </w:rPr>
  </w:style>
  <w:style w:type="character" w:styleId="HeaderChar5" w:customStyle="1">
    <w:name w:val="Header Char5"/>
    <w:basedOn w:val="DefaultParagraphFont"/>
    <w:uiPriority w:val="99"/>
    <w:semiHidden/>
    <w:qFormat/>
    <w:locked/>
    <w:rPr>
      <w:rFonts w:ascii="Times New Roman" w:hAnsi="Times New Roman" w:cs="Times New Roman"/>
      <w:sz w:val="24"/>
      <w:szCs w:val="24"/>
    </w:rPr>
  </w:style>
  <w:style w:type="character" w:styleId="FooterChar5" w:customStyle="1">
    <w:name w:val="Footer Char5"/>
    <w:basedOn w:val="DefaultParagraphFont"/>
    <w:uiPriority w:val="99"/>
    <w:semiHidden/>
    <w:qFormat/>
    <w:locked/>
    <w:rPr>
      <w:rFonts w:ascii="Times New Roman" w:hAnsi="Times New Roman" w:cs="Times New Roman"/>
      <w:sz w:val="24"/>
      <w:szCs w:val="24"/>
    </w:rPr>
  </w:style>
  <w:style w:type="character" w:styleId="SubtitleChar5" w:customStyle="1">
    <w:name w:val="Subtitle Char5"/>
    <w:basedOn w:val="DefaultParagraphFont"/>
    <w:uiPriority w:val="99"/>
    <w:qFormat/>
    <w:locked/>
    <w:rPr>
      <w:rFonts w:ascii="Cambria" w:hAnsi="Cambria" w:cs="Times New Roman"/>
      <w:sz w:val="24"/>
      <w:szCs w:val="24"/>
    </w:rPr>
  </w:style>
  <w:style w:type="character" w:styleId="Style22">
    <w:name w:val="Шрифт абзацу за замовчуванням"/>
    <w:qFormat/>
    <w:rPr/>
  </w:style>
  <w:style w:type="character" w:styleId="Emphasis">
    <w:name w:val="Emphasis"/>
    <w:qFormat/>
    <w:rPr>
      <w:i/>
      <w:iCs/>
    </w:rPr>
  </w:style>
  <w:style w:type="character" w:styleId="DefaultParagraphFont1">
    <w:name w:val="Default Paragraph Font1"/>
    <w:qFormat/>
    <w:rPr/>
  </w:style>
  <w:style w:type="character" w:styleId="Emphasis1">
    <w:name w:val="Emphasis1"/>
    <w:basedOn w:val="DefaultParagraphFont1"/>
    <w:qFormat/>
    <w:rPr>
      <w:rFonts w:cs="Times New Roman"/>
      <w:i/>
      <w:iCs/>
    </w:rPr>
  </w:style>
  <w:style w:type="character" w:styleId="Style23">
    <w:name w:val="Знак Знак"/>
    <w:qFormat/>
    <w:rPr>
      <w:rFonts w:ascii="Calibri" w:hAnsi="Calibri" w:eastAsia="Times New Roman" w:cs="Times New Roman"/>
      <w:color w:val="000000"/>
      <w:sz w:val="24"/>
      <w:szCs w:val="24"/>
    </w:rPr>
  </w:style>
  <w:style w:type="character" w:styleId="11">
    <w:name w:val="Знак Знак1"/>
    <w:qFormat/>
    <w:rPr>
      <w:rFonts w:eastAsia="Times New Roman" w:cs="Times New Roman"/>
      <w:color w:val="000000"/>
      <w:sz w:val="2"/>
      <w:szCs w:val="24"/>
    </w:rPr>
  </w:style>
  <w:style w:type="character" w:styleId="2">
    <w:name w:val="Знак Знак2"/>
    <w:qFormat/>
    <w:rPr>
      <w:rFonts w:ascii="Calibri" w:hAnsi="Calibri" w:eastAsia="Times New Roman" w:cs="Times New Roman"/>
      <w:color w:val="000000"/>
      <w:sz w:val="24"/>
      <w:szCs w:val="24"/>
    </w:rPr>
  </w:style>
  <w:style w:type="character" w:styleId="3">
    <w:name w:val="Знак Знак3"/>
    <w:qFormat/>
    <w:rPr>
      <w:rFonts w:ascii="Tahoma" w:hAnsi="Tahoma" w:eastAsia="Times New Roman" w:cs="Tahoma"/>
      <w:color w:val="000000"/>
      <w:sz w:val="16"/>
      <w:szCs w:val="16"/>
    </w:rPr>
  </w:style>
  <w:style w:type="character" w:styleId="WW8Num1z8">
    <w:name w:val="WW8Num1z8"/>
    <w:qFormat/>
    <w:rPr/>
  </w:style>
  <w:style w:type="character" w:styleId="WW8Num1z7">
    <w:name w:val="WW8Num1z7"/>
    <w:qFormat/>
    <w:rPr/>
  </w:style>
  <w:style w:type="character" w:styleId="WW8Num1z6">
    <w:name w:val="WW8Num1z6"/>
    <w:qFormat/>
    <w:rPr/>
  </w:style>
  <w:style w:type="character" w:styleId="WW8Num1z5">
    <w:name w:val="WW8Num1z5"/>
    <w:qFormat/>
    <w:rPr/>
  </w:style>
  <w:style w:type="character" w:styleId="WW8Num1z4">
    <w:name w:val="WW8Num1z4"/>
    <w:qFormat/>
    <w:rPr/>
  </w:style>
  <w:style w:type="character" w:styleId="WW8Num1z3">
    <w:name w:val="WW8Num1z3"/>
    <w:qFormat/>
    <w:rPr/>
  </w:style>
  <w:style w:type="character" w:styleId="WW8Num1z2">
    <w:name w:val="WW8Num1z2"/>
    <w:qFormat/>
    <w:rPr/>
  </w:style>
  <w:style w:type="character" w:styleId="WW8Num1z1">
    <w:name w:val="WW8Num1z1"/>
    <w:qFormat/>
    <w:rPr/>
  </w:style>
  <w:style w:type="character" w:styleId="WW8Num1z0">
    <w:name w:val="WW8Num1z0"/>
    <w:qFormat/>
    <w:rPr/>
  </w:style>
  <w:style w:type="character" w:styleId="Style24">
    <w:name w:val="Основной шрифт абзаца"/>
    <w:qFormat/>
    <w:rPr/>
  </w:style>
  <w:style w:type="character" w:styleId="BodyText2Char2">
    <w:name w:val="Body Text 2 Char2"/>
    <w:qFormat/>
    <w:rPr>
      <w:rFonts w:ascii="Times New Roman" w:hAnsi="Times New Roman" w:eastAsia="Times New Roman" w:cs="Calibri"/>
      <w:color w:val="000000"/>
      <w:sz w:val="24"/>
      <w:szCs w:val="24"/>
    </w:rPr>
  </w:style>
  <w:style w:type="character" w:styleId="BodyTextIndentChar2">
    <w:name w:val="Body Text Indent Char2"/>
    <w:qFormat/>
    <w:rPr>
      <w:rFonts w:ascii="Times New Roman" w:hAnsi="Times New Roman" w:eastAsia="Times New Roman" w:cs="Calibri"/>
      <w:color w:val="000000"/>
      <w:sz w:val="24"/>
      <w:szCs w:val="24"/>
    </w:rPr>
  </w:style>
  <w:style w:type="character" w:styleId="BodyTextIndent3Char2">
    <w:name w:val="Body Text Indent 3 Char2"/>
    <w:qFormat/>
    <w:rPr>
      <w:rFonts w:ascii="Times New Roman" w:hAnsi="Times New Roman" w:eastAsia="Times New Roman" w:cs="Calibri"/>
      <w:color w:val="000000"/>
      <w:sz w:val="16"/>
      <w:szCs w:val="16"/>
    </w:rPr>
  </w:style>
  <w:style w:type="character" w:styleId="BodyTextIndent2Char2">
    <w:name w:val="Body Text Indent 2 Char2"/>
    <w:qFormat/>
    <w:rPr>
      <w:rFonts w:ascii="Times New Roman" w:hAnsi="Times New Roman" w:eastAsia="Times New Roman" w:cs="Calibri"/>
      <w:color w:val="000000"/>
      <w:sz w:val="24"/>
      <w:szCs w:val="24"/>
    </w:rPr>
  </w:style>
  <w:style w:type="character" w:styleId="BodyText2Char1">
    <w:name w:val="Body Text 2 Char1"/>
    <w:qFormat/>
    <w:rPr>
      <w:rFonts w:ascii="Times New Roman" w:hAnsi="Times New Roman" w:eastAsia="Times New Roman" w:cs="Calibri"/>
      <w:color w:val="000000"/>
      <w:sz w:val="24"/>
      <w:szCs w:val="24"/>
    </w:rPr>
  </w:style>
  <w:style w:type="character" w:styleId="BodyTextIndentChar1">
    <w:name w:val="Body Text Indent Char1"/>
    <w:qFormat/>
    <w:rPr>
      <w:rFonts w:ascii="Times New Roman" w:hAnsi="Times New Roman" w:eastAsia="Times New Roman" w:cs="Calibri"/>
      <w:color w:val="000000"/>
      <w:sz w:val="24"/>
      <w:szCs w:val="24"/>
    </w:rPr>
  </w:style>
  <w:style w:type="character" w:styleId="BodyTextIndent3Char1">
    <w:name w:val="Body Text Indent 3 Char1"/>
    <w:qFormat/>
    <w:rPr>
      <w:rFonts w:ascii="Times New Roman" w:hAnsi="Times New Roman" w:eastAsia="Times New Roman" w:cs="Calibri"/>
      <w:color w:val="000000"/>
      <w:sz w:val="16"/>
      <w:szCs w:val="16"/>
    </w:rPr>
  </w:style>
  <w:style w:type="character" w:styleId="BodyTextIndent2Char1">
    <w:name w:val="Body Text Indent 2 Char1"/>
    <w:qFormat/>
    <w:rPr>
      <w:rFonts w:ascii="Times New Roman" w:hAnsi="Times New Roman" w:eastAsia="Times New Roman" w:cs="Calibri"/>
      <w:color w:val="000000"/>
      <w:sz w:val="24"/>
      <w:szCs w:val="24"/>
    </w:rPr>
  </w:style>
  <w:style w:type="character" w:styleId="210pt">
    <w:name w:val="Основной текст (2) + 10 pt"/>
    <w:qFormat/>
    <w:rPr>
      <w:rFonts w:eastAsia="Times New Roman" w:cs="Times New Roman"/>
      <w:color w:val="000000"/>
      <w:sz w:val="20"/>
      <w:szCs w:val="20"/>
      <w:u w:val="none"/>
      <w:shd w:fill="FFFFFF" w:val="clear"/>
    </w:rPr>
  </w:style>
  <w:style w:type="character" w:styleId="Rvts23">
    <w:name w:val="rvts23"/>
    <w:qFormat/>
    <w:rPr/>
  </w:style>
  <w:style w:type="character" w:styleId="4">
    <w:name w:val="Основной текст (4)_"/>
    <w:qFormat/>
    <w:rPr>
      <w:b/>
      <w:sz w:val="28"/>
      <w:shd w:fill="FFFFFF" w:val="clear"/>
    </w:rPr>
  </w:style>
  <w:style w:type="character" w:styleId="31">
    <w:name w:val="Основной текст (3)_"/>
    <w:qFormat/>
    <w:rPr>
      <w:sz w:val="28"/>
      <w:shd w:fill="FFFFFF" w:val="clear"/>
    </w:rPr>
  </w:style>
  <w:style w:type="character" w:styleId="Rvts15">
    <w:name w:val="rvts15"/>
    <w:qFormat/>
    <w:rPr/>
  </w:style>
  <w:style w:type="character" w:styleId="BodyText2Char">
    <w:name w:val="Body Text 2 Char"/>
    <w:qFormat/>
    <w:rPr>
      <w:rFonts w:ascii="Times New Roman" w:hAnsi="Times New Roman" w:eastAsia="Times New Roman" w:cs="Times New Roman"/>
      <w:color w:val="000000"/>
      <w:sz w:val="22"/>
      <w:szCs w:val="22"/>
    </w:rPr>
  </w:style>
  <w:style w:type="character" w:styleId="12">
    <w:name w:val="Знак примечания1"/>
    <w:qFormat/>
    <w:rPr>
      <w:sz w:val="16"/>
    </w:rPr>
  </w:style>
  <w:style w:type="character" w:styleId="21">
    <w:name w:val="Основной текст (2)_"/>
    <w:qFormat/>
    <w:rPr>
      <w:rFonts w:ascii="Times New Roman" w:hAnsi="Times New Roman"/>
      <w:sz w:val="28"/>
      <w:shd w:fill="FFFFFF" w:val="clear"/>
    </w:rPr>
  </w:style>
  <w:style w:type="character" w:styleId="BodyTextIndentChar">
    <w:name w:val="Body Text Indent Char"/>
    <w:qFormat/>
    <w:rPr>
      <w:rFonts w:ascii="Times New Roman" w:hAnsi="Times New Roman" w:eastAsia="Times New Roman" w:cs="Times New Roman"/>
      <w:color w:val="000000"/>
      <w:sz w:val="24"/>
      <w:szCs w:val="24"/>
    </w:rPr>
  </w:style>
  <w:style w:type="character" w:styleId="BodyTextIndent3Char">
    <w:name w:val="Body Text Indent 3 Char"/>
    <w:qFormat/>
    <w:rPr>
      <w:rFonts w:eastAsia="Times New Roman" w:cs="Times New Roman"/>
      <w:color w:val="000000"/>
      <w:sz w:val="16"/>
      <w:szCs w:val="16"/>
    </w:rPr>
  </w:style>
  <w:style w:type="character" w:styleId="BodyTextIndent2Char">
    <w:name w:val="Body Text Indent 2 Char"/>
    <w:qFormat/>
    <w:rPr>
      <w:rFonts w:eastAsia="Times New Roman" w:cs="Times New Roman"/>
      <w:color w:val="000000"/>
      <w:lang w:eastAsia="ar-SA"/>
    </w:rPr>
  </w:style>
  <w:style w:type="character" w:styleId="Heading5Char">
    <w:name w:val="Heading 5 Char"/>
    <w:qFormat/>
    <w:rPr>
      <w:rFonts w:eastAsia="Times New Roman" w:cs="Times New Roman"/>
      <w:b/>
      <w:bCs/>
      <w:i/>
      <w:iCs/>
      <w:color w:val="000000"/>
      <w:sz w:val="26"/>
      <w:szCs w:val="26"/>
      <w:lang w:eastAsia="ar-SA"/>
    </w:rPr>
  </w:style>
  <w:style w:type="character" w:styleId="Heading4Char">
    <w:name w:val="Heading 4 Char"/>
    <w:qFormat/>
    <w:rPr>
      <w:rFonts w:eastAsia="Times New Roman" w:cs="Times New Roman"/>
      <w:color w:val="000000"/>
      <w:lang w:eastAsia="ar-SA"/>
    </w:rPr>
  </w:style>
  <w:style w:type="character" w:styleId="Heading2Char">
    <w:name w:val="Heading 2 Char"/>
    <w:qFormat/>
    <w:rPr>
      <w:rFonts w:eastAsia="Times New Roman" w:cs="Times New Roman"/>
      <w:color w:val="000000"/>
      <w:sz w:val="56"/>
      <w:szCs w:val="56"/>
      <w:lang w:eastAsia="ar-SA"/>
    </w:rPr>
  </w:style>
  <w:style w:type="character" w:styleId="Heading1Char">
    <w:name w:val="Heading 1 Char"/>
    <w:qFormat/>
    <w:rPr>
      <w:rFonts w:eastAsia="Times New Roman" w:cs="Times New Roman"/>
      <w:color w:val="000000"/>
      <w:sz w:val="32"/>
      <w:szCs w:val="32"/>
      <w:lang w:eastAsia="ar-SA"/>
    </w:rPr>
  </w:style>
  <w:style w:type="character" w:styleId="Spanrvts0">
    <w:name w:val="span_rvts0"/>
    <w:qFormat/>
    <w:rPr>
      <w:rFonts w:eastAsia="Times New Roman" w:cs="Times New Roman"/>
      <w:b w:val="false"/>
      <w:bCs w:val="false"/>
      <w:i w:val="false"/>
      <w:iCs w:val="false"/>
      <w:color w:val="000000"/>
    </w:rPr>
  </w:style>
  <w:style w:type="paragraph" w:styleId="Style25" w:customStyle="1">
    <w:name w:val="Заголовок"/>
    <w:basedOn w:val="Normal"/>
    <w:next w:val="BodyText"/>
    <w:uiPriority w:val="99"/>
    <w:qFormat/>
    <w:rsid w:val="00245bc9"/>
    <w:pPr>
      <w:keepNext w:val="true"/>
      <w:spacing w:before="240" w:after="120"/>
    </w:pPr>
    <w:rPr>
      <w:rFonts w:ascii="Liberation Sans;Arial" w:hAnsi="Liberation Sans;Arial" w:eastAsia="Microsoft YaHei" w:cs="Arial"/>
      <w:sz w:val="28"/>
      <w:szCs w:val="28"/>
    </w:rPr>
  </w:style>
  <w:style w:type="paragraph" w:styleId="BodyText">
    <w:name w:val="Body Text"/>
    <w:basedOn w:val="Normal"/>
    <w:link w:val="BodyTextChar4"/>
    <w:uiPriority w:val="99"/>
    <w:rsid w:val="00245bc9"/>
    <w:pPr>
      <w:spacing w:lineRule="auto" w:line="276" w:before="0" w:after="140"/>
    </w:pPr>
    <w:rPr/>
  </w:style>
  <w:style w:type="paragraph" w:styleId="List">
    <w:name w:val="List"/>
    <w:basedOn w:val="BodyText"/>
    <w:uiPriority w:val="99"/>
    <w:rsid w:val="00245bc9"/>
    <w:pPr/>
    <w:rPr/>
  </w:style>
  <w:style w:type="paragraph" w:styleId="Caption" w:customStyle="1">
    <w:name w:val="Caption"/>
    <w:basedOn w:val="Normal"/>
    <w:uiPriority w:val="99"/>
    <w:qFormat/>
    <w:rsid w:val="00245bc9"/>
    <w:pPr>
      <w:suppressLineNumbers/>
      <w:spacing w:before="120" w:after="120"/>
    </w:pPr>
    <w:rPr>
      <w:rFonts w:cs="Lucida Sans"/>
      <w:i/>
      <w:iCs/>
    </w:rPr>
  </w:style>
  <w:style w:type="paragraph" w:styleId="Style26" w:customStyle="1">
    <w:name w:val="Покажчик"/>
    <w:basedOn w:val="Normal"/>
    <w:uiPriority w:val="99"/>
    <w:qFormat/>
    <w:rsid w:val="00245bc9"/>
    <w:pPr>
      <w:suppressLineNumbers/>
    </w:pPr>
    <w:rPr>
      <w:rFonts w:cs="Arial"/>
    </w:rPr>
  </w:style>
  <w:style w:type="paragraph" w:styleId="Style27">
    <w:name w:val="Указатель"/>
    <w:basedOn w:val="Normal"/>
    <w:qFormat/>
    <w:pPr>
      <w:suppressLineNumbers/>
    </w:pPr>
    <w:rPr>
      <w:rFonts w:cs="Lucida Sans"/>
      <w:lang w:val="zxx" w:eastAsia="zxx" w:bidi="zxx"/>
    </w:rPr>
  </w:style>
  <w:style w:type="paragraph" w:styleId="Caption1">
    <w:name w:val="caption1"/>
    <w:basedOn w:val="Normal"/>
    <w:uiPriority w:val="99"/>
    <w:qFormat/>
    <w:rsid w:val="00245bc9"/>
    <w:pPr>
      <w:suppressLineNumbers/>
      <w:spacing w:before="120" w:after="120"/>
    </w:pPr>
    <w:rPr>
      <w:rFonts w:cs="Lucida Sans"/>
      <w:i/>
      <w:iCs/>
    </w:rPr>
  </w:style>
  <w:style w:type="paragraph" w:styleId="Index1">
    <w:name w:val="index 1"/>
    <w:basedOn w:val="Normal"/>
    <w:next w:val="Normal"/>
    <w:uiPriority w:val="99"/>
    <w:qFormat/>
    <w:rsid w:val="00245bc9"/>
    <w:pPr>
      <w:ind w:hanging="240" w:left="240"/>
    </w:pPr>
    <w:rPr/>
  </w:style>
  <w:style w:type="paragraph" w:styleId="Indexheading">
    <w:name w:val="index heading"/>
    <w:basedOn w:val="Normal"/>
    <w:uiPriority w:val="99"/>
    <w:qFormat/>
    <w:rsid w:val="00245bc9"/>
    <w:pPr>
      <w:suppressLineNumbers/>
    </w:pPr>
    <w:rPr/>
  </w:style>
  <w:style w:type="paragraph" w:styleId="Caption11" w:customStyle="1">
    <w:name w:val="caption11"/>
    <w:basedOn w:val="Normal"/>
    <w:uiPriority w:val="99"/>
    <w:qFormat/>
    <w:rsid w:val="00245bc9"/>
    <w:pPr>
      <w:suppressLineNumbers/>
      <w:spacing w:before="120" w:after="120"/>
    </w:pPr>
    <w:rPr>
      <w:i/>
      <w:iCs/>
    </w:rPr>
  </w:style>
  <w:style w:type="paragraph" w:styleId="Title" w:customStyle="1">
    <w:name w:val="Title"/>
    <w:basedOn w:val="Normal"/>
    <w:next w:val="BodyText"/>
    <w:uiPriority w:val="99"/>
    <w:qFormat/>
    <w:rsid w:val="00245bc9"/>
    <w:pPr>
      <w:keepNext w:val="true"/>
      <w:spacing w:before="240" w:after="120"/>
    </w:pPr>
    <w:rPr>
      <w:rFonts w:ascii="Liberation Sans;Arial" w:hAnsi="Liberation Sans;Arial" w:eastAsia="Microsoft YaHei" w:cs="Arial"/>
      <w:sz w:val="28"/>
      <w:szCs w:val="28"/>
    </w:rPr>
  </w:style>
  <w:style w:type="paragraph" w:styleId="13" w:customStyle="1">
    <w:name w:val="Заголовок1"/>
    <w:basedOn w:val="Normal"/>
    <w:next w:val="BodyText"/>
    <w:uiPriority w:val="99"/>
    <w:qFormat/>
    <w:rsid w:val="00245bc9"/>
    <w:pPr>
      <w:keepNext w:val="true"/>
      <w:spacing w:before="240" w:after="120"/>
    </w:pPr>
    <w:rPr>
      <w:rFonts w:ascii="Arial" w:hAnsi="Arial" w:eastAsia="Microsoft YaHei" w:cs="Arial"/>
      <w:sz w:val="28"/>
      <w:szCs w:val="28"/>
    </w:rPr>
  </w:style>
  <w:style w:type="paragraph" w:styleId="ListParagraph">
    <w:name w:val="List Paragraph"/>
    <w:basedOn w:val="Normal"/>
    <w:uiPriority w:val="99"/>
    <w:qFormat/>
    <w:rsid w:val="00245bc9"/>
    <w:pPr>
      <w:ind w:hanging="0" w:left="720"/>
    </w:pPr>
    <w:rPr/>
  </w:style>
  <w:style w:type="paragraph" w:styleId="BalloonText">
    <w:name w:val="Balloon Text"/>
    <w:basedOn w:val="Normal"/>
    <w:link w:val="BalloonTextChar5"/>
    <w:uiPriority w:val="99"/>
    <w:qFormat/>
    <w:rsid w:val="00245bc9"/>
    <w:pPr/>
    <w:rPr>
      <w:rFonts w:ascii="Segoe UI" w:hAnsi="Segoe UI" w:cs="Segoe UI"/>
      <w:sz w:val="18"/>
      <w:szCs w:val="18"/>
    </w:rPr>
  </w:style>
  <w:style w:type="paragraph" w:styleId="Style28" w:customStyle="1">
    <w:name w:val="Верхний и нижний колонтитулы"/>
    <w:basedOn w:val="Normal"/>
    <w:uiPriority w:val="99"/>
    <w:qFormat/>
    <w:rsid w:val="00245bc9"/>
    <w:pPr/>
    <w:rPr/>
  </w:style>
  <w:style w:type="paragraph" w:styleId="Style29" w:customStyle="1">
    <w:name w:val="Верхній і нижній колонтитули"/>
    <w:basedOn w:val="Normal"/>
    <w:uiPriority w:val="99"/>
    <w:qFormat/>
    <w:rsid w:val="00245bc9"/>
    <w:pPr/>
    <w:rPr/>
  </w:style>
  <w:style w:type="paragraph" w:styleId="Style30" w:customStyle="1">
    <w:name w:val="Колонтитул"/>
    <w:basedOn w:val="Normal"/>
    <w:uiPriority w:val="99"/>
    <w:qFormat/>
    <w:rsid w:val="00245bc9"/>
    <w:pPr>
      <w:suppressLineNumbers/>
      <w:tabs>
        <w:tab w:val="clear" w:pos="708"/>
        <w:tab w:val="center" w:pos="4819" w:leader="none"/>
        <w:tab w:val="right" w:pos="9638" w:leader="none"/>
      </w:tabs>
    </w:pPr>
    <w:rPr/>
  </w:style>
  <w:style w:type="paragraph" w:styleId="Header">
    <w:name w:val="Header"/>
    <w:basedOn w:val="Normal"/>
    <w:link w:val="HeaderChar5"/>
    <w:uiPriority w:val="99"/>
    <w:rsid w:val="00245bc9"/>
    <w:pPr>
      <w:tabs>
        <w:tab w:val="clear" w:pos="708"/>
        <w:tab w:val="center" w:pos="4677" w:leader="none"/>
        <w:tab w:val="right" w:pos="9355" w:leader="none"/>
      </w:tabs>
    </w:pPr>
    <w:rPr/>
  </w:style>
  <w:style w:type="paragraph" w:styleId="Footer">
    <w:name w:val="Footer"/>
    <w:basedOn w:val="Normal"/>
    <w:link w:val="FooterChar5"/>
    <w:uiPriority w:val="99"/>
    <w:rsid w:val="00245bc9"/>
    <w:pPr>
      <w:tabs>
        <w:tab w:val="clear" w:pos="708"/>
        <w:tab w:val="center" w:pos="4677" w:leader="none"/>
        <w:tab w:val="right" w:pos="9355" w:leader="none"/>
      </w:tabs>
    </w:pPr>
    <w:rPr/>
  </w:style>
  <w:style w:type="paragraph" w:styleId="Bodytext71" w:customStyle="1">
    <w:name w:val="Body text (7)"/>
    <w:basedOn w:val="Normal"/>
    <w:uiPriority w:val="99"/>
    <w:qFormat/>
    <w:rsid w:val="00245bc9"/>
    <w:pPr>
      <w:widowControl w:val="false"/>
      <w:shd w:val="clear" w:color="auto" w:fill="FFFFFF"/>
      <w:spacing w:lineRule="exact" w:line="322" w:before="300" w:after="0"/>
      <w:jc w:val="both"/>
    </w:pPr>
    <w:rPr>
      <w:rFonts w:ascii="Calibri" w:hAnsi="Calibri" w:cs="Calibri"/>
      <w:sz w:val="28"/>
      <w:szCs w:val="20"/>
    </w:rPr>
  </w:style>
  <w:style w:type="paragraph" w:styleId="Subtitle">
    <w:name w:val="Subtitle"/>
    <w:basedOn w:val="Normal"/>
    <w:next w:val="BodyText"/>
    <w:link w:val="SubtitleChar5"/>
    <w:uiPriority w:val="99"/>
    <w:qFormat/>
    <w:rsid w:val="00245bc9"/>
    <w:pPr>
      <w:jc w:val="center"/>
    </w:pPr>
    <w:rPr>
      <w:sz w:val="28"/>
      <w:szCs w:val="28"/>
      <w:lang w:val="uk-UA"/>
    </w:rPr>
  </w:style>
  <w:style w:type="paragraph" w:styleId="NormalWeb">
    <w:name w:val="Normal (Web)"/>
    <w:basedOn w:val="Normal"/>
    <w:uiPriority w:val="99"/>
    <w:qFormat/>
    <w:rsid w:val="00245bc9"/>
    <w:pPr>
      <w:spacing w:before="280" w:after="280"/>
    </w:pPr>
    <w:rPr/>
  </w:style>
  <w:style w:type="paragraph" w:styleId="Style51" w:customStyle="1">
    <w:name w:val="Style5"/>
    <w:basedOn w:val="Normal"/>
    <w:uiPriority w:val="99"/>
    <w:qFormat/>
    <w:rsid w:val="00245bc9"/>
    <w:pPr>
      <w:widowControl w:val="false"/>
    </w:pPr>
    <w:rPr/>
  </w:style>
  <w:style w:type="paragraph" w:styleId="111" w:customStyle="1">
    <w:name w:val="Знак Знак11"/>
    <w:basedOn w:val="Normal"/>
    <w:uiPriority w:val="99"/>
    <w:qFormat/>
    <w:rsid w:val="00245bc9"/>
    <w:pPr/>
    <w:rPr>
      <w:rFonts w:ascii="Verdana" w:hAnsi="Verdana" w:cs="Verdana"/>
      <w:sz w:val="20"/>
      <w:szCs w:val="20"/>
      <w:lang w:val="en-US" w:eastAsia="en-US"/>
    </w:rPr>
  </w:style>
  <w:style w:type="paragraph" w:styleId="1111" w:customStyle="1">
    <w:name w:val="Знак Знак111"/>
    <w:basedOn w:val="Normal"/>
    <w:uiPriority w:val="99"/>
    <w:qFormat/>
    <w:rsid w:val="00245bc9"/>
    <w:pPr/>
    <w:rPr>
      <w:rFonts w:ascii="Verdana" w:hAnsi="Verdana" w:cs="Verdana"/>
      <w:sz w:val="20"/>
      <w:szCs w:val="20"/>
      <w:lang w:val="en-US" w:eastAsia="en-US"/>
    </w:rPr>
  </w:style>
  <w:style w:type="paragraph" w:styleId="121" w:customStyle="1">
    <w:name w:val="Знак Знак12"/>
    <w:basedOn w:val="Normal"/>
    <w:uiPriority w:val="99"/>
    <w:qFormat/>
    <w:rsid w:val="00245bc9"/>
    <w:pPr/>
    <w:rPr>
      <w:rFonts w:ascii="Verdana" w:hAnsi="Verdana" w:cs="Verdana"/>
      <w:sz w:val="20"/>
      <w:szCs w:val="20"/>
      <w:lang w:val="en-US" w:eastAsia="en-US"/>
    </w:rPr>
  </w:style>
  <w:style w:type="paragraph" w:styleId="Style31" w:customStyle="1">
    <w:name w:val="Содержимое таблицы"/>
    <w:basedOn w:val="Normal"/>
    <w:uiPriority w:val="99"/>
    <w:qFormat/>
    <w:rsid w:val="00245bc9"/>
    <w:pPr>
      <w:suppressLineNumbers/>
      <w:textAlignment w:val="baseline"/>
    </w:pPr>
    <w:rPr>
      <w:kern w:val="2"/>
      <w:lang w:eastAsia="zh-CN"/>
    </w:rPr>
  </w:style>
  <w:style w:type="paragraph" w:styleId="Western" w:customStyle="1">
    <w:name w:val="western"/>
    <w:basedOn w:val="Normal"/>
    <w:uiPriority w:val="99"/>
    <w:qFormat/>
    <w:rsid w:val="00245bc9"/>
    <w:pPr>
      <w:spacing w:lineRule="auto" w:line="276" w:before="280" w:after="142"/>
    </w:pPr>
    <w:rPr>
      <w:color w:val="000000"/>
    </w:rPr>
  </w:style>
  <w:style w:type="paragraph" w:styleId="TableNormal1" w:customStyle="1">
    <w:name w:val="Table Normal1"/>
    <w:uiPriority w:val="99"/>
    <w:qFormat/>
    <w:rsid w:val="00245bc9"/>
    <w:pPr>
      <w:widowControl/>
      <w:suppressAutoHyphens w:val="true"/>
      <w:bidi w:val="0"/>
      <w:spacing w:before="0" w:after="0"/>
      <w:jc w:val="left"/>
    </w:pPr>
    <w:rPr>
      <w:rFonts w:ascii="Times New Roman" w:hAnsi="Times New Roman" w:eastAsia="NSimSun" w:cs="Times New Roman"/>
      <w:color w:val="auto"/>
      <w:kern w:val="0"/>
      <w:sz w:val="20"/>
      <w:szCs w:val="20"/>
      <w:lang w:val="uk-UA" w:eastAsia="uk-UA" w:bidi="ar-SA"/>
    </w:rPr>
  </w:style>
  <w:style w:type="paragraph" w:styleId="Style110" w:customStyle="1">
    <w:name w:val="Style1"/>
    <w:basedOn w:val="Normal"/>
    <w:uiPriority w:val="99"/>
    <w:qFormat/>
    <w:rsid w:val="00245bc9"/>
    <w:pPr>
      <w:widowControl w:val="false"/>
      <w:spacing w:lineRule="exact" w:line="298"/>
      <w:ind w:hanging="106"/>
    </w:pPr>
    <w:rPr/>
  </w:style>
  <w:style w:type="paragraph" w:styleId="Style32" w:customStyle="1">
    <w:name w:val="Содержимое врезки"/>
    <w:basedOn w:val="Normal"/>
    <w:uiPriority w:val="99"/>
    <w:qFormat/>
    <w:rsid w:val="00245bc9"/>
    <w:pPr/>
    <w:rPr/>
  </w:style>
  <w:style w:type="paragraph" w:styleId="14" w:customStyle="1">
    <w:name w:val="Обычная таблица1"/>
    <w:uiPriority w:val="99"/>
    <w:qFormat/>
    <w:rsid w:val="00245bc9"/>
    <w:pPr>
      <w:widowControl/>
      <w:suppressAutoHyphens w:val="true"/>
      <w:bidi w:val="0"/>
      <w:spacing w:before="0" w:after="0"/>
      <w:jc w:val="left"/>
    </w:pPr>
    <w:rPr>
      <w:rFonts w:ascii="Times New Roman" w:hAnsi="Times New Roman" w:eastAsia="NSimSun" w:cs="Times New Roman"/>
      <w:color w:val="auto"/>
      <w:kern w:val="0"/>
      <w:sz w:val="20"/>
      <w:szCs w:val="24"/>
      <w:lang w:val="uk-UA" w:eastAsia="uk-UA" w:bidi="ar-SA"/>
    </w:rPr>
  </w:style>
  <w:style w:type="paragraph" w:styleId="Rvps2" w:customStyle="1">
    <w:name w:val="rvps2"/>
    <w:basedOn w:val="Normal"/>
    <w:uiPriority w:val="99"/>
    <w:qFormat/>
    <w:rsid w:val="00245bc9"/>
    <w:pPr>
      <w:suppressAutoHyphens w:val="false"/>
      <w:spacing w:before="280" w:after="280"/>
    </w:pPr>
    <w:rPr/>
  </w:style>
  <w:style w:type="paragraph" w:styleId="22" w:customStyle="1">
    <w:name w:val="Обычная таблица2"/>
    <w:uiPriority w:val="99"/>
    <w:qFormat/>
    <w:rsid w:val="00245bc9"/>
    <w:pPr>
      <w:widowControl/>
      <w:suppressAutoHyphens w:val="true"/>
      <w:bidi w:val="0"/>
      <w:spacing w:before="0" w:after="0"/>
      <w:jc w:val="left"/>
    </w:pPr>
    <w:rPr>
      <w:rFonts w:ascii="Times New Roman" w:hAnsi="Times New Roman" w:eastAsia="NSimSun" w:cs="Times New Roman"/>
      <w:color w:val="auto"/>
      <w:kern w:val="0"/>
      <w:sz w:val="20"/>
      <w:szCs w:val="24"/>
      <w:lang w:val="uk-UA" w:eastAsia="uk-UA" w:bidi="ar-SA"/>
    </w:rPr>
  </w:style>
  <w:style w:type="paragraph" w:styleId="32" w:customStyle="1">
    <w:name w:val="Обычная таблица3"/>
    <w:uiPriority w:val="99"/>
    <w:qFormat/>
    <w:rsid w:val="00245bc9"/>
    <w:pPr>
      <w:widowControl/>
      <w:suppressAutoHyphens w:val="true"/>
      <w:bidi w:val="0"/>
      <w:spacing w:before="0" w:after="0"/>
      <w:jc w:val="left"/>
    </w:pPr>
    <w:rPr>
      <w:rFonts w:ascii="Times New Roman" w:hAnsi="Times New Roman" w:eastAsia="NSimSun" w:cs="Times New Roman"/>
      <w:color w:val="auto"/>
      <w:kern w:val="0"/>
      <w:sz w:val="20"/>
      <w:szCs w:val="24"/>
      <w:lang w:val="uk-UA" w:eastAsia="uk-UA" w:bidi="ar-SA"/>
    </w:rPr>
  </w:style>
  <w:style w:type="paragraph" w:styleId="15" w:customStyle="1">
    <w:name w:val="Знак Знак1 Знак Знак Знак Знак"/>
    <w:basedOn w:val="Normal"/>
    <w:uiPriority w:val="99"/>
    <w:qFormat/>
    <w:rsid w:val="00245bc9"/>
    <w:pPr/>
    <w:rPr>
      <w:rFonts w:ascii="Verdana" w:hAnsi="Verdana" w:cs="Verdana"/>
      <w:sz w:val="20"/>
      <w:lang w:val="en-US" w:eastAsia="en-US"/>
    </w:rPr>
  </w:style>
  <w:style w:type="paragraph" w:styleId="Default" w:customStyle="1">
    <w:name w:val="Default"/>
    <w:uiPriority w:val="99"/>
    <w:qFormat/>
    <w:rsid w:val="00245bc9"/>
    <w:pPr>
      <w:widowControl/>
      <w:suppressAutoHyphens w:val="true"/>
      <w:bidi w:val="0"/>
      <w:spacing w:before="0" w:after="0"/>
      <w:jc w:val="left"/>
    </w:pPr>
    <w:rPr>
      <w:rFonts w:ascii="Times New Roman" w:hAnsi="Times New Roman" w:eastAsia="NSimSun" w:cs="Times New Roman"/>
      <w:color w:val="000000"/>
      <w:kern w:val="0"/>
      <w:sz w:val="24"/>
      <w:szCs w:val="24"/>
      <w:lang w:val="ru-RU" w:eastAsia="ru-RU" w:bidi="ar-SA"/>
    </w:rPr>
  </w:style>
  <w:style w:type="paragraph" w:styleId="41" w:customStyle="1">
    <w:name w:val="Обычная таблица4"/>
    <w:uiPriority w:val="99"/>
    <w:qFormat/>
    <w:rsid w:val="00245bc9"/>
    <w:pPr>
      <w:widowControl/>
      <w:suppressAutoHyphens w:val="true"/>
      <w:bidi w:val="0"/>
      <w:spacing w:before="0" w:after="0"/>
      <w:jc w:val="left"/>
    </w:pPr>
    <w:rPr>
      <w:rFonts w:ascii="Times New Roman" w:hAnsi="Times New Roman" w:eastAsia="NSimSun" w:cs="Times New Roman"/>
      <w:color w:val="auto"/>
      <w:kern w:val="0"/>
      <w:sz w:val="20"/>
      <w:szCs w:val="24"/>
      <w:lang w:val="uk-UA" w:eastAsia="uk-UA" w:bidi="ar-SA"/>
    </w:rPr>
  </w:style>
  <w:style w:type="paragraph" w:styleId="NoSpacing">
    <w:name w:val="No Spacing"/>
    <w:uiPriority w:val="99"/>
    <w:qFormat/>
    <w:rsid w:val="00245bc9"/>
    <w:pPr>
      <w:widowControl/>
      <w:suppressAutoHyphens w:val="true"/>
      <w:bidi w:val="0"/>
      <w:spacing w:before="0" w:after="0"/>
      <w:jc w:val="left"/>
    </w:pPr>
    <w:rPr>
      <w:rFonts w:ascii="Calibri" w:hAnsi="Calibri" w:eastAsia="NSimSun" w:cs="Calibri"/>
      <w:color w:val="00000A"/>
      <w:kern w:val="0"/>
      <w:sz w:val="22"/>
      <w:szCs w:val="22"/>
      <w:lang w:val="ru-RU" w:eastAsia="en-US" w:bidi="ar-SA"/>
    </w:rPr>
  </w:style>
  <w:style w:type="paragraph" w:styleId="Ps0" w:customStyle="1">
    <w:name w:val="ps0"/>
    <w:basedOn w:val="Normal"/>
    <w:uiPriority w:val="99"/>
    <w:qFormat/>
    <w:rsid w:val="00245bc9"/>
    <w:pPr>
      <w:spacing w:before="280" w:after="280"/>
    </w:pPr>
    <w:rPr/>
  </w:style>
  <w:style w:type="paragraph" w:styleId="Csc9a80477" w:customStyle="1">
    <w:name w:val="csc9a80477"/>
    <w:basedOn w:val="Normal"/>
    <w:uiPriority w:val="99"/>
    <w:qFormat/>
    <w:rsid w:val="00245bc9"/>
    <w:pPr>
      <w:suppressAutoHyphens w:val="false"/>
      <w:spacing w:before="280" w:after="280"/>
    </w:pPr>
    <w:rPr/>
  </w:style>
  <w:style w:type="paragraph" w:styleId="16">
    <w:name w:val="Название объекта1"/>
    <w:basedOn w:val="Normal"/>
    <w:qFormat/>
    <w:pPr>
      <w:suppressLineNumbers/>
      <w:suppressAutoHyphens w:val="true"/>
      <w:spacing w:before="120" w:after="120"/>
    </w:pPr>
    <w:rPr>
      <w:i/>
      <w:iCs/>
    </w:rPr>
  </w:style>
  <w:style w:type="paragraph" w:styleId="Style33">
    <w:name w:val="Обычный"/>
    <w:qFormat/>
    <w:pPr>
      <w:widowControl/>
      <w:suppressAutoHyphens w:val="true"/>
      <w:bidi w:val="0"/>
      <w:spacing w:before="0" w:after="0"/>
      <w:jc w:val="left"/>
    </w:pPr>
    <w:rPr>
      <w:rFonts w:ascii="Liberation Serif" w:hAnsi="Liberation Serif" w:eastAsia="NSimSun" w:cs="Lucida Sans"/>
      <w:color w:val="auto"/>
      <w:kern w:val="0"/>
      <w:sz w:val="22"/>
      <w:szCs w:val="22"/>
      <w:lang w:val="ru-RU" w:eastAsia="ru-RU" w:bidi="ar-SA"/>
    </w:rPr>
  </w:style>
  <w:style w:type="paragraph" w:styleId="131">
    <w:name w:val="Обычный + 13 пт"/>
    <w:basedOn w:val="Style33"/>
    <w:qFormat/>
    <w:pPr>
      <w:widowControl/>
      <w:tabs>
        <w:tab w:val="clear" w:pos="708"/>
        <w:tab w:val="left" w:pos="600" w:leader="none"/>
      </w:tabs>
      <w:suppressAutoHyphens w:val="true"/>
      <w:jc w:val="both"/>
      <w:textAlignment w:val="auto"/>
    </w:pPr>
    <w:rPr>
      <w:sz w:val="26"/>
    </w:rPr>
  </w:style>
  <w:style w:type="paragraph" w:styleId="23">
    <w:name w:val="Основной текст с отступом 2"/>
    <w:basedOn w:val="Normal"/>
    <w:qFormat/>
    <w:pPr>
      <w:spacing w:lineRule="exact" w:line="480" w:before="0" w:after="120"/>
      <w:ind w:left="283"/>
    </w:pPr>
    <w:rPr>
      <w:rFonts w:cs="Times New Roman"/>
      <w:color w:val="000000"/>
    </w:rPr>
  </w:style>
  <w:style w:type="paragraph" w:styleId="Style34">
    <w:name w:val="Обычный (веб)"/>
    <w:basedOn w:val="Normal"/>
    <w:qFormat/>
    <w:pPr>
      <w:spacing w:lineRule="exact" w:line="240" w:before="280" w:after="119"/>
    </w:pPr>
    <w:rPr>
      <w:rFonts w:cs="Times New Roman"/>
      <w:color w:val="000000"/>
      <w:sz w:val="28"/>
    </w:rPr>
  </w:style>
  <w:style w:type="paragraph" w:styleId="17">
    <w:name w:val="Без интервала1"/>
    <w:qFormat/>
    <w:pPr>
      <w:widowControl/>
      <w:suppressAutoHyphens w:val="true"/>
      <w:bidi w:val="0"/>
      <w:spacing w:before="0" w:after="0"/>
      <w:jc w:val="left"/>
    </w:pPr>
    <w:rPr>
      <w:rFonts w:ascii="Calibri" w:hAnsi="Calibri" w:eastAsia="NSimSun" w:cs="Times New Roman"/>
      <w:color w:val="auto"/>
      <w:kern w:val="0"/>
      <w:sz w:val="22"/>
      <w:szCs w:val="22"/>
      <w:lang w:val="uk-UA" w:eastAsia="zh-CN" w:bidi="ar-SA"/>
    </w:rPr>
  </w:style>
  <w:style w:type="paragraph" w:styleId="Style35">
    <w:name w:val="Текст выноски"/>
    <w:basedOn w:val="Normal"/>
    <w:qFormat/>
    <w:pPr>
      <w:spacing w:lineRule="exact" w:line="240" w:before="0" w:after="0"/>
    </w:pPr>
    <w:rPr>
      <w:rFonts w:ascii="Tahoma" w:hAnsi="Tahoma" w:cs="Tahoma"/>
      <w:color w:val="000000"/>
      <w:sz w:val="16"/>
      <w:szCs w:val="16"/>
    </w:rPr>
  </w:style>
  <w:style w:type="paragraph" w:styleId="Style36">
    <w:name w:val="Название объекта"/>
    <w:basedOn w:val="Normal"/>
    <w:qFormat/>
    <w:pPr>
      <w:spacing w:before="120" w:after="120"/>
    </w:pPr>
    <w:rPr>
      <w:i/>
      <w:iCs/>
      <w:color w:val="000000"/>
    </w:rPr>
  </w:style>
  <w:style w:type="paragraph" w:styleId="132">
    <w:name w:val="Знак Знак13"/>
    <w:basedOn w:val="Normal"/>
    <w:qFormat/>
    <w:pPr/>
    <w:rPr>
      <w:rFonts w:ascii="Verdana" w:hAnsi="Verdana" w:cs="Verdana"/>
      <w:color w:val="000000"/>
      <w:sz w:val="20"/>
      <w:szCs w:val="20"/>
      <w:lang w:val="en-US" w:eastAsia="en-US"/>
    </w:rPr>
  </w:style>
  <w:style w:type="paragraph" w:styleId="33">
    <w:name w:val="Основной текст (3)"/>
    <w:basedOn w:val="Normal"/>
    <w:qFormat/>
    <w:pPr>
      <w:shd w:fill="FFFFFF"/>
      <w:spacing w:lineRule="exact" w:line="322" w:before="180" w:after="0"/>
    </w:pPr>
    <w:rPr>
      <w:rFonts w:eastAsia="Times New Roman" w:cs="Times New Roman"/>
      <w:color w:val="000000"/>
      <w:sz w:val="28"/>
      <w:szCs w:val="28"/>
      <w:lang w:eastAsia="ru-RU"/>
    </w:rPr>
  </w:style>
  <w:style w:type="paragraph" w:styleId="BodyText2">
    <w:name w:val="Body Text 2"/>
    <w:basedOn w:val="Normal"/>
    <w:qFormat/>
    <w:pPr>
      <w:spacing w:lineRule="exact" w:line="480" w:before="0" w:after="120"/>
    </w:pPr>
    <w:rPr>
      <w:color w:val="000000"/>
    </w:rPr>
  </w:style>
  <w:style w:type="paragraph" w:styleId="18">
    <w:name w:val="Абзац списка1"/>
    <w:basedOn w:val="Normal"/>
    <w:qFormat/>
    <w:pPr>
      <w:spacing w:lineRule="exact" w:line="240" w:before="0" w:after="0"/>
      <w:ind w:firstLine="709" w:left="720"/>
      <w:jc w:val="both"/>
    </w:pPr>
    <w:rPr>
      <w:color w:val="000000"/>
      <w:sz w:val="28"/>
      <w:szCs w:val="28"/>
      <w:lang w:eastAsia="ru-RU"/>
    </w:rPr>
  </w:style>
  <w:style w:type="paragraph" w:styleId="Rvps14">
    <w:name w:val="rvps14"/>
    <w:basedOn w:val="Normal"/>
    <w:qFormat/>
    <w:pPr>
      <w:spacing w:lineRule="exact" w:line="240" w:beforeAutospacing="1" w:afterAutospacing="1"/>
    </w:pPr>
    <w:rPr>
      <w:rFonts w:eastAsia="Times New Roman" w:cs="Times New Roman"/>
      <w:color w:val="000000"/>
      <w:lang w:eastAsia="uk-UA"/>
    </w:rPr>
  </w:style>
  <w:style w:type="paragraph" w:styleId="Rvps12">
    <w:name w:val="rvps12"/>
    <w:basedOn w:val="Normal"/>
    <w:qFormat/>
    <w:pPr>
      <w:spacing w:lineRule="exact" w:line="240" w:beforeAutospacing="1" w:afterAutospacing="1"/>
    </w:pPr>
    <w:rPr>
      <w:rFonts w:eastAsia="Times New Roman" w:cs="Times New Roman"/>
      <w:color w:val="000000"/>
      <w:lang w:eastAsia="uk-UA"/>
    </w:rPr>
  </w:style>
  <w:style w:type="paragraph" w:styleId="24">
    <w:name w:val="Основной текст (2)"/>
    <w:basedOn w:val="Normal"/>
    <w:qFormat/>
    <w:pPr>
      <w:widowControl w:val="false"/>
      <w:shd w:fill="FFFFFF"/>
      <w:spacing w:lineRule="atLeast" w:line="240" w:before="0" w:after="300"/>
      <w:jc w:val="center"/>
    </w:pPr>
    <w:rPr>
      <w:rFonts w:cs="Times New Roman"/>
      <w:color w:val="000000"/>
      <w:sz w:val="28"/>
      <w:szCs w:val="20"/>
      <w:lang w:eastAsia="ru-RU"/>
    </w:rPr>
  </w:style>
  <w:style w:type="paragraph" w:styleId="BodyTextIndent3">
    <w:name w:val="Body Text Indent 3"/>
    <w:basedOn w:val="Normal"/>
    <w:qFormat/>
    <w:pPr>
      <w:spacing w:lineRule="exact" w:line="240" w:before="0" w:after="120"/>
      <w:ind w:left="283"/>
    </w:pPr>
    <w:rPr>
      <w:rFonts w:eastAsia="Times New Roman" w:cs="Times New Roman"/>
      <w:color w:val="000000"/>
      <w:sz w:val="16"/>
      <w:szCs w:val="16"/>
      <w:lang w:eastAsia="ru-RU"/>
    </w:rPr>
  </w:style>
  <w:style w:type="paragraph" w:styleId="BodyTextIndent2">
    <w:name w:val="Body Text Indent 2"/>
    <w:basedOn w:val="Normal"/>
    <w:qFormat/>
    <w:pPr>
      <w:spacing w:lineRule="exact" w:line="480" w:before="0" w:after="120"/>
      <w:ind w:left="283"/>
    </w:pPr>
    <w:rPr>
      <w:rFonts w:eastAsia="Times New Roman" w:cs="Times New Roman"/>
      <w:color w:val="000000"/>
      <w:lang w:eastAsia="ar-SA"/>
    </w:rPr>
  </w:style>
  <w:style w:type="paragraph" w:styleId="Style37">
    <w:name w:val="наказ"/>
    <w:qFormat/>
    <w:pPr>
      <w:keepLines/>
      <w:widowControl/>
      <w:suppressAutoHyphens w:val="true"/>
      <w:bidi w:val="0"/>
      <w:spacing w:lineRule="exact" w:line="240" w:before="0" w:after="0"/>
      <w:ind w:firstLine="720"/>
      <w:jc w:val="both"/>
    </w:pPr>
    <w:rPr>
      <w:rFonts w:ascii="Arial" w:hAnsi="Arial" w:eastAsia="Times New Roman" w:cs="Arial"/>
      <w:color w:val="000000"/>
      <w:kern w:val="0"/>
      <w:sz w:val="24"/>
      <w:szCs w:val="24"/>
      <w:lang w:val="uk-UA" w:eastAsia="ar-SA" w:bidi="hi-IN"/>
    </w:rPr>
  </w:style>
  <w:style w:type="paragraph" w:styleId="TableParagraph">
    <w:name w:val="Table Paragraph"/>
    <w:basedOn w:val="Normal"/>
    <w:qFormat/>
    <w:pPr/>
    <w:rPr>
      <w:color w:val="000000"/>
    </w:rPr>
  </w:style>
  <w:style w:type="paragraph" w:styleId="Style38">
    <w:name w:val="Заголовок таблицы"/>
    <w:qFormat/>
    <w:pPr>
      <w:widowControl w:val="false"/>
      <w:suppressAutoHyphens w:val="true"/>
      <w:bidi w:val="0"/>
      <w:spacing w:before="0" w:after="0"/>
      <w:jc w:val="center"/>
    </w:pPr>
    <w:rPr>
      <w:rFonts w:ascii="Liberation Serif" w:hAnsi="Liberation Serif" w:eastAsia="NSimSun" w:cs="Lucida Sans"/>
      <w:b/>
      <w:bCs/>
      <w:color w:val="000000"/>
      <w:kern w:val="0"/>
      <w:sz w:val="22"/>
      <w:szCs w:val="22"/>
      <w:lang w:val="ru-RU" w:eastAsia="ru-RU" w:bidi="ar-SA"/>
    </w:rPr>
  </w:style>
  <w:style w:type="paragraph" w:styleId="Style39">
    <w:name w:val="Вміст таблиці"/>
    <w:basedOn w:val="Normal"/>
    <w:qFormat/>
    <w:pPr>
      <w:widowControl w:val="false"/>
      <w:suppressLineNumbers/>
    </w:pPr>
    <w:rPr/>
  </w:style>
  <w:style w:type="paragraph" w:styleId="Style40">
    <w:name w:val="Заголовок таблиці"/>
    <w:basedOn w:val="Style39"/>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1052</TotalTime>
  <Application>LibreOffice/7.6.1.2$Windows_X86_64 LibreOffice_project/f5defcebd022c5bc36bbb79be232cb6926d8f674</Application>
  <AppVersion>15.0000</AppVersion>
  <Pages>3</Pages>
  <Words>532</Words>
  <Characters>3685</Characters>
  <CharactersWithSpaces>4172</CharactersWithSpaces>
  <Paragraphs>57</Paragraphs>
  <Company>diakov.net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Сергій Миколайович Красношлик</dc:creator>
  <dc:description/>
  <dc:language>ru-RU</dc:language>
  <cp:lastModifiedBy/>
  <dcterms:modified xsi:type="dcterms:W3CDTF">2025-08-08T11:32:42Z</dcterms:modified>
  <cp:revision>68</cp:revision>
  <dc:subject/>
  <dc:title>ПЕНСІЙНИЙ ФОНД УКРАЇНИ</dc:title>
</cp:coreProperties>
</file>

<file path=docProps/custom.xml><?xml version="1.0" encoding="utf-8"?>
<Properties xmlns="http://schemas.openxmlformats.org/officeDocument/2006/custom-properties" xmlns:vt="http://schemas.openxmlformats.org/officeDocument/2006/docPropsVTypes"/>
</file>