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header1.xml" ContentType="application/vnd.openxmlformats-officedocument.wordprocessingml.header+xml"/>
  <Override PartName="/word/numbering.xml" ContentType="application/vnd.openxmlformats-officedocument.wordprocessingml.numbering+xml"/>
  <Override PartName="/word/fontTable.xml" ContentType="application/vnd.openxmlformats-officedocument.wordprocessingml.fontTable+xml"/>
  <Override PartName="/word/_rels/document.xml.rels" ContentType="application/vnd.openxmlformats-package.relationships+xml"/>
  <Override PartName="/word/theme/theme1.xml" ContentType="application/vnd.openxmlformats-officedocument.theme+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spacing w:before="0" w:after="133"/>
        <w:ind w:hanging="0" w:left="5103"/>
        <w:rPr>
          <w:rFonts w:ascii="Times New Roman" w:hAnsi="Times New Roman"/>
          <w:sz w:val="24"/>
          <w:szCs w:val="24"/>
        </w:rPr>
      </w:pPr>
      <w:r>
        <w:rPr>
          <w:rFonts w:ascii="Times New Roman" w:hAnsi="Times New Roman"/>
          <w:sz w:val="24"/>
          <w:szCs w:val="24"/>
        </w:rPr>
      </w:r>
    </w:p>
    <w:p>
      <w:pPr>
        <w:pStyle w:val="Normal"/>
        <w:spacing w:before="0" w:after="133"/>
        <w:ind w:hanging="0" w:left="5103"/>
        <w:rPr>
          <w:rFonts w:ascii="Times New Roman" w:hAnsi="Times New Roman"/>
          <w:sz w:val="24"/>
          <w:szCs w:val="24"/>
        </w:rPr>
      </w:pPr>
      <w:r>
        <w:rPr>
          <w:rFonts w:ascii="Times New Roman" w:hAnsi="Times New Roman"/>
          <w:sz w:val="24"/>
          <w:szCs w:val="24"/>
        </w:rPr>
      </w:r>
    </w:p>
    <w:p>
      <w:pPr>
        <w:pStyle w:val="Normal"/>
        <w:spacing w:before="0" w:after="133"/>
        <w:ind w:hanging="0" w:left="5103"/>
        <w:rPr>
          <w:rFonts w:ascii="Times New Roman" w:hAnsi="Times New Roman"/>
          <w:sz w:val="24"/>
          <w:szCs w:val="24"/>
        </w:rPr>
      </w:pPr>
      <w:r>
        <w:rPr>
          <w:rFonts w:ascii="Times New Roman" w:hAnsi="Times New Roman"/>
          <w:sz w:val="24"/>
          <w:szCs w:val="24"/>
        </w:rPr>
      </w:r>
    </w:p>
    <w:p>
      <w:pPr>
        <w:pStyle w:val="Normal"/>
        <w:spacing w:before="0" w:after="133"/>
        <w:ind w:hanging="0" w:left="5103"/>
        <w:rPr>
          <w:rFonts w:ascii="Times New Roman" w:hAnsi="Times New Roman"/>
          <w:sz w:val="24"/>
          <w:szCs w:val="24"/>
        </w:rPr>
      </w:pPr>
      <w:r>
        <w:rPr>
          <w:rFonts w:cs="Times New Roman" w:ascii="Times New Roman" w:hAnsi="Times New Roman"/>
          <w:b/>
          <w:bCs/>
          <w:i w:val="false"/>
          <w:iCs w:val="false"/>
          <w:color w:val="000000"/>
          <w:sz w:val="24"/>
          <w:szCs w:val="24"/>
          <w:shd w:fill="auto" w:val="clear"/>
          <w:lang w:val="uk-UA"/>
        </w:rPr>
        <w:tab/>
        <w:tab/>
        <w:tab/>
      </w:r>
      <w:r>
        <w:rPr>
          <w:rFonts w:cs="Times New Roman" w:ascii="Times New Roman" w:hAnsi="Times New Roman"/>
          <w:i w:val="false"/>
          <w:iCs w:val="false"/>
          <w:color w:val="000000"/>
          <w:sz w:val="24"/>
          <w:szCs w:val="24"/>
          <w:shd w:fill="auto" w:val="clear"/>
        </w:rPr>
        <w:t>ЗАТВЕРДЖЕНО</w:t>
      </w:r>
    </w:p>
    <w:p>
      <w:pPr>
        <w:pStyle w:val="Normal"/>
        <w:spacing w:lineRule="auto" w:line="264" w:before="0" w:after="133"/>
        <w:ind w:hanging="10" w:left="5760" w:right="552"/>
        <w:rPr>
          <w:rFonts w:ascii="Times New Roman" w:hAnsi="Times New Roman"/>
          <w:sz w:val="24"/>
          <w:szCs w:val="24"/>
        </w:rPr>
      </w:pPr>
      <w:r>
        <w:rPr>
          <w:rFonts w:cs="Times New Roman" w:ascii="Times New Roman" w:hAnsi="Times New Roman"/>
          <w:i w:val="false"/>
          <w:iCs w:val="false"/>
          <w:color w:val="000000"/>
          <w:sz w:val="24"/>
          <w:szCs w:val="24"/>
          <w:shd w:fill="auto" w:val="clear"/>
        </w:rPr>
        <w:t>Наказ Головного управління Пенсійного фонду України в Луганській області</w:t>
      </w:r>
    </w:p>
    <w:p>
      <w:pPr>
        <w:pStyle w:val="Normal"/>
        <w:spacing w:lineRule="auto" w:line="264" w:before="0" w:after="616"/>
        <w:ind w:hanging="10" w:left="5760" w:right="552"/>
        <w:rPr>
          <w:rFonts w:ascii="Times New Roman" w:hAnsi="Times New Roman"/>
          <w:sz w:val="24"/>
          <w:szCs w:val="24"/>
        </w:rPr>
      </w:pPr>
      <w:r>
        <w:rPr>
          <w:rFonts w:cs="Times New Roman" w:ascii="Times New Roman" w:hAnsi="Times New Roman"/>
          <w:i w:val="false"/>
          <w:iCs w:val="false"/>
          <w:color w:val="000000"/>
          <w:sz w:val="24"/>
          <w:szCs w:val="24"/>
          <w:shd w:fill="auto" w:val="clear"/>
        </w:rPr>
        <w:t>___ __________ ___ року № __</w:t>
      </w:r>
    </w:p>
    <w:p>
      <w:pPr>
        <w:pStyle w:val="Normal"/>
        <w:jc w:val="center"/>
        <w:rPr>
          <w:rFonts w:ascii="Times New Roman" w:hAnsi="Times New Roman"/>
          <w:sz w:val="24"/>
          <w:szCs w:val="24"/>
        </w:rPr>
      </w:pPr>
      <w:r>
        <w:rPr>
          <w:rFonts w:cs="Times New Roman" w:ascii="Times New Roman" w:hAnsi="Times New Roman"/>
          <w:b/>
          <w:bCs/>
          <w:i w:val="false"/>
          <w:iCs w:val="false"/>
          <w:color w:val="000000"/>
          <w:sz w:val="24"/>
          <w:szCs w:val="24"/>
          <w:shd w:fill="auto" w:val="clear"/>
        </w:rPr>
        <w:t>ТЕХНОЛОГІЧНА КАРТКА</w:t>
      </w:r>
    </w:p>
    <w:p>
      <w:pPr>
        <w:pStyle w:val="Normal"/>
        <w:spacing w:lineRule="auto" w:line="240" w:before="0" w:after="0"/>
        <w:jc w:val="center"/>
        <w:rPr>
          <w:rFonts w:ascii="Times New Roman" w:hAnsi="Times New Roman"/>
          <w:sz w:val="24"/>
          <w:szCs w:val="24"/>
        </w:rPr>
      </w:pPr>
      <w:r>
        <w:rPr>
          <w:rFonts w:cs="Times New Roman" w:ascii="Times New Roman" w:hAnsi="Times New Roman"/>
          <w:b/>
          <w:bCs/>
          <w:color w:val="000000"/>
          <w:sz w:val="24"/>
          <w:szCs w:val="24"/>
          <w:shd w:fill="auto" w:val="clear"/>
          <w:lang w:eastAsia="ru-RU"/>
        </w:rPr>
        <w:t xml:space="preserve">адміністративної послуги з призначення </w:t>
      </w:r>
    </w:p>
    <w:p>
      <w:pPr>
        <w:pStyle w:val="Normal"/>
        <w:spacing w:lineRule="auto" w:line="240" w:before="0" w:after="0"/>
        <w:jc w:val="center"/>
        <w:rPr>
          <w:rFonts w:ascii="Times New Roman" w:hAnsi="Times New Roman"/>
          <w:sz w:val="24"/>
          <w:szCs w:val="24"/>
        </w:rPr>
      </w:pPr>
      <w:r>
        <w:rPr>
          <w:rFonts w:cs="Times New Roman" w:ascii="Times New Roman" w:hAnsi="Times New Roman"/>
          <w:b/>
          <w:bCs/>
          <w:color w:val="000000"/>
          <w:sz w:val="24"/>
          <w:szCs w:val="24"/>
          <w:shd w:fill="auto" w:val="clear"/>
          <w:lang w:eastAsia="ru-RU"/>
        </w:rPr>
        <w:t>грошової компенсації вартості одноразової натуральної допомоги “Пакунок малюка”</w:t>
      </w:r>
    </w:p>
    <w:p>
      <w:pPr>
        <w:pStyle w:val="Normal"/>
        <w:spacing w:lineRule="auto" w:line="240" w:before="0" w:after="0"/>
        <w:jc w:val="left"/>
        <w:rPr>
          <w:rFonts w:ascii="Times New Roman" w:hAnsi="Times New Roman" w:cs="Times New Roman"/>
          <w:b/>
          <w:bCs/>
          <w:sz w:val="24"/>
          <w:szCs w:val="24"/>
          <w:highlight w:val="none"/>
          <w:shd w:fill="auto" w:val="clear"/>
          <w:lang w:eastAsia="ru-RU"/>
        </w:rPr>
      </w:pPr>
      <w:r>
        <w:rPr>
          <w:rFonts w:cs="Times New Roman" w:ascii="Times New Roman" w:hAnsi="Times New Roman"/>
          <w:b/>
          <w:bCs/>
          <w:sz w:val="24"/>
          <w:szCs w:val="24"/>
          <w:shd w:fill="auto" w:val="clear"/>
          <w:lang w:eastAsia="ru-RU"/>
        </w:rPr>
      </w:r>
    </w:p>
    <w:tbl>
      <w:tblPr>
        <w:tblW w:w="9688" w:type="dxa"/>
        <w:jc w:val="left"/>
        <w:tblInd w:w="105" w:type="dxa"/>
        <w:tblLayout w:type="fixed"/>
        <w:tblCellMar>
          <w:top w:w="50" w:type="dxa"/>
          <w:left w:w="50" w:type="dxa"/>
          <w:bottom w:w="50" w:type="dxa"/>
          <w:right w:w="50" w:type="dxa"/>
        </w:tblCellMar>
        <w:tblLook w:val="00a0"/>
      </w:tblPr>
      <w:tblGrid>
        <w:gridCol w:w="621"/>
        <w:gridCol w:w="3282"/>
        <w:gridCol w:w="2046"/>
        <w:gridCol w:w="727"/>
        <w:gridCol w:w="3012"/>
      </w:tblGrid>
      <w:tr>
        <w:trPr>
          <w:trHeight w:val="1080" w:hRule="atLeast"/>
        </w:trPr>
        <w:tc>
          <w:tcPr>
            <w:tcW w:w="621"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40"/>
              <w:jc w:val="center"/>
              <w:rPr>
                <w:rFonts w:ascii="Times New Roman" w:hAnsi="Times New Roman"/>
                <w:sz w:val="24"/>
                <w:szCs w:val="24"/>
              </w:rPr>
            </w:pPr>
            <w:r>
              <w:rPr>
                <w:rFonts w:cs="Times New Roman" w:ascii="Times New Roman" w:hAnsi="Times New Roman"/>
                <w:b/>
                <w:i w:val="false"/>
                <w:iCs w:val="false"/>
                <w:color w:val="000000"/>
                <w:kern w:val="2"/>
                <w:sz w:val="24"/>
                <w:szCs w:val="24"/>
                <w:shd w:fill="auto" w:val="clear"/>
              </w:rPr>
              <w:t>№</w:t>
            </w:r>
          </w:p>
          <w:p>
            <w:pPr>
              <w:pStyle w:val="Normal"/>
              <w:widowControl w:val="false"/>
              <w:spacing w:lineRule="auto" w:line="240" w:before="0" w:after="160"/>
              <w:jc w:val="center"/>
              <w:rPr>
                <w:rFonts w:ascii="Times New Roman" w:hAnsi="Times New Roman"/>
                <w:sz w:val="24"/>
                <w:szCs w:val="24"/>
              </w:rPr>
            </w:pPr>
            <w:r>
              <w:rPr>
                <w:rFonts w:cs="Times New Roman" w:ascii="Times New Roman" w:hAnsi="Times New Roman"/>
                <w:b/>
                <w:i w:val="false"/>
                <w:iCs w:val="false"/>
                <w:color w:val="000000"/>
                <w:kern w:val="2"/>
                <w:sz w:val="24"/>
                <w:szCs w:val="24"/>
                <w:shd w:fill="auto" w:val="clear"/>
              </w:rPr>
              <w:t>п/п</w:t>
            </w:r>
          </w:p>
        </w:tc>
        <w:tc>
          <w:tcPr>
            <w:tcW w:w="3282"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40" w:before="0" w:after="160"/>
              <w:jc w:val="center"/>
              <w:rPr>
                <w:rFonts w:ascii="Times New Roman" w:hAnsi="Times New Roman"/>
                <w:sz w:val="24"/>
                <w:szCs w:val="24"/>
              </w:rPr>
            </w:pPr>
            <w:r>
              <w:rPr>
                <w:rFonts w:cs="Times New Roman" w:ascii="Times New Roman" w:hAnsi="Times New Roman"/>
                <w:b/>
                <w:i w:val="false"/>
                <w:iCs w:val="false"/>
                <w:color w:val="000000"/>
                <w:kern w:val="2"/>
                <w:sz w:val="24"/>
                <w:szCs w:val="24"/>
                <w:shd w:fill="auto" w:val="clear"/>
              </w:rPr>
              <w:t>Етапи надання послуги</w:t>
            </w:r>
          </w:p>
        </w:tc>
        <w:tc>
          <w:tcPr>
            <w:tcW w:w="2046" w:type="dxa"/>
            <w:tcBorders>
              <w:top w:val="single" w:sz="4" w:space="0" w:color="000000"/>
              <w:left w:val="single" w:sz="4" w:space="0" w:color="000000"/>
              <w:bottom w:val="single" w:sz="4" w:space="0" w:color="000000"/>
            </w:tcBorders>
            <w:vAlign w:val="center"/>
          </w:tcPr>
          <w:p>
            <w:pPr>
              <w:pStyle w:val="Normal"/>
              <w:widowControl w:val="false"/>
              <w:spacing w:lineRule="auto" w:line="240" w:before="0" w:after="160"/>
              <w:jc w:val="center"/>
              <w:rPr>
                <w:rFonts w:ascii="Times New Roman" w:hAnsi="Times New Roman"/>
                <w:sz w:val="24"/>
                <w:szCs w:val="24"/>
              </w:rPr>
            </w:pPr>
            <w:r>
              <w:rPr>
                <w:rFonts w:cs="Times New Roman" w:ascii="Times New Roman" w:hAnsi="Times New Roman"/>
                <w:b/>
                <w:i w:val="false"/>
                <w:iCs w:val="false"/>
                <w:color w:val="000000"/>
                <w:kern w:val="2"/>
                <w:sz w:val="24"/>
                <w:szCs w:val="24"/>
                <w:shd w:fill="auto" w:val="clear"/>
              </w:rPr>
              <w:t>Відповідальна посадова особа</w:t>
            </w:r>
          </w:p>
        </w:tc>
        <w:tc>
          <w:tcPr>
            <w:tcW w:w="727"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40"/>
              <w:jc w:val="center"/>
              <w:rPr>
                <w:rFonts w:ascii="Times New Roman" w:hAnsi="Times New Roman"/>
                <w:sz w:val="24"/>
                <w:szCs w:val="24"/>
              </w:rPr>
            </w:pPr>
            <w:r>
              <w:rPr>
                <w:rFonts w:cs="Times New Roman" w:ascii="Times New Roman" w:hAnsi="Times New Roman"/>
                <w:b/>
                <w:bCs/>
                <w:i w:val="false"/>
                <w:iCs w:val="false"/>
                <w:color w:val="000000"/>
                <w:kern w:val="2"/>
                <w:sz w:val="24"/>
                <w:szCs w:val="24"/>
                <w:shd w:fill="auto" w:val="clear"/>
              </w:rPr>
              <w:t>Дія</w:t>
            </w:r>
          </w:p>
          <w:p>
            <w:pPr>
              <w:pStyle w:val="Normal"/>
              <w:widowControl w:val="false"/>
              <w:spacing w:lineRule="auto" w:line="240" w:before="0" w:after="160"/>
              <w:jc w:val="center"/>
              <w:rPr>
                <w:rFonts w:ascii="Times New Roman" w:hAnsi="Times New Roman"/>
                <w:sz w:val="24"/>
                <w:szCs w:val="24"/>
              </w:rPr>
            </w:pPr>
            <w:r>
              <w:rPr>
                <w:rFonts w:cs="Times New Roman" w:ascii="Times New Roman" w:hAnsi="Times New Roman"/>
                <w:b/>
                <w:bCs/>
                <w:i w:val="false"/>
                <w:iCs w:val="false"/>
                <w:color w:val="000000"/>
                <w:kern w:val="2"/>
                <w:sz w:val="24"/>
                <w:szCs w:val="24"/>
                <w:shd w:fill="auto" w:val="clear"/>
              </w:rPr>
              <w:t>(В,У, П,З</w:t>
            </w:r>
            <w:r>
              <w:rPr>
                <w:rFonts w:cs="Times New Roman" w:ascii="Times New Roman" w:hAnsi="Times New Roman"/>
                <w:i w:val="false"/>
                <w:iCs w:val="false"/>
                <w:color w:val="000000"/>
                <w:kern w:val="2"/>
                <w:sz w:val="24"/>
                <w:szCs w:val="24"/>
                <w:shd w:fill="auto" w:val="clear"/>
              </w:rPr>
              <w:t>)</w:t>
            </w:r>
          </w:p>
        </w:tc>
        <w:tc>
          <w:tcPr>
            <w:tcW w:w="3012"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40" w:before="0" w:after="0"/>
              <w:jc w:val="center"/>
              <w:rPr>
                <w:rFonts w:ascii="Times New Roman" w:hAnsi="Times New Roman"/>
                <w:sz w:val="24"/>
                <w:szCs w:val="24"/>
              </w:rPr>
            </w:pPr>
            <w:r>
              <w:rPr>
                <w:rFonts w:cs="Times New Roman" w:ascii="Times New Roman" w:hAnsi="Times New Roman"/>
                <w:b/>
                <w:i w:val="false"/>
                <w:iCs w:val="false"/>
                <w:color w:val="000000"/>
                <w:kern w:val="2"/>
                <w:sz w:val="24"/>
                <w:szCs w:val="24"/>
                <w:shd w:fill="auto" w:val="clear"/>
              </w:rPr>
              <w:t>Термін</w:t>
            </w:r>
          </w:p>
          <w:p>
            <w:pPr>
              <w:pStyle w:val="Normal"/>
              <w:widowControl w:val="false"/>
              <w:spacing w:lineRule="auto" w:line="240" w:before="0" w:after="160"/>
              <w:jc w:val="center"/>
              <w:rPr>
                <w:rFonts w:ascii="Times New Roman" w:hAnsi="Times New Roman"/>
                <w:sz w:val="24"/>
                <w:szCs w:val="24"/>
              </w:rPr>
            </w:pPr>
            <w:r>
              <w:rPr>
                <w:rFonts w:cs="Times New Roman" w:ascii="Times New Roman" w:hAnsi="Times New Roman"/>
                <w:b/>
                <w:i w:val="false"/>
                <w:iCs w:val="false"/>
                <w:color w:val="000000"/>
                <w:kern w:val="2"/>
                <w:sz w:val="24"/>
                <w:szCs w:val="24"/>
                <w:shd w:fill="auto" w:val="clear"/>
              </w:rPr>
              <w:t>виконання</w:t>
            </w:r>
          </w:p>
        </w:tc>
      </w:tr>
      <w:tr>
        <w:trPr>
          <w:trHeight w:val="384" w:hRule="atLeast"/>
        </w:trPr>
        <w:tc>
          <w:tcPr>
            <w:tcW w:w="621"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160"/>
              <w:jc w:val="center"/>
              <w:rPr>
                <w:rFonts w:ascii="Times New Roman" w:hAnsi="Times New Roman"/>
                <w:sz w:val="24"/>
                <w:szCs w:val="24"/>
              </w:rPr>
            </w:pPr>
            <w:r>
              <w:rPr>
                <w:rFonts w:ascii="Times New Roman" w:hAnsi="Times New Roman"/>
                <w:i/>
                <w:iCs/>
                <w:color w:val="000000"/>
                <w:sz w:val="24"/>
                <w:szCs w:val="24"/>
                <w:shd w:fill="auto" w:val="clear"/>
              </w:rPr>
              <w:t>1</w:t>
            </w:r>
          </w:p>
        </w:tc>
        <w:tc>
          <w:tcPr>
            <w:tcW w:w="3282"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160"/>
              <w:jc w:val="center"/>
              <w:rPr>
                <w:rFonts w:ascii="Times New Roman" w:hAnsi="Times New Roman"/>
                <w:sz w:val="24"/>
                <w:szCs w:val="24"/>
              </w:rPr>
            </w:pPr>
            <w:r>
              <w:rPr>
                <w:rFonts w:ascii="Times New Roman" w:hAnsi="Times New Roman"/>
                <w:i/>
                <w:iCs/>
                <w:color w:val="000000"/>
                <w:sz w:val="24"/>
                <w:szCs w:val="24"/>
                <w:shd w:fill="auto" w:val="clear"/>
              </w:rPr>
              <w:t>2</w:t>
            </w:r>
          </w:p>
        </w:tc>
        <w:tc>
          <w:tcPr>
            <w:tcW w:w="2046" w:type="dxa"/>
            <w:tcBorders>
              <w:left w:val="single" w:sz="4" w:space="0" w:color="000000"/>
              <w:bottom w:val="single" w:sz="4" w:space="0" w:color="000000"/>
            </w:tcBorders>
            <w:vAlign w:val="center"/>
          </w:tcPr>
          <w:p>
            <w:pPr>
              <w:pStyle w:val="Normal"/>
              <w:widowControl w:val="false"/>
              <w:spacing w:lineRule="auto" w:line="240" w:before="0" w:after="160"/>
              <w:jc w:val="center"/>
              <w:rPr>
                <w:rFonts w:ascii="Times New Roman" w:hAnsi="Times New Roman"/>
                <w:sz w:val="24"/>
                <w:szCs w:val="24"/>
              </w:rPr>
            </w:pPr>
            <w:r>
              <w:rPr>
                <w:rFonts w:ascii="Times New Roman" w:hAnsi="Times New Roman"/>
                <w:i/>
                <w:iCs/>
                <w:color w:val="000000"/>
                <w:sz w:val="24"/>
                <w:szCs w:val="24"/>
                <w:shd w:fill="auto" w:val="clear"/>
              </w:rPr>
              <w:t>3</w:t>
            </w:r>
          </w:p>
        </w:tc>
        <w:tc>
          <w:tcPr>
            <w:tcW w:w="727"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160"/>
              <w:jc w:val="center"/>
              <w:rPr>
                <w:rFonts w:ascii="Times New Roman" w:hAnsi="Times New Roman"/>
                <w:sz w:val="24"/>
                <w:szCs w:val="24"/>
              </w:rPr>
            </w:pPr>
            <w:r>
              <w:rPr>
                <w:rFonts w:ascii="Times New Roman" w:hAnsi="Times New Roman"/>
                <w:i/>
                <w:iCs/>
                <w:color w:val="000000"/>
                <w:sz w:val="24"/>
                <w:szCs w:val="24"/>
                <w:shd w:fill="auto" w:val="clear"/>
              </w:rPr>
              <w:t>4</w:t>
            </w:r>
          </w:p>
        </w:tc>
        <w:tc>
          <w:tcPr>
            <w:tcW w:w="3012" w:type="dxa"/>
            <w:tcBorders>
              <w:left w:val="single" w:sz="4" w:space="0" w:color="000000"/>
              <w:bottom w:val="single" w:sz="4" w:space="0" w:color="000000"/>
              <w:right w:val="single" w:sz="4" w:space="0" w:color="000000"/>
            </w:tcBorders>
            <w:vAlign w:val="center"/>
          </w:tcPr>
          <w:p>
            <w:pPr>
              <w:pStyle w:val="Normal"/>
              <w:widowControl w:val="false"/>
              <w:spacing w:lineRule="auto" w:line="240" w:before="0" w:after="160"/>
              <w:jc w:val="center"/>
              <w:rPr>
                <w:rFonts w:ascii="Times New Roman" w:hAnsi="Times New Roman"/>
                <w:sz w:val="24"/>
                <w:szCs w:val="24"/>
              </w:rPr>
            </w:pPr>
            <w:r>
              <w:rPr>
                <w:rFonts w:ascii="Times New Roman" w:hAnsi="Times New Roman"/>
                <w:i/>
                <w:iCs/>
                <w:color w:val="000000"/>
                <w:sz w:val="24"/>
                <w:szCs w:val="24"/>
                <w:shd w:fill="auto" w:val="clear"/>
              </w:rPr>
              <w:t>5</w:t>
            </w:r>
          </w:p>
        </w:tc>
      </w:tr>
      <w:tr>
        <w:trPr>
          <w:trHeight w:val="2211" w:hRule="atLeast"/>
        </w:trPr>
        <w:tc>
          <w:tcPr>
            <w:tcW w:w="621"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160"/>
              <w:jc w:val="center"/>
              <w:rPr>
                <w:rFonts w:ascii="Times New Roman" w:hAnsi="Times New Roman"/>
                <w:sz w:val="24"/>
                <w:szCs w:val="24"/>
              </w:rPr>
            </w:pPr>
            <w:r>
              <w:rPr>
                <w:rFonts w:cs="Times New Roman" w:ascii="Times New Roman" w:hAnsi="Times New Roman"/>
                <w:i w:val="false"/>
                <w:iCs w:val="false"/>
                <w:color w:val="000000"/>
                <w:sz w:val="24"/>
                <w:szCs w:val="24"/>
                <w:shd w:fill="auto" w:val="clear"/>
              </w:rPr>
              <w:t>1</w:t>
            </w:r>
          </w:p>
        </w:tc>
        <w:tc>
          <w:tcPr>
            <w:tcW w:w="3282" w:type="dxa"/>
            <w:tcBorders>
              <w:top w:val="single" w:sz="4" w:space="0" w:color="000000"/>
              <w:left w:val="single" w:sz="4" w:space="0" w:color="000000"/>
              <w:bottom w:val="single" w:sz="4" w:space="0" w:color="000000"/>
              <w:right w:val="single" w:sz="4" w:space="0" w:color="000000"/>
            </w:tcBorders>
          </w:tcPr>
          <w:p>
            <w:pPr>
              <w:pStyle w:val="Rvps2"/>
              <w:spacing w:before="0" w:after="150"/>
              <w:ind w:hanging="0" w:left="0" w:right="0"/>
              <w:jc w:val="left"/>
              <w:rPr>
                <w:sz w:val="24"/>
                <w:szCs w:val="24"/>
              </w:rPr>
            </w:pPr>
            <w:bookmarkStart w:id="0" w:name="n68"/>
            <w:bookmarkEnd w:id="0"/>
            <w:r>
              <w:rPr>
                <w:rFonts w:cs="Times New Roman" w:ascii="Times New Roman" w:hAnsi="Times New Roman"/>
                <w:b w:val="false"/>
                <w:bCs w:val="false"/>
                <w:i w:val="false"/>
                <w:iCs w:val="false"/>
                <w:color w:val="000000"/>
                <w:sz w:val="24"/>
                <w:szCs w:val="24"/>
                <w:shd w:fill="auto" w:val="clear"/>
                <w:lang w:val="uk-UA" w:eastAsia="uk-UA"/>
              </w:rPr>
              <w:t>Прийом заяви з необхідними документами та/або відомостями, реєстрація прийнятих документів та формування електронної особової справи</w:t>
            </w:r>
          </w:p>
          <w:p>
            <w:pPr>
              <w:pStyle w:val="Rvps2"/>
              <w:spacing w:before="0" w:after="150"/>
              <w:ind w:hanging="0" w:left="0" w:right="0"/>
              <w:jc w:val="left"/>
              <w:rPr>
                <w:rFonts w:ascii="Times New Roman" w:hAnsi="Times New Roman"/>
                <w:sz w:val="24"/>
                <w:szCs w:val="24"/>
              </w:rPr>
            </w:pPr>
            <w:bookmarkStart w:id="1" w:name="n153"/>
            <w:bookmarkEnd w:id="1"/>
            <w:r>
              <w:rPr>
                <w:rFonts w:cs="Times New Roman" w:ascii="Times New Roman" w:hAnsi="Times New Roman"/>
                <w:b w:val="false"/>
                <w:bCs w:val="false"/>
                <w:i/>
                <w:iCs/>
                <w:color w:val="000000"/>
                <w:sz w:val="24"/>
                <w:szCs w:val="24"/>
                <w:shd w:fill="auto" w:val="clear"/>
                <w:lang w:val="uk-UA" w:eastAsia="uk-UA"/>
              </w:rPr>
              <w:t>У разі коли для отримання допомоги необхідно подати документи та/або відомості, що містяться в інформаційно-комунікаційних системах, або якщо такі документи та/або відомості можуть бути отримані/підтверджені шляхом електронної інформаційної взаємодії з інформаційно-комунікаційними системами та публічними електронними реєстрами органів державної влади, такі документи та/або відомості не подаються, а в заяві зазначаються відомості, необхідні для верифікації особи та отримання даних з відповідних реєстрів і надання такої допомоги</w:t>
            </w:r>
          </w:p>
        </w:tc>
        <w:tc>
          <w:tcPr>
            <w:tcW w:w="2046" w:type="dxa"/>
            <w:tcBorders>
              <w:top w:val="single" w:sz="4" w:space="0" w:color="000000"/>
              <w:left w:val="single" w:sz="4" w:space="0" w:color="000000"/>
              <w:bottom w:val="single" w:sz="4" w:space="0" w:color="000000"/>
            </w:tcBorders>
          </w:tcPr>
          <w:p>
            <w:pPr>
              <w:pStyle w:val="Normal"/>
              <w:widowControl w:val="false"/>
              <w:tabs>
                <w:tab w:val="clear" w:pos="708"/>
              </w:tabs>
              <w:spacing w:lineRule="auto" w:line="240" w:before="0" w:after="0"/>
              <w:ind w:hanging="0" w:left="0" w:right="0"/>
              <w:jc w:val="left"/>
              <w:rPr>
                <w:rFonts w:ascii="Times New Roman" w:hAnsi="Times New Roman"/>
                <w:sz w:val="24"/>
                <w:szCs w:val="24"/>
                <w:highlight w:val="none"/>
                <w:shd w:fill="auto" w:val="clear"/>
              </w:rPr>
            </w:pPr>
            <w:r>
              <w:rPr>
                <w:rFonts w:eastAsia="Liberation Serif" w:cs="Times New Roman" w:ascii="Times New Roman" w:hAnsi="Times New Roman"/>
                <w:b w:val="false"/>
                <w:bCs w:val="false"/>
                <w:i w:val="false"/>
                <w:iCs w:val="false"/>
                <w:caps w:val="false"/>
                <w:smallCaps w:val="false"/>
                <w:strike w:val="false"/>
                <w:dstrike w:val="false"/>
                <w:color w:val="000000"/>
                <w:spacing w:val="0"/>
                <w:kern w:val="2"/>
                <w:sz w:val="24"/>
                <w:szCs w:val="24"/>
                <w:shd w:fill="auto" w:val="clear"/>
                <w:lang w:val="uk-UA" w:eastAsia="hi-IN"/>
              </w:rPr>
              <w:t>Уповноважені посадові особи відділів</w:t>
            </w:r>
          </w:p>
          <w:p>
            <w:pPr>
              <w:pStyle w:val="Normal"/>
              <w:widowControl w:val="false"/>
              <w:tabs>
                <w:tab w:val="clear" w:pos="708"/>
              </w:tabs>
              <w:spacing w:lineRule="auto" w:line="240" w:before="0" w:after="0"/>
              <w:ind w:hanging="0" w:left="0" w:right="0"/>
              <w:jc w:val="left"/>
              <w:rPr>
                <w:rFonts w:ascii="Times New Roman" w:hAnsi="Times New Roman"/>
                <w:sz w:val="24"/>
                <w:szCs w:val="24"/>
                <w:highlight w:val="none"/>
                <w:shd w:fill="auto" w:val="clear"/>
              </w:rPr>
            </w:pPr>
            <w:r>
              <w:rPr>
                <w:rFonts w:eastAsia="Liberation Serif" w:cs="Times New Roman" w:ascii="Times New Roman" w:hAnsi="Times New Roman"/>
                <w:b w:val="false"/>
                <w:bCs w:val="false"/>
                <w:i w:val="false"/>
                <w:iCs w:val="false"/>
                <w:caps w:val="false"/>
                <w:smallCaps w:val="false"/>
                <w:strike w:val="false"/>
                <w:dstrike w:val="false"/>
                <w:color w:val="000000"/>
                <w:spacing w:val="0"/>
                <w:kern w:val="2"/>
                <w:sz w:val="24"/>
                <w:szCs w:val="24"/>
                <w:shd w:fill="auto" w:val="clear"/>
                <w:lang w:val="uk-UA" w:eastAsia="hi-IN"/>
              </w:rPr>
              <w:t>обслуговування громадян</w:t>
            </w:r>
          </w:p>
          <w:p>
            <w:pPr>
              <w:pStyle w:val="Normal"/>
              <w:widowControl w:val="false"/>
              <w:tabs>
                <w:tab w:val="clear" w:pos="708"/>
              </w:tabs>
              <w:spacing w:lineRule="auto" w:line="240" w:before="0" w:after="0"/>
              <w:ind w:hanging="0" w:left="0" w:right="0"/>
              <w:jc w:val="left"/>
              <w:rPr>
                <w:rFonts w:ascii="Times New Roman" w:hAnsi="Times New Roman"/>
                <w:sz w:val="24"/>
                <w:szCs w:val="24"/>
                <w:highlight w:val="none"/>
                <w:shd w:fill="auto" w:val="clear"/>
              </w:rPr>
            </w:pPr>
            <w:r>
              <w:rPr>
                <w:rFonts w:eastAsia="Liberation Serif" w:cs="Times New Roman" w:ascii="Times New Roman" w:hAnsi="Times New Roman"/>
                <w:b w:val="false"/>
                <w:bCs w:val="false"/>
                <w:i w:val="false"/>
                <w:iCs w:val="false"/>
                <w:caps w:val="false"/>
                <w:smallCaps w:val="false"/>
                <w:strike w:val="false"/>
                <w:dstrike w:val="false"/>
                <w:color w:val="000000"/>
                <w:spacing w:val="0"/>
                <w:kern w:val="2"/>
                <w:sz w:val="24"/>
                <w:szCs w:val="24"/>
                <w:shd w:fill="auto" w:val="clear"/>
                <w:lang w:val="uk-UA" w:eastAsia="hi-IN"/>
              </w:rPr>
              <w:t xml:space="preserve">№ </w:t>
            </w:r>
            <w:r>
              <w:rPr>
                <w:rFonts w:eastAsia="Liberation Serif" w:cs="Times New Roman" w:ascii="Times New Roman" w:hAnsi="Times New Roman"/>
                <w:b w:val="false"/>
                <w:bCs w:val="false"/>
                <w:i w:val="false"/>
                <w:iCs w:val="false"/>
                <w:caps w:val="false"/>
                <w:smallCaps w:val="false"/>
                <w:strike w:val="false"/>
                <w:dstrike w:val="false"/>
                <w:color w:val="000000"/>
                <w:spacing w:val="0"/>
                <w:kern w:val="2"/>
                <w:sz w:val="24"/>
                <w:szCs w:val="24"/>
                <w:shd w:fill="auto" w:val="clear"/>
                <w:lang w:val="uk-UA" w:eastAsia="hi-IN"/>
              </w:rPr>
              <w:t>1-12 (сервісні центри)</w:t>
            </w:r>
          </w:p>
          <w:p>
            <w:pPr>
              <w:pStyle w:val="Normal"/>
              <w:widowControl w:val="false"/>
              <w:tabs>
                <w:tab w:val="clear" w:pos="708"/>
              </w:tabs>
              <w:spacing w:lineRule="auto" w:line="240" w:before="0" w:after="0"/>
              <w:ind w:hanging="0" w:left="0" w:right="0"/>
              <w:jc w:val="left"/>
              <w:rPr>
                <w:rFonts w:ascii="Times New Roman" w:hAnsi="Times New Roman"/>
                <w:sz w:val="24"/>
                <w:szCs w:val="24"/>
                <w:highlight w:val="none"/>
                <w:shd w:fill="auto" w:val="clear"/>
              </w:rPr>
            </w:pPr>
            <w:r>
              <w:rPr/>
            </w:r>
          </w:p>
          <w:p>
            <w:pPr>
              <w:pStyle w:val="Normal"/>
              <w:widowControl w:val="false"/>
              <w:tabs>
                <w:tab w:val="clear" w:pos="708"/>
              </w:tabs>
              <w:spacing w:lineRule="auto" w:line="240" w:before="0" w:after="0"/>
              <w:ind w:hanging="0" w:left="0" w:right="0"/>
              <w:jc w:val="left"/>
              <w:rPr/>
            </w:pPr>
            <w:r>
              <w:rPr>
                <w:rFonts w:eastAsia="Liberation Serif" w:cs="Times New Roman" w:ascii="Times New Roman" w:hAnsi="Times New Roman"/>
                <w:b w:val="false"/>
                <w:bCs w:val="false"/>
                <w:i w:val="false"/>
                <w:iCs w:val="false"/>
                <w:caps w:val="false"/>
                <w:smallCaps w:val="false"/>
                <w:strike w:val="false"/>
                <w:dstrike w:val="false"/>
                <w:color w:val="000000"/>
                <w:spacing w:val="0"/>
                <w:kern w:val="2"/>
                <w:sz w:val="24"/>
                <w:szCs w:val="24"/>
                <w:shd w:fill="auto" w:val="clear"/>
                <w:lang w:val="uk-UA" w:eastAsia="hi-IN"/>
              </w:rPr>
              <w:t>у</w:t>
            </w:r>
            <w:r>
              <w:rPr>
                <w:rFonts w:eastAsia="Liberation Serif" w:cs="Times New Roman" w:ascii="Times New Roman" w:hAnsi="Times New Roman"/>
                <w:b w:val="false"/>
                <w:bCs w:val="false"/>
                <w:i w:val="false"/>
                <w:iCs w:val="false"/>
                <w:caps w:val="false"/>
                <w:smallCaps w:val="false"/>
                <w:strike w:val="false"/>
                <w:dstrike w:val="false"/>
                <w:color w:val="000000"/>
                <w:spacing w:val="0"/>
                <w:kern w:val="2"/>
                <w:sz w:val="24"/>
                <w:szCs w:val="24"/>
                <w:shd w:fill="auto" w:val="clear"/>
                <w:lang w:val="uk-UA" w:eastAsia="hi-IN"/>
              </w:rPr>
              <w:t>повноважені посадові особи центрів</w:t>
            </w:r>
          </w:p>
          <w:p>
            <w:pPr>
              <w:pStyle w:val="Normal"/>
              <w:widowControl w:val="false"/>
              <w:tabs>
                <w:tab w:val="clear" w:pos="708"/>
              </w:tabs>
              <w:spacing w:lineRule="auto" w:line="240" w:before="0" w:after="0"/>
              <w:ind w:hanging="0" w:left="0" w:right="0"/>
              <w:jc w:val="left"/>
              <w:rPr/>
            </w:pPr>
            <w:r>
              <w:rPr>
                <w:rFonts w:eastAsia="Liberation Serif" w:cs="Times New Roman" w:ascii="Times New Roman" w:hAnsi="Times New Roman"/>
                <w:b w:val="false"/>
                <w:bCs w:val="false"/>
                <w:i w:val="false"/>
                <w:iCs w:val="false"/>
                <w:caps w:val="false"/>
                <w:smallCaps w:val="false"/>
                <w:strike w:val="false"/>
                <w:dstrike w:val="false"/>
                <w:color w:val="000000"/>
                <w:spacing w:val="0"/>
                <w:kern w:val="2"/>
                <w:sz w:val="24"/>
                <w:szCs w:val="24"/>
                <w:shd w:fill="auto" w:val="clear"/>
                <w:lang w:val="uk-UA" w:eastAsia="hi-IN"/>
              </w:rPr>
              <w:t>надання адмініс</w:t>
            </w:r>
            <w:r>
              <w:rPr>
                <w:rFonts w:eastAsia="Liberation Serif" w:cs="Times New Roman" w:ascii="Times New Roman" w:hAnsi="Times New Roman"/>
                <w:b w:val="false"/>
                <w:bCs w:val="false"/>
                <w:i w:val="false"/>
                <w:iCs w:val="false"/>
                <w:caps w:val="false"/>
                <w:smallCaps w:val="false"/>
                <w:strike w:val="false"/>
                <w:dstrike w:val="false"/>
                <w:color w:val="000000"/>
                <w:spacing w:val="0"/>
                <w:kern w:val="2"/>
                <w:sz w:val="24"/>
                <w:szCs w:val="24"/>
                <w:shd w:fill="auto" w:val="clear"/>
                <w:lang w:val="uk-UA" w:eastAsia="hi-IN"/>
              </w:rPr>
              <w:t>тративних послуг</w:t>
            </w:r>
          </w:p>
          <w:p>
            <w:pPr>
              <w:pStyle w:val="Normal"/>
              <w:widowControl w:val="false"/>
              <w:tabs>
                <w:tab w:val="clear" w:pos="708"/>
              </w:tabs>
              <w:spacing w:lineRule="auto" w:line="240" w:before="0" w:after="0"/>
              <w:ind w:hanging="0" w:left="0" w:right="0"/>
              <w:jc w:val="left"/>
              <w:rPr>
                <w:rFonts w:ascii="Times New Roman" w:hAnsi="Times New Roman" w:eastAsia="Liberation Serif" w:cs="Times New Roman"/>
                <w:b w:val="false"/>
                <w:bCs w:val="false"/>
                <w:i w:val="false"/>
                <w:i w:val="false"/>
                <w:iCs w:val="false"/>
                <w:caps w:val="false"/>
                <w:smallCaps w:val="false"/>
                <w:strike w:val="false"/>
                <w:dstrike w:val="false"/>
                <w:color w:val="000000"/>
                <w:spacing w:val="0"/>
                <w:kern w:val="2"/>
                <w:sz w:val="24"/>
                <w:szCs w:val="24"/>
                <w:highlight w:val="none"/>
                <w:shd w:fill="auto" w:val="clear"/>
                <w:lang w:val="uk-UA" w:eastAsia="hi-IN"/>
              </w:rPr>
            </w:pPr>
            <w:r>
              <w:rPr>
                <w:rFonts w:eastAsia="Liberation Serif" w:cs="Times New Roman" w:ascii="Times New Roman" w:hAnsi="Times New Roman"/>
                <w:b w:val="false"/>
                <w:bCs w:val="false"/>
                <w:i w:val="false"/>
                <w:iCs w:val="false"/>
                <w:caps w:val="false"/>
                <w:smallCaps w:val="false"/>
                <w:strike w:val="false"/>
                <w:dstrike w:val="false"/>
                <w:color w:val="000000"/>
                <w:spacing w:val="0"/>
                <w:kern w:val="2"/>
                <w:sz w:val="24"/>
                <w:szCs w:val="24"/>
                <w:shd w:fill="auto" w:val="clear"/>
                <w:lang w:val="uk-UA" w:eastAsia="hi-IN"/>
              </w:rPr>
            </w:r>
          </w:p>
          <w:p>
            <w:pPr>
              <w:pStyle w:val="Rvps2"/>
              <w:spacing w:before="0" w:after="150"/>
              <w:ind w:hanging="0" w:left="0" w:right="0"/>
              <w:jc w:val="left"/>
              <w:rPr>
                <w:rFonts w:ascii="Times New Roman" w:hAnsi="Times New Roman"/>
                <w:sz w:val="24"/>
                <w:szCs w:val="24"/>
              </w:rPr>
            </w:pPr>
            <w:r>
              <w:rPr>
                <w:rFonts w:eastAsia="Liberation Serif" w:cs="Times New Roman" w:ascii="Times New Roman" w:hAnsi="Times New Roman"/>
                <w:caps w:val="false"/>
                <w:smallCaps w:val="false"/>
                <w:strike w:val="false"/>
                <w:dstrike w:val="false"/>
                <w:color w:val="000000"/>
                <w:spacing w:val="0"/>
                <w:kern w:val="2"/>
                <w:sz w:val="24"/>
                <w:szCs w:val="24"/>
                <w:lang w:val="uk-UA" w:eastAsia="uk-UA"/>
              </w:rPr>
              <w:t>уповноважені посадові особи виконавчого органу сільської, селищної, міської, районної у місті рад</w:t>
            </w:r>
          </w:p>
          <w:p>
            <w:pPr>
              <w:pStyle w:val="Normal"/>
              <w:widowControl w:val="false"/>
              <w:tabs>
                <w:tab w:val="clear" w:pos="708"/>
              </w:tabs>
              <w:spacing w:lineRule="auto" w:line="240" w:before="0" w:after="0"/>
              <w:ind w:hanging="0" w:left="0" w:right="0"/>
              <w:jc w:val="left"/>
              <w:rPr>
                <w:rFonts w:ascii="Times New Roman" w:hAnsi="Times New Roman"/>
                <w:b w:val="false"/>
                <w:bCs w:val="false"/>
                <w:i w:val="false"/>
                <w:i w:val="false"/>
                <w:iCs w:val="false"/>
                <w:color w:val="auto"/>
                <w:sz w:val="24"/>
                <w:szCs w:val="24"/>
                <w:highlight w:val="none"/>
                <w:shd w:fill="auto" w:val="clear"/>
              </w:rPr>
            </w:pPr>
            <w:r>
              <w:rPr>
                <w:rFonts w:ascii="Times New Roman" w:hAnsi="Times New Roman"/>
                <w:b w:val="false"/>
                <w:bCs w:val="false"/>
                <w:i w:val="false"/>
                <w:iCs w:val="false"/>
                <w:color w:val="000000"/>
                <w:sz w:val="24"/>
                <w:szCs w:val="24"/>
                <w:shd w:fill="auto" w:val="clear"/>
              </w:rPr>
            </w:r>
          </w:p>
          <w:p>
            <w:pPr>
              <w:pStyle w:val="Rvps2"/>
              <w:spacing w:before="0" w:after="150"/>
              <w:ind w:hanging="0" w:left="0" w:right="0"/>
              <w:jc w:val="left"/>
              <w:rPr>
                <w:rFonts w:ascii="Times New Roman" w:hAnsi="Times New Roman"/>
                <w:sz w:val="24"/>
                <w:szCs w:val="24"/>
                <w:highlight w:val="none"/>
                <w:shd w:fill="auto" w:val="clear"/>
              </w:rPr>
            </w:pPr>
            <w:r>
              <w:rPr>
                <w:rFonts w:ascii="Times New Roman" w:hAnsi="Times New Roman"/>
                <w:sz w:val="24"/>
                <w:szCs w:val="24"/>
                <w:shd w:fill="auto" w:val="clear"/>
              </w:rPr>
            </w:r>
          </w:p>
        </w:tc>
        <w:tc>
          <w:tcPr>
            <w:tcW w:w="72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160"/>
              <w:jc w:val="center"/>
              <w:rPr>
                <w:rFonts w:ascii="Times New Roman" w:hAnsi="Times New Roman"/>
                <w:sz w:val="24"/>
                <w:szCs w:val="24"/>
              </w:rPr>
            </w:pPr>
            <w:r>
              <w:rPr>
                <w:rFonts w:ascii="Times New Roman" w:hAnsi="Times New Roman"/>
                <w:b w:val="false"/>
                <w:bCs w:val="false"/>
                <w:i w:val="false"/>
                <w:iCs w:val="false"/>
                <w:color w:val="000000"/>
                <w:sz w:val="24"/>
                <w:szCs w:val="24"/>
                <w:shd w:fill="auto" w:val="clear"/>
              </w:rPr>
              <w:t>В</w:t>
            </w:r>
          </w:p>
        </w:tc>
        <w:tc>
          <w:tcPr>
            <w:tcW w:w="3012"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sz w:val="24"/>
                <w:szCs w:val="24"/>
              </w:rPr>
            </w:pPr>
            <w:r>
              <w:rPr>
                <w:rFonts w:ascii="Times New Roman" w:hAnsi="Times New Roman"/>
                <w:b w:val="false"/>
                <w:bCs w:val="false"/>
                <w:i w:val="false"/>
                <w:iCs w:val="false"/>
                <w:color w:val="000000"/>
                <w:sz w:val="24"/>
                <w:szCs w:val="24"/>
                <w:shd w:fill="auto" w:val="clear"/>
              </w:rPr>
              <w:t>В день прийому документів</w:t>
            </w:r>
          </w:p>
          <w:p>
            <w:pPr>
              <w:pStyle w:val="Normal"/>
              <w:widowControl w:val="false"/>
              <w:spacing w:lineRule="auto" w:line="240" w:before="0" w:after="0"/>
              <w:jc w:val="left"/>
              <w:rPr>
                <w:rFonts w:ascii="Times New Roman" w:hAnsi="Times New Roman"/>
                <w:sz w:val="24"/>
                <w:szCs w:val="24"/>
                <w:highlight w:val="none"/>
                <w:shd w:fill="auto" w:val="clear"/>
              </w:rPr>
            </w:pPr>
            <w:r>
              <w:rPr>
                <w:rFonts w:ascii="Times New Roman" w:hAnsi="Times New Roman"/>
                <w:sz w:val="24"/>
                <w:szCs w:val="24"/>
                <w:shd w:fill="auto" w:val="clear"/>
              </w:rPr>
            </w:r>
          </w:p>
          <w:p>
            <w:pPr>
              <w:pStyle w:val="Normal"/>
              <w:widowControl w:val="false"/>
              <w:spacing w:lineRule="auto" w:line="240" w:before="0" w:after="0"/>
              <w:jc w:val="left"/>
              <w:rPr>
                <w:rFonts w:ascii="Times New Roman" w:hAnsi="Times New Roman"/>
                <w:sz w:val="24"/>
                <w:szCs w:val="24"/>
                <w:highlight w:val="none"/>
                <w:shd w:fill="auto" w:val="clear"/>
              </w:rPr>
            </w:pPr>
            <w:r>
              <w:rPr>
                <w:rFonts w:ascii="Times New Roman" w:hAnsi="Times New Roman"/>
                <w:sz w:val="24"/>
                <w:szCs w:val="24"/>
                <w:shd w:fill="auto" w:val="clear"/>
              </w:rPr>
            </w:r>
          </w:p>
        </w:tc>
      </w:tr>
      <w:tr>
        <w:trPr>
          <w:trHeight w:val="2211" w:hRule="atLeast"/>
        </w:trPr>
        <w:tc>
          <w:tcPr>
            <w:tcW w:w="621" w:type="dxa"/>
            <w:tcBorders>
              <w:left w:val="single" w:sz="4" w:space="0" w:color="000000"/>
              <w:bottom w:val="single" w:sz="4" w:space="0" w:color="000000"/>
              <w:right w:val="single" w:sz="4" w:space="0" w:color="000000"/>
            </w:tcBorders>
          </w:tcPr>
          <w:p>
            <w:pPr>
              <w:pStyle w:val="Normal"/>
              <w:widowControl w:val="false"/>
              <w:spacing w:lineRule="auto" w:line="240" w:before="0" w:after="160"/>
              <w:jc w:val="center"/>
              <w:rPr>
                <w:rFonts w:ascii="Times New Roman" w:hAnsi="Times New Roman"/>
                <w:sz w:val="24"/>
                <w:szCs w:val="24"/>
              </w:rPr>
            </w:pPr>
            <w:r>
              <w:rPr>
                <w:rFonts w:ascii="Times New Roman" w:hAnsi="Times New Roman"/>
                <w:sz w:val="24"/>
                <w:szCs w:val="24"/>
                <w:shd w:fill="auto" w:val="clear"/>
              </w:rPr>
              <w:t>2</w:t>
            </w:r>
          </w:p>
        </w:tc>
        <w:tc>
          <w:tcPr>
            <w:tcW w:w="3282" w:type="dxa"/>
            <w:tcBorders>
              <w:left w:val="single" w:sz="4" w:space="0" w:color="000000"/>
              <w:bottom w:val="single" w:sz="4" w:space="0" w:color="000000"/>
              <w:right w:val="single" w:sz="4" w:space="0" w:color="000000"/>
            </w:tcBorders>
          </w:tcPr>
          <w:p>
            <w:pPr>
              <w:pStyle w:val="Style20"/>
              <w:spacing w:lineRule="auto" w:line="228" w:before="0" w:after="160"/>
              <w:jc w:val="left"/>
              <w:rPr>
                <w:rStyle w:val="Spanrvts0"/>
                <w:rFonts w:ascii="Times New Roman" w:hAnsi="Times New Roman" w:eastAsia="Liberation Serif" w:cs="Liberation Serif"/>
                <w:color w:val="000000"/>
                <w:spacing w:val="-2"/>
                <w:sz w:val="24"/>
                <w:szCs w:val="24"/>
                <w:lang w:val="uk-UA" w:eastAsia="hi-IN"/>
              </w:rPr>
            </w:pPr>
            <w:r>
              <w:rPr>
                <w:rStyle w:val="Style13"/>
                <w:rFonts w:eastAsia="Liberation Serif" w:cs="Liberation Serif" w:ascii="Times New Roman" w:hAnsi="Times New Roman"/>
                <w:color w:val="000000"/>
                <w:sz w:val="24"/>
                <w:szCs w:val="24"/>
                <w:lang w:eastAsia="hi-IN"/>
              </w:rPr>
              <w:t xml:space="preserve">Передача </w:t>
            </w:r>
            <w:r>
              <w:rPr>
                <w:rStyle w:val="Spanrvts0"/>
                <w:rFonts w:eastAsia="Liberation Serif" w:cs="Liberation Serif" w:ascii="Times New Roman" w:hAnsi="Times New Roman"/>
                <w:color w:val="000000"/>
                <w:sz w:val="24"/>
                <w:szCs w:val="24"/>
                <w:lang w:eastAsia="hi-IN"/>
              </w:rPr>
              <w:t xml:space="preserve">у формі електронної справи сканованих копій заяви, підписаних заявником, і долучених наявних сканованих копій документів з накладанням </w:t>
            </w:r>
            <w:r>
              <w:rPr>
                <w:rStyle w:val="Spanrvts0"/>
                <w:rFonts w:eastAsia="Liberation Serif" w:cs="Liberation Serif" w:ascii="Times New Roman" w:hAnsi="Times New Roman"/>
                <w:color w:val="000000"/>
                <w:sz w:val="24"/>
                <w:szCs w:val="24"/>
                <w:lang w:val="uk-UA" w:eastAsia="hi-IN"/>
              </w:rPr>
              <w:t>на електронну справу електронного підпису посадової особи</w:t>
            </w:r>
          </w:p>
        </w:tc>
        <w:tc>
          <w:tcPr>
            <w:tcW w:w="2046" w:type="dxa"/>
            <w:tcBorders>
              <w:left w:val="single" w:sz="4" w:space="0" w:color="000000"/>
              <w:bottom w:val="single" w:sz="4" w:space="0" w:color="000000"/>
            </w:tcBorders>
          </w:tcPr>
          <w:p>
            <w:pPr>
              <w:pStyle w:val="Normal"/>
              <w:widowControl w:val="false"/>
              <w:tabs>
                <w:tab w:val="clear" w:pos="708"/>
              </w:tabs>
              <w:spacing w:lineRule="auto" w:line="240" w:before="0" w:after="0"/>
              <w:ind w:hanging="0" w:left="0" w:right="0"/>
              <w:jc w:val="left"/>
              <w:rPr/>
            </w:pPr>
            <w:r>
              <w:rPr>
                <w:rFonts w:eastAsia="Liberation Serif" w:cs="Times New Roman" w:ascii="Times New Roman" w:hAnsi="Times New Roman"/>
                <w:b w:val="false"/>
                <w:bCs w:val="false"/>
                <w:i w:val="false"/>
                <w:iCs w:val="false"/>
                <w:caps w:val="false"/>
                <w:smallCaps w:val="false"/>
                <w:strike w:val="false"/>
                <w:dstrike w:val="false"/>
                <w:color w:val="000000"/>
                <w:spacing w:val="0"/>
                <w:kern w:val="2"/>
                <w:sz w:val="24"/>
                <w:szCs w:val="24"/>
                <w:shd w:fill="auto" w:val="clear"/>
                <w:lang w:val="uk-UA" w:eastAsia="hi-IN"/>
              </w:rPr>
              <w:t>Уповноважені посадові особи центрів</w:t>
            </w:r>
          </w:p>
          <w:p>
            <w:pPr>
              <w:pStyle w:val="Normal"/>
              <w:widowControl w:val="false"/>
              <w:tabs>
                <w:tab w:val="clear" w:pos="708"/>
              </w:tabs>
              <w:spacing w:lineRule="auto" w:line="240" w:before="0" w:after="0"/>
              <w:ind w:hanging="0" w:left="0" w:right="0"/>
              <w:jc w:val="left"/>
              <w:rPr/>
            </w:pPr>
            <w:r>
              <w:rPr>
                <w:rFonts w:eastAsia="Liberation Serif" w:cs="Times New Roman" w:ascii="Times New Roman" w:hAnsi="Times New Roman"/>
                <w:b w:val="false"/>
                <w:bCs w:val="false"/>
                <w:i w:val="false"/>
                <w:iCs w:val="false"/>
                <w:caps w:val="false"/>
                <w:smallCaps w:val="false"/>
                <w:strike w:val="false"/>
                <w:dstrike w:val="false"/>
                <w:color w:val="000000"/>
                <w:spacing w:val="0"/>
                <w:kern w:val="2"/>
                <w:sz w:val="24"/>
                <w:szCs w:val="24"/>
                <w:shd w:fill="auto" w:val="clear"/>
                <w:lang w:val="uk-UA" w:eastAsia="hi-IN"/>
              </w:rPr>
              <w:t>надання адміністративних послуг</w:t>
            </w:r>
          </w:p>
          <w:p>
            <w:pPr>
              <w:pStyle w:val="Normal"/>
              <w:widowControl w:val="false"/>
              <w:tabs>
                <w:tab w:val="clear" w:pos="708"/>
              </w:tabs>
              <w:spacing w:lineRule="auto" w:line="240" w:before="0" w:after="0"/>
              <w:ind w:hanging="0" w:left="0" w:right="0"/>
              <w:jc w:val="left"/>
              <w:rPr>
                <w:rFonts w:ascii="Times New Roman" w:hAnsi="Times New Roman" w:eastAsia="Liberation Serif" w:cs="Times New Roman"/>
                <w:b w:val="false"/>
                <w:bCs w:val="false"/>
                <w:i w:val="false"/>
                <w:i w:val="false"/>
                <w:iCs w:val="false"/>
                <w:caps w:val="false"/>
                <w:smallCaps w:val="false"/>
                <w:strike w:val="false"/>
                <w:dstrike w:val="false"/>
                <w:color w:val="000000"/>
                <w:spacing w:val="0"/>
                <w:kern w:val="2"/>
                <w:sz w:val="24"/>
                <w:szCs w:val="24"/>
                <w:highlight w:val="none"/>
                <w:shd w:fill="auto" w:val="clear"/>
                <w:lang w:val="uk-UA" w:eastAsia="hi-IN"/>
              </w:rPr>
            </w:pPr>
            <w:r>
              <w:rPr>
                <w:rFonts w:eastAsia="Liberation Serif" w:cs="Times New Roman" w:ascii="Times New Roman" w:hAnsi="Times New Roman"/>
                <w:b w:val="false"/>
                <w:bCs w:val="false"/>
                <w:i w:val="false"/>
                <w:iCs w:val="false"/>
                <w:caps w:val="false"/>
                <w:smallCaps w:val="false"/>
                <w:strike w:val="false"/>
                <w:dstrike w:val="false"/>
                <w:color w:val="000000"/>
                <w:spacing w:val="0"/>
                <w:kern w:val="2"/>
                <w:sz w:val="24"/>
                <w:szCs w:val="24"/>
                <w:shd w:fill="auto" w:val="clear"/>
                <w:lang w:val="uk-UA" w:eastAsia="hi-IN"/>
              </w:rPr>
            </w:r>
          </w:p>
          <w:p>
            <w:pPr>
              <w:pStyle w:val="Rvps2"/>
              <w:spacing w:before="0" w:after="150"/>
              <w:ind w:hanging="0" w:left="0" w:right="0"/>
              <w:jc w:val="left"/>
              <w:rPr/>
            </w:pPr>
            <w:r>
              <w:rPr>
                <w:rFonts w:eastAsia="Liberation Serif" w:cs="Times New Roman" w:ascii="Times New Roman" w:hAnsi="Times New Roman"/>
                <w:b w:val="false"/>
                <w:bCs w:val="false"/>
                <w:i w:val="false"/>
                <w:iCs w:val="false"/>
                <w:caps w:val="false"/>
                <w:smallCaps w:val="false"/>
                <w:strike w:val="false"/>
                <w:dstrike w:val="false"/>
                <w:color w:val="000000"/>
                <w:spacing w:val="0"/>
                <w:kern w:val="2"/>
                <w:sz w:val="24"/>
                <w:szCs w:val="24"/>
                <w:shd w:fill="auto" w:val="clear"/>
                <w:lang w:val="uk-UA" w:eastAsia="uk-UA"/>
              </w:rPr>
              <w:t>уповноважені посадові особи виконавчого органу сільської, селищної, міської, районної у місті рад</w:t>
            </w:r>
          </w:p>
        </w:tc>
        <w:tc>
          <w:tcPr>
            <w:tcW w:w="727" w:type="dxa"/>
            <w:tcBorders>
              <w:left w:val="single" w:sz="4" w:space="0" w:color="000000"/>
              <w:bottom w:val="single" w:sz="4" w:space="0" w:color="000000"/>
              <w:right w:val="single" w:sz="4" w:space="0" w:color="000000"/>
            </w:tcBorders>
          </w:tcPr>
          <w:p>
            <w:pPr>
              <w:pStyle w:val="Normal"/>
              <w:widowControl w:val="false"/>
              <w:spacing w:lineRule="auto" w:line="240" w:before="0" w:after="160"/>
              <w:jc w:val="left"/>
              <w:rPr/>
            </w:pPr>
            <w:r>
              <w:rPr>
                <w:rFonts w:ascii="Times New Roman" w:hAnsi="Times New Roman"/>
                <w:sz w:val="24"/>
                <w:szCs w:val="24"/>
              </w:rPr>
              <w:t>В</w:t>
            </w:r>
          </w:p>
        </w:tc>
        <w:tc>
          <w:tcPr>
            <w:tcW w:w="3012" w:type="dxa"/>
            <w:tcBorders>
              <w:left w:val="single" w:sz="4" w:space="0" w:color="000000"/>
              <w:bottom w:val="single" w:sz="4" w:space="0" w:color="000000"/>
              <w:right w:val="single" w:sz="4" w:space="0" w:color="000000"/>
            </w:tcBorders>
          </w:tcPr>
          <w:p>
            <w:pPr>
              <w:pStyle w:val="Rvps2"/>
              <w:spacing w:before="0" w:after="150"/>
              <w:ind w:hanging="0" w:left="0" w:right="0"/>
              <w:jc w:val="both"/>
              <w:rPr>
                <w:sz w:val="24"/>
                <w:szCs w:val="24"/>
              </w:rPr>
            </w:pPr>
            <w:r>
              <w:rPr>
                <w:rFonts w:cs="Times New Roman" w:ascii="Times New Roman" w:hAnsi="Times New Roman"/>
                <w:b w:val="false"/>
                <w:bCs w:val="false"/>
                <w:i w:val="false"/>
                <w:iCs w:val="false"/>
                <w:color w:val="000000"/>
                <w:sz w:val="24"/>
                <w:szCs w:val="24"/>
                <w:shd w:fill="auto" w:val="clear"/>
                <w:lang w:val="uk-UA" w:eastAsia="uk-UA"/>
              </w:rPr>
              <w:t>Не пізніше наступного робочого дня після прийому документів</w:t>
            </w:r>
          </w:p>
        </w:tc>
      </w:tr>
      <w:tr>
        <w:trPr>
          <w:trHeight w:val="2211" w:hRule="atLeast"/>
        </w:trPr>
        <w:tc>
          <w:tcPr>
            <w:tcW w:w="621" w:type="dxa"/>
            <w:tcBorders>
              <w:left w:val="single" w:sz="4" w:space="0" w:color="000000"/>
              <w:bottom w:val="single" w:sz="4" w:space="0" w:color="000000"/>
              <w:right w:val="single" w:sz="4" w:space="0" w:color="000000"/>
            </w:tcBorders>
          </w:tcPr>
          <w:p>
            <w:pPr>
              <w:pStyle w:val="Normal"/>
              <w:widowControl w:val="false"/>
              <w:spacing w:lineRule="auto" w:line="240" w:before="0" w:after="160"/>
              <w:jc w:val="center"/>
              <w:rPr>
                <w:rFonts w:ascii="Times New Roman" w:hAnsi="Times New Roman"/>
                <w:sz w:val="24"/>
                <w:szCs w:val="24"/>
                <w:highlight w:val="none"/>
                <w:shd w:fill="auto" w:val="clear"/>
              </w:rPr>
            </w:pPr>
            <w:r>
              <w:rPr>
                <w:rFonts w:ascii="Times New Roman" w:hAnsi="Times New Roman"/>
                <w:sz w:val="24"/>
                <w:szCs w:val="24"/>
                <w:shd w:fill="auto" w:val="clear"/>
              </w:rPr>
              <w:t>3</w:t>
            </w:r>
          </w:p>
        </w:tc>
        <w:tc>
          <w:tcPr>
            <w:tcW w:w="3282" w:type="dxa"/>
            <w:tcBorders>
              <w:left w:val="single" w:sz="4" w:space="0" w:color="000000"/>
              <w:bottom w:val="single" w:sz="4" w:space="0" w:color="000000"/>
              <w:right w:val="single" w:sz="4" w:space="0" w:color="000000"/>
            </w:tcBorders>
          </w:tcPr>
          <w:p>
            <w:pPr>
              <w:pStyle w:val="Style20"/>
              <w:spacing w:before="0" w:after="160"/>
              <w:jc w:val="left"/>
              <w:rPr/>
            </w:pPr>
            <w:r>
              <w:rPr>
                <w:rFonts w:ascii="Times New Roman" w:hAnsi="Times New Roman"/>
                <w:sz w:val="24"/>
                <w:szCs w:val="24"/>
                <w:lang w:val="uk-UA" w:eastAsia="uk-UA"/>
              </w:rPr>
              <w:t>Опрацювання звернення та оформлення (погодження) результату надання адміністративної послуги</w:t>
            </w:r>
          </w:p>
        </w:tc>
        <w:tc>
          <w:tcPr>
            <w:tcW w:w="2046" w:type="dxa"/>
            <w:tcBorders>
              <w:left w:val="single" w:sz="4" w:space="0" w:color="000000"/>
              <w:bottom w:val="single" w:sz="4" w:space="0" w:color="000000"/>
            </w:tcBorders>
          </w:tcPr>
          <w:p>
            <w:pPr>
              <w:pStyle w:val="Normal"/>
              <w:widowControl w:val="false"/>
              <w:suppressAutoHyphens w:val="true"/>
              <w:bidi w:val="0"/>
              <w:spacing w:lineRule="auto" w:line="240" w:before="0" w:after="0"/>
              <w:ind w:hanging="0" w:right="0"/>
              <w:jc w:val="left"/>
              <w:rPr/>
            </w:pPr>
            <w:r>
              <w:rPr>
                <w:rFonts w:eastAsia="Calibri" w:cs="Times New Roman" w:ascii="Times New Roman" w:hAnsi="Times New Roman"/>
                <w:b w:val="false"/>
                <w:bCs w:val="false"/>
                <w:i w:val="false"/>
                <w:iCs w:val="false"/>
                <w:color w:val="000000"/>
                <w:kern w:val="0"/>
                <w:sz w:val="24"/>
                <w:szCs w:val="24"/>
                <w:shd w:fill="auto" w:val="clear"/>
                <w:lang w:val="uk-UA" w:eastAsia="en-US" w:bidi="ar-SA"/>
              </w:rPr>
              <w:t>Уповноважені посадові особи</w:t>
            </w:r>
          </w:p>
          <w:p>
            <w:pPr>
              <w:pStyle w:val="Normal"/>
              <w:widowControl w:val="false"/>
              <w:suppressAutoHyphens w:val="true"/>
              <w:bidi w:val="0"/>
              <w:spacing w:lineRule="auto" w:line="240" w:before="0" w:after="0"/>
              <w:ind w:hanging="0" w:right="0"/>
              <w:jc w:val="left"/>
              <w:rPr/>
            </w:pPr>
            <w:r>
              <w:rPr>
                <w:rFonts w:eastAsia="Calibri" w:cs="Times New Roman" w:ascii="Times New Roman" w:hAnsi="Times New Roman"/>
                <w:b w:val="false"/>
                <w:bCs w:val="false"/>
                <w:i w:val="false"/>
                <w:iCs w:val="false"/>
                <w:color w:val="000000"/>
                <w:kern w:val="0"/>
                <w:sz w:val="24"/>
                <w:szCs w:val="24"/>
                <w:shd w:fill="auto" w:val="clear"/>
                <w:lang w:val="uk-UA" w:eastAsia="en-US" w:bidi="ar-SA"/>
              </w:rPr>
              <w:t>Управління пенсійного</w:t>
            </w:r>
          </w:p>
          <w:p>
            <w:pPr>
              <w:pStyle w:val="Normal"/>
              <w:widowControl w:val="false"/>
              <w:suppressAutoHyphens w:val="true"/>
              <w:bidi w:val="0"/>
              <w:spacing w:lineRule="auto" w:line="240" w:before="0" w:after="0"/>
              <w:ind w:hanging="0" w:right="0"/>
              <w:jc w:val="left"/>
              <w:rPr/>
            </w:pPr>
            <w:r>
              <w:rPr>
                <w:rFonts w:eastAsia="Calibri" w:cs="Times New Roman" w:ascii="Times New Roman" w:hAnsi="Times New Roman"/>
                <w:b w:val="false"/>
                <w:bCs w:val="false"/>
                <w:i w:val="false"/>
                <w:iCs w:val="false"/>
                <w:color w:val="000000"/>
                <w:kern w:val="0"/>
                <w:sz w:val="24"/>
                <w:szCs w:val="24"/>
                <w:shd w:fill="auto" w:val="clear"/>
                <w:lang w:val="uk-UA" w:eastAsia="en-US" w:bidi="ar-SA"/>
              </w:rPr>
              <w:t>забезпечення, надання</w:t>
            </w:r>
          </w:p>
          <w:p>
            <w:pPr>
              <w:pStyle w:val="Normal"/>
              <w:widowControl w:val="false"/>
              <w:suppressAutoHyphens w:val="true"/>
              <w:bidi w:val="0"/>
              <w:spacing w:lineRule="auto" w:line="240" w:before="0" w:after="0"/>
              <w:ind w:hanging="0" w:right="0"/>
              <w:jc w:val="left"/>
              <w:rPr/>
            </w:pPr>
            <w:r>
              <w:rPr>
                <w:rFonts w:eastAsia="Calibri" w:cs="Times New Roman" w:ascii="Times New Roman" w:hAnsi="Times New Roman"/>
                <w:b w:val="false"/>
                <w:bCs w:val="false"/>
                <w:i w:val="false"/>
                <w:iCs w:val="false"/>
                <w:color w:val="000000"/>
                <w:kern w:val="0"/>
                <w:sz w:val="24"/>
                <w:szCs w:val="24"/>
                <w:shd w:fill="auto" w:val="clear"/>
                <w:lang w:val="uk-UA" w:eastAsia="en-US" w:bidi="ar-SA"/>
              </w:rPr>
              <w:t>страхових виплат, соціальних послуг, житлових субсидій та</w:t>
            </w:r>
          </w:p>
          <w:p>
            <w:pPr>
              <w:pStyle w:val="Normal"/>
              <w:widowControl w:val="false"/>
              <w:suppressAutoHyphens w:val="true"/>
              <w:bidi w:val="0"/>
              <w:spacing w:lineRule="auto" w:line="240" w:before="0" w:after="0"/>
              <w:ind w:hanging="0" w:right="0"/>
              <w:jc w:val="left"/>
              <w:rPr/>
            </w:pPr>
            <w:r>
              <w:rPr>
                <w:rFonts w:eastAsia="Calibri" w:cs="Times New Roman" w:ascii="Times New Roman" w:hAnsi="Times New Roman"/>
                <w:b w:val="false"/>
                <w:bCs w:val="false"/>
                <w:i w:val="false"/>
                <w:iCs w:val="false"/>
                <w:caps w:val="false"/>
                <w:smallCaps w:val="false"/>
                <w:strike w:val="false"/>
                <w:dstrike w:val="false"/>
                <w:color w:val="000000"/>
                <w:spacing w:val="0"/>
                <w:kern w:val="0"/>
                <w:sz w:val="24"/>
                <w:szCs w:val="24"/>
                <w:shd w:fill="auto" w:val="clear"/>
                <w:lang w:val="uk-UA" w:eastAsia="en-US" w:bidi="ar-SA"/>
              </w:rPr>
              <w:t>пільг</w:t>
            </w:r>
          </w:p>
        </w:tc>
        <w:tc>
          <w:tcPr>
            <w:tcW w:w="727" w:type="dxa"/>
            <w:tcBorders>
              <w:left w:val="single" w:sz="4" w:space="0" w:color="000000"/>
              <w:bottom w:val="single" w:sz="4" w:space="0" w:color="000000"/>
              <w:right w:val="single" w:sz="4" w:space="0" w:color="000000"/>
            </w:tcBorders>
          </w:tcPr>
          <w:p>
            <w:pPr>
              <w:pStyle w:val="Normal"/>
              <w:widowControl w:val="false"/>
              <w:spacing w:lineRule="auto" w:line="240" w:before="0" w:after="160"/>
              <w:jc w:val="left"/>
              <w:rPr/>
            </w:pPr>
            <w:r>
              <w:rPr>
                <w:rFonts w:ascii="Times New Roman" w:hAnsi="Times New Roman"/>
                <w:sz w:val="24"/>
                <w:szCs w:val="24"/>
              </w:rPr>
              <w:t>В</w:t>
            </w:r>
          </w:p>
        </w:tc>
        <w:tc>
          <w:tcPr>
            <w:tcW w:w="3012" w:type="dxa"/>
            <w:tcBorders>
              <w:left w:val="single" w:sz="4" w:space="0" w:color="000000"/>
              <w:bottom w:val="single" w:sz="4" w:space="0" w:color="000000"/>
              <w:right w:val="single" w:sz="4" w:space="0" w:color="000000"/>
            </w:tcBorders>
          </w:tcPr>
          <w:p>
            <w:pPr>
              <w:pStyle w:val="Rvps2"/>
              <w:spacing w:before="0" w:after="150"/>
              <w:ind w:hanging="0" w:left="0" w:right="0"/>
              <w:rPr/>
            </w:pPr>
            <w:r>
              <w:rPr>
                <w:rStyle w:val="Spanrvts0"/>
                <w:rFonts w:ascii="Times New Roman" w:hAnsi="Times New Roman"/>
                <w:b w:val="false"/>
                <w:bCs w:val="false"/>
                <w:i w:val="false"/>
                <w:iCs w:val="false"/>
                <w:color w:val="000000"/>
                <w:sz w:val="24"/>
                <w:szCs w:val="24"/>
                <w:shd w:fill="auto" w:val="clear"/>
                <w:lang w:val="uk-UA" w:eastAsia="uk-UA"/>
              </w:rPr>
              <w:t>Протягом десяти робочих днів з дати надходження документів або відомостей, приймається рішення про призначення грошової компенсації або про відмову в її призначенні</w:t>
            </w:r>
          </w:p>
        </w:tc>
      </w:tr>
      <w:tr>
        <w:trPr/>
        <w:tc>
          <w:tcPr>
            <w:tcW w:w="621" w:type="dxa"/>
            <w:tcBorders>
              <w:left w:val="single" w:sz="4" w:space="0" w:color="000000"/>
              <w:bottom w:val="single" w:sz="4" w:space="0" w:color="000000"/>
              <w:right w:val="single" w:sz="4" w:space="0" w:color="000000"/>
            </w:tcBorders>
          </w:tcPr>
          <w:p>
            <w:pPr>
              <w:pStyle w:val="Normal"/>
              <w:widowControl w:val="false"/>
              <w:spacing w:lineRule="auto" w:line="240" w:before="0" w:after="160"/>
              <w:jc w:val="center"/>
              <w:rPr>
                <w:rFonts w:ascii="Times New Roman" w:hAnsi="Times New Roman"/>
                <w:sz w:val="24"/>
                <w:szCs w:val="24"/>
              </w:rPr>
            </w:pPr>
            <w:r>
              <w:rPr>
                <w:rFonts w:ascii="Times New Roman" w:hAnsi="Times New Roman"/>
                <w:color w:val="000000"/>
                <w:sz w:val="24"/>
                <w:szCs w:val="24"/>
                <w:shd w:fill="auto" w:val="clear"/>
              </w:rPr>
              <w:t>4</w:t>
            </w:r>
          </w:p>
        </w:tc>
        <w:tc>
          <w:tcPr>
            <w:tcW w:w="3282" w:type="dxa"/>
            <w:tcBorders>
              <w:left w:val="single" w:sz="4" w:space="0" w:color="000000"/>
              <w:bottom w:val="single" w:sz="4" w:space="0" w:color="000000"/>
              <w:right w:val="single" w:sz="4" w:space="0" w:color="000000"/>
            </w:tcBorders>
          </w:tcPr>
          <w:p>
            <w:pPr>
              <w:pStyle w:val="Normal"/>
              <w:widowControl w:val="false"/>
              <w:spacing w:lineRule="auto" w:line="240" w:before="0" w:after="0"/>
              <w:jc w:val="left"/>
              <w:rPr>
                <w:rFonts w:ascii="Times New Roman" w:hAnsi="Times New Roman"/>
                <w:sz w:val="24"/>
                <w:szCs w:val="24"/>
              </w:rPr>
            </w:pPr>
            <w:r>
              <w:rPr>
                <w:rFonts w:cs="Times New Roman" w:ascii="Times New Roman" w:hAnsi="Times New Roman"/>
                <w:b w:val="false"/>
                <w:bCs w:val="false"/>
                <w:i w:val="false"/>
                <w:iCs w:val="false"/>
                <w:color w:val="000000"/>
                <w:sz w:val="24"/>
                <w:szCs w:val="24"/>
                <w:shd w:fill="auto" w:val="clear"/>
              </w:rPr>
              <w:t>Інформування про прийняте рішення</w:t>
            </w:r>
          </w:p>
        </w:tc>
        <w:tc>
          <w:tcPr>
            <w:tcW w:w="2046" w:type="dxa"/>
            <w:tcBorders>
              <w:left w:val="single" w:sz="4" w:space="0" w:color="000000"/>
              <w:bottom w:val="single" w:sz="4" w:space="0" w:color="000000"/>
            </w:tcBorders>
          </w:tcPr>
          <w:p>
            <w:pPr>
              <w:pStyle w:val="Normal"/>
              <w:widowControl w:val="false"/>
              <w:suppressAutoHyphens w:val="true"/>
              <w:bidi w:val="0"/>
              <w:spacing w:lineRule="auto" w:line="240" w:before="0" w:after="0"/>
              <w:ind w:hanging="0" w:right="0"/>
              <w:jc w:val="left"/>
              <w:rPr>
                <w:rFonts w:ascii="Times New Roman" w:hAnsi="Times New Roman"/>
                <w:sz w:val="24"/>
                <w:szCs w:val="24"/>
              </w:rPr>
            </w:pPr>
            <w:r>
              <w:rPr>
                <w:rFonts w:eastAsia="Calibri" w:cs="Times New Roman" w:ascii="Times New Roman" w:hAnsi="Times New Roman"/>
                <w:b w:val="false"/>
                <w:bCs w:val="false"/>
                <w:i w:val="false"/>
                <w:iCs w:val="false"/>
                <w:color w:val="000000"/>
                <w:kern w:val="0"/>
                <w:sz w:val="24"/>
                <w:szCs w:val="24"/>
                <w:shd w:fill="auto" w:val="clear"/>
                <w:lang w:val="uk-UA" w:eastAsia="en-US" w:bidi="ar-SA"/>
              </w:rPr>
              <w:t>Уповноважені посадові особи</w:t>
            </w:r>
          </w:p>
          <w:p>
            <w:pPr>
              <w:pStyle w:val="Normal"/>
              <w:widowControl w:val="false"/>
              <w:suppressAutoHyphens w:val="true"/>
              <w:bidi w:val="0"/>
              <w:spacing w:lineRule="auto" w:line="240" w:before="0" w:after="0"/>
              <w:ind w:hanging="0" w:right="0"/>
              <w:jc w:val="left"/>
              <w:rPr>
                <w:rFonts w:ascii="Times New Roman" w:hAnsi="Times New Roman"/>
                <w:sz w:val="24"/>
                <w:szCs w:val="24"/>
              </w:rPr>
            </w:pPr>
            <w:r>
              <w:rPr>
                <w:rFonts w:eastAsia="Calibri" w:cs="Times New Roman" w:ascii="Times New Roman" w:hAnsi="Times New Roman"/>
                <w:b w:val="false"/>
                <w:bCs w:val="false"/>
                <w:i w:val="false"/>
                <w:iCs w:val="false"/>
                <w:color w:val="000000"/>
                <w:kern w:val="0"/>
                <w:sz w:val="24"/>
                <w:szCs w:val="24"/>
                <w:shd w:fill="auto" w:val="clear"/>
                <w:lang w:val="uk-UA" w:eastAsia="en-US" w:bidi="ar-SA"/>
              </w:rPr>
              <w:t>Управління обслуговування громадян</w:t>
            </w:r>
          </w:p>
          <w:p>
            <w:pPr>
              <w:pStyle w:val="Normal"/>
              <w:widowControl w:val="false"/>
              <w:suppressAutoHyphens w:val="true"/>
              <w:bidi w:val="0"/>
              <w:spacing w:lineRule="auto" w:line="240" w:before="0" w:after="0"/>
              <w:ind w:hanging="0" w:right="0"/>
              <w:jc w:val="left"/>
              <w:rPr>
                <w:rFonts w:ascii="Times New Roman" w:hAnsi="Times New Roman" w:eastAsia="Calibri" w:cs="Times New Roman"/>
                <w:b w:val="false"/>
                <w:bCs w:val="false"/>
                <w:i w:val="false"/>
                <w:i w:val="false"/>
                <w:iCs w:val="false"/>
                <w:color w:val="auto"/>
                <w:kern w:val="0"/>
                <w:sz w:val="24"/>
                <w:szCs w:val="24"/>
                <w:highlight w:val="none"/>
                <w:shd w:fill="auto" w:val="clear"/>
                <w:lang w:val="uk-UA" w:eastAsia="en-US" w:bidi="ar-SA"/>
              </w:rPr>
            </w:pPr>
            <w:r>
              <w:rPr>
                <w:rFonts w:eastAsia="Calibri" w:cs="Times New Roman" w:ascii="Times New Roman" w:hAnsi="Times New Roman"/>
                <w:b w:val="false"/>
                <w:bCs w:val="false"/>
                <w:i w:val="false"/>
                <w:iCs w:val="false"/>
                <w:color w:val="000000"/>
                <w:kern w:val="0"/>
                <w:sz w:val="24"/>
                <w:szCs w:val="24"/>
                <w:shd w:fill="auto" w:val="clear"/>
                <w:lang w:val="uk-UA" w:eastAsia="en-US" w:bidi="ar-SA"/>
              </w:rPr>
            </w:r>
          </w:p>
          <w:p>
            <w:pPr>
              <w:pStyle w:val="Normal"/>
              <w:widowControl w:val="false"/>
              <w:suppressAutoHyphens w:val="true"/>
              <w:bidi w:val="0"/>
              <w:spacing w:lineRule="auto" w:line="240" w:before="0" w:after="0"/>
              <w:ind w:hanging="0" w:right="0"/>
              <w:jc w:val="left"/>
              <w:rPr>
                <w:rFonts w:ascii="Times New Roman" w:hAnsi="Times New Roman" w:eastAsia="Calibri" w:cs="Times New Roman"/>
                <w:b w:val="false"/>
                <w:bCs w:val="false"/>
                <w:i w:val="false"/>
                <w:i w:val="false"/>
                <w:iCs w:val="false"/>
                <w:color w:val="auto"/>
                <w:kern w:val="0"/>
                <w:sz w:val="24"/>
                <w:szCs w:val="24"/>
                <w:highlight w:val="none"/>
                <w:shd w:fill="auto" w:val="clear"/>
                <w:lang w:val="uk-UA" w:eastAsia="en-US" w:bidi="ar-SA"/>
              </w:rPr>
            </w:pPr>
            <w:r>
              <w:rPr>
                <w:rFonts w:eastAsia="Calibri" w:cs="Times New Roman" w:ascii="Times New Roman" w:hAnsi="Times New Roman"/>
                <w:b w:val="false"/>
                <w:bCs w:val="false"/>
                <w:i w:val="false"/>
                <w:iCs w:val="false"/>
                <w:color w:val="000000"/>
                <w:kern w:val="0"/>
                <w:sz w:val="24"/>
                <w:szCs w:val="24"/>
                <w:shd w:fill="auto" w:val="clear"/>
                <w:lang w:val="uk-UA" w:eastAsia="en-US" w:bidi="ar-SA"/>
              </w:rPr>
            </w:r>
          </w:p>
          <w:p>
            <w:pPr>
              <w:pStyle w:val="Normal"/>
              <w:widowControl w:val="false"/>
              <w:suppressAutoHyphens w:val="true"/>
              <w:bidi w:val="0"/>
              <w:spacing w:lineRule="auto" w:line="240" w:before="0" w:after="0"/>
              <w:ind w:hanging="0" w:right="0"/>
              <w:jc w:val="left"/>
              <w:rPr>
                <w:rFonts w:ascii="Times New Roman" w:hAnsi="Times New Roman" w:eastAsia="Calibri" w:cs="Times New Roman"/>
                <w:b w:val="false"/>
                <w:bCs w:val="false"/>
                <w:i w:val="false"/>
                <w:i w:val="false"/>
                <w:iCs w:val="false"/>
                <w:color w:val="auto"/>
                <w:kern w:val="0"/>
                <w:sz w:val="24"/>
                <w:szCs w:val="24"/>
                <w:highlight w:val="none"/>
                <w:shd w:fill="auto" w:val="clear"/>
                <w:lang w:val="uk-UA" w:eastAsia="en-US" w:bidi="ar-SA"/>
              </w:rPr>
            </w:pPr>
            <w:r>
              <w:rPr>
                <w:rFonts w:eastAsia="Calibri" w:cs="Times New Roman" w:ascii="Times New Roman" w:hAnsi="Times New Roman"/>
                <w:b w:val="false"/>
                <w:bCs w:val="false"/>
                <w:i w:val="false"/>
                <w:iCs w:val="false"/>
                <w:color w:val="000000"/>
                <w:kern w:val="0"/>
                <w:sz w:val="24"/>
                <w:szCs w:val="24"/>
                <w:shd w:fill="auto" w:val="clear"/>
                <w:lang w:val="uk-UA" w:eastAsia="en-US" w:bidi="ar-SA"/>
              </w:rPr>
            </w:r>
          </w:p>
          <w:p>
            <w:pPr>
              <w:pStyle w:val="Normal"/>
              <w:widowControl w:val="false"/>
              <w:suppressAutoHyphens w:val="true"/>
              <w:bidi w:val="0"/>
              <w:spacing w:lineRule="auto" w:line="240" w:before="0" w:after="0"/>
              <w:ind w:hanging="0" w:right="0"/>
              <w:jc w:val="left"/>
              <w:rPr>
                <w:rFonts w:ascii="Times New Roman" w:hAnsi="Times New Roman"/>
                <w:color w:val="auto"/>
                <w:sz w:val="24"/>
                <w:szCs w:val="24"/>
                <w:highlight w:val="none"/>
                <w:shd w:fill="auto" w:val="clear"/>
              </w:rPr>
            </w:pPr>
            <w:r>
              <w:rPr>
                <w:rFonts w:ascii="Times New Roman" w:hAnsi="Times New Roman"/>
                <w:color w:val="000000"/>
                <w:sz w:val="24"/>
                <w:szCs w:val="24"/>
                <w:shd w:fill="auto" w:val="clear"/>
              </w:rPr>
            </w:r>
          </w:p>
          <w:p>
            <w:pPr>
              <w:pStyle w:val="Normal"/>
              <w:widowControl w:val="false"/>
              <w:suppressAutoHyphens w:val="true"/>
              <w:bidi w:val="0"/>
              <w:spacing w:lineRule="auto" w:line="240" w:before="0" w:after="0"/>
              <w:ind w:hanging="0" w:right="0"/>
              <w:jc w:val="left"/>
              <w:rPr>
                <w:rFonts w:ascii="Times New Roman" w:hAnsi="Times New Roman" w:eastAsia="Calibri" w:cs="Times New Roman"/>
                <w:b w:val="false"/>
                <w:bCs w:val="false"/>
                <w:i w:val="false"/>
                <w:i w:val="false"/>
                <w:iCs w:val="false"/>
                <w:color w:val="auto"/>
                <w:kern w:val="0"/>
                <w:sz w:val="24"/>
                <w:szCs w:val="24"/>
                <w:highlight w:val="none"/>
                <w:shd w:fill="auto" w:val="clear"/>
                <w:lang w:val="uk-UA" w:eastAsia="en-US" w:bidi="ar-SA"/>
              </w:rPr>
            </w:pPr>
            <w:r>
              <w:rPr>
                <w:rFonts w:eastAsia="Calibri" w:cs="Times New Roman" w:ascii="Times New Roman" w:hAnsi="Times New Roman"/>
                <w:b w:val="false"/>
                <w:bCs w:val="false"/>
                <w:i w:val="false"/>
                <w:iCs w:val="false"/>
                <w:color w:val="000000"/>
                <w:kern w:val="0"/>
                <w:sz w:val="24"/>
                <w:szCs w:val="24"/>
                <w:shd w:fill="auto" w:val="clear"/>
                <w:lang w:val="uk-UA" w:eastAsia="en-US" w:bidi="ar-SA"/>
              </w:rPr>
            </w:r>
          </w:p>
          <w:p>
            <w:pPr>
              <w:pStyle w:val="Normal"/>
              <w:widowControl w:val="false"/>
              <w:suppressAutoHyphens w:val="true"/>
              <w:bidi w:val="0"/>
              <w:spacing w:lineRule="auto" w:line="240" w:before="0" w:after="0"/>
              <w:ind w:hanging="0" w:right="0"/>
              <w:jc w:val="left"/>
              <w:rPr>
                <w:rFonts w:ascii="Times New Roman" w:hAnsi="Times New Roman" w:eastAsia="Calibri" w:cs="Times New Roman"/>
                <w:b w:val="false"/>
                <w:bCs w:val="false"/>
                <w:i w:val="false"/>
                <w:i w:val="false"/>
                <w:iCs w:val="false"/>
                <w:color w:val="auto"/>
                <w:kern w:val="0"/>
                <w:sz w:val="24"/>
                <w:szCs w:val="24"/>
                <w:highlight w:val="none"/>
                <w:shd w:fill="auto" w:val="clear"/>
                <w:lang w:val="uk-UA" w:eastAsia="en-US" w:bidi="ar-SA"/>
              </w:rPr>
            </w:pPr>
            <w:r>
              <w:rPr>
                <w:rFonts w:eastAsia="Calibri" w:cs="Times New Roman" w:ascii="Times New Roman" w:hAnsi="Times New Roman"/>
                <w:b w:val="false"/>
                <w:bCs w:val="false"/>
                <w:i w:val="false"/>
                <w:iCs w:val="false"/>
                <w:color w:val="000000"/>
                <w:kern w:val="0"/>
                <w:sz w:val="24"/>
                <w:szCs w:val="24"/>
                <w:shd w:fill="auto" w:val="clear"/>
                <w:lang w:val="uk-UA" w:eastAsia="en-US" w:bidi="ar-SA"/>
              </w:rPr>
            </w:r>
          </w:p>
          <w:p>
            <w:pPr>
              <w:pStyle w:val="Normal"/>
              <w:widowControl w:val="false"/>
              <w:suppressAutoHyphens w:val="true"/>
              <w:bidi w:val="0"/>
              <w:spacing w:lineRule="auto" w:line="240" w:before="0" w:after="0"/>
              <w:ind w:hanging="0" w:right="0"/>
              <w:jc w:val="left"/>
              <w:rPr>
                <w:rFonts w:ascii="Times New Roman" w:hAnsi="Times New Roman" w:eastAsia="Calibri" w:cs="Times New Roman"/>
                <w:b w:val="false"/>
                <w:bCs w:val="false"/>
                <w:i w:val="false"/>
                <w:i w:val="false"/>
                <w:iCs w:val="false"/>
                <w:color w:val="auto"/>
                <w:kern w:val="0"/>
                <w:sz w:val="24"/>
                <w:szCs w:val="24"/>
                <w:highlight w:val="none"/>
                <w:shd w:fill="auto" w:val="clear"/>
                <w:lang w:val="uk-UA" w:eastAsia="en-US" w:bidi="ar-SA"/>
              </w:rPr>
            </w:pPr>
            <w:r>
              <w:rPr>
                <w:rFonts w:eastAsia="Calibri" w:cs="Times New Roman" w:ascii="Times New Roman" w:hAnsi="Times New Roman"/>
                <w:b w:val="false"/>
                <w:bCs w:val="false"/>
                <w:i w:val="false"/>
                <w:iCs w:val="false"/>
                <w:color w:val="000000"/>
                <w:kern w:val="0"/>
                <w:sz w:val="24"/>
                <w:szCs w:val="24"/>
                <w:shd w:fill="auto" w:val="clear"/>
                <w:lang w:val="uk-UA" w:eastAsia="en-US" w:bidi="ar-SA"/>
              </w:rPr>
            </w:r>
          </w:p>
          <w:p>
            <w:pPr>
              <w:pStyle w:val="Normal"/>
              <w:widowControl w:val="false"/>
              <w:suppressAutoHyphens w:val="true"/>
              <w:bidi w:val="0"/>
              <w:spacing w:lineRule="auto" w:line="240" w:before="0" w:after="0"/>
              <w:ind w:hanging="0" w:right="0"/>
              <w:jc w:val="left"/>
              <w:rPr>
                <w:rFonts w:ascii="Times New Roman" w:hAnsi="Times New Roman"/>
                <w:color w:val="auto"/>
                <w:sz w:val="24"/>
                <w:szCs w:val="24"/>
                <w:highlight w:val="none"/>
                <w:shd w:fill="auto" w:val="clear"/>
              </w:rPr>
            </w:pPr>
            <w:r>
              <w:rPr>
                <w:rFonts w:ascii="Times New Roman" w:hAnsi="Times New Roman"/>
                <w:color w:val="000000"/>
                <w:sz w:val="24"/>
                <w:szCs w:val="24"/>
                <w:shd w:fill="auto" w:val="clear"/>
              </w:rPr>
            </w:r>
          </w:p>
        </w:tc>
        <w:tc>
          <w:tcPr>
            <w:tcW w:w="727" w:type="dxa"/>
            <w:tcBorders>
              <w:left w:val="single" w:sz="4" w:space="0" w:color="000000"/>
              <w:bottom w:val="single" w:sz="4" w:space="0" w:color="000000"/>
              <w:right w:val="single" w:sz="4" w:space="0" w:color="000000"/>
            </w:tcBorders>
          </w:tcPr>
          <w:p>
            <w:pPr>
              <w:pStyle w:val="Normal"/>
              <w:widowControl w:val="false"/>
              <w:spacing w:lineRule="auto" w:line="240" w:before="0" w:after="160"/>
              <w:jc w:val="center"/>
              <w:rPr>
                <w:rFonts w:ascii="Times New Roman" w:hAnsi="Times New Roman"/>
                <w:sz w:val="24"/>
                <w:szCs w:val="24"/>
              </w:rPr>
            </w:pPr>
            <w:r>
              <w:rPr>
                <w:rFonts w:ascii="Times New Roman" w:hAnsi="Times New Roman"/>
                <w:b w:val="false"/>
                <w:bCs w:val="false"/>
                <w:i w:val="false"/>
                <w:iCs w:val="false"/>
                <w:color w:val="000000"/>
                <w:sz w:val="24"/>
                <w:szCs w:val="24"/>
                <w:shd w:fill="auto" w:val="clear"/>
              </w:rPr>
              <w:t>В</w:t>
            </w:r>
          </w:p>
        </w:tc>
        <w:tc>
          <w:tcPr>
            <w:tcW w:w="3012" w:type="dxa"/>
            <w:tcBorders>
              <w:left w:val="single" w:sz="4" w:space="0" w:color="000000"/>
              <w:bottom w:val="single" w:sz="4" w:space="0" w:color="000000"/>
              <w:right w:val="single" w:sz="4" w:space="0" w:color="000000"/>
            </w:tcBorders>
          </w:tcPr>
          <w:p>
            <w:pPr>
              <w:pStyle w:val="Rvps2"/>
              <w:spacing w:before="0" w:after="150"/>
              <w:ind w:hanging="0" w:left="0" w:right="0"/>
              <w:jc w:val="left"/>
              <w:rPr>
                <w:rFonts w:ascii="Times New Roman" w:hAnsi="Times New Roman"/>
                <w:sz w:val="24"/>
                <w:szCs w:val="24"/>
              </w:rPr>
            </w:pPr>
            <w:r>
              <w:rPr>
                <w:rFonts w:ascii="Times New Roman" w:hAnsi="Times New Roman"/>
                <w:b w:val="false"/>
                <w:bCs w:val="false"/>
                <w:i w:val="false"/>
                <w:iCs w:val="false"/>
                <w:sz w:val="24"/>
                <w:szCs w:val="24"/>
                <w:shd w:fill="auto" w:val="clear"/>
                <w:lang w:val="uk-UA" w:eastAsia="uk-UA"/>
              </w:rPr>
              <w:t>Не пізніше ніж протягом наступного робочого дня з дня прийняття відповідного рішення орган Пенсійного фонду України або центр надання адміністративних послуг (у разі подання заяви через центр надання адміністративних послуг) видає або надсилає засобами поштового зв’язку (за рахунок отримувача) чи за допомогою технічних засобів електронних комунікацій (електронної пошти, інших засобів зв’язку) за вибором заявника повідомлення про прийняте рішення</w:t>
            </w:r>
          </w:p>
        </w:tc>
      </w:tr>
    </w:tbl>
    <w:p>
      <w:pPr>
        <w:pStyle w:val="Normal"/>
        <w:widowControl w:val="false"/>
        <w:tabs>
          <w:tab w:val="clear" w:pos="708"/>
        </w:tabs>
        <w:spacing w:lineRule="auto" w:line="240" w:before="30" w:after="15"/>
        <w:ind w:hanging="0" w:left="0" w:right="0"/>
        <w:jc w:val="left"/>
        <w:rPr>
          <w:rFonts w:ascii="Times New Roman" w:hAnsi="Times New Roman"/>
          <w:b/>
          <w:i w:val="false"/>
          <w:i w:val="false"/>
          <w:iCs w:val="false"/>
          <w:color w:val="auto"/>
          <w:sz w:val="24"/>
          <w:szCs w:val="24"/>
          <w:highlight w:val="none"/>
          <w:shd w:fill="auto" w:val="clear"/>
        </w:rPr>
      </w:pPr>
      <w:r>
        <w:rPr>
          <w:rFonts w:ascii="Times New Roman" w:hAnsi="Times New Roman"/>
          <w:b/>
          <w:i w:val="false"/>
          <w:iCs w:val="false"/>
          <w:color w:val="000000"/>
          <w:sz w:val="24"/>
          <w:szCs w:val="24"/>
          <w:shd w:fill="auto" w:val="clear"/>
        </w:rPr>
      </w:r>
    </w:p>
    <w:p>
      <w:pPr>
        <w:pStyle w:val="Normal"/>
        <w:widowControl w:val="false"/>
        <w:tabs>
          <w:tab w:val="clear" w:pos="708"/>
        </w:tabs>
        <w:spacing w:lineRule="auto" w:line="240" w:before="30" w:after="15"/>
        <w:ind w:hanging="0" w:left="0" w:right="0"/>
        <w:jc w:val="both"/>
        <w:rPr>
          <w:rFonts w:ascii="Times New Roman" w:hAnsi="Times New Roman"/>
          <w:sz w:val="24"/>
          <w:szCs w:val="24"/>
        </w:rPr>
      </w:pPr>
      <w:r>
        <w:rPr>
          <w:rFonts w:ascii="Times New Roman" w:hAnsi="Times New Roman"/>
          <w:sz w:val="24"/>
          <w:szCs w:val="24"/>
        </w:rPr>
      </w:r>
    </w:p>
    <w:p>
      <w:pPr>
        <w:pStyle w:val="Normal"/>
        <w:widowControl w:val="false"/>
        <w:tabs>
          <w:tab w:val="clear" w:pos="708"/>
        </w:tabs>
        <w:spacing w:lineRule="auto" w:line="240" w:before="30" w:after="15"/>
        <w:ind w:hanging="0" w:left="0" w:right="0"/>
        <w:jc w:val="center"/>
        <w:rPr>
          <w:rFonts w:ascii="Times New Roman" w:hAnsi="Times New Roman"/>
          <w:sz w:val="24"/>
          <w:szCs w:val="24"/>
        </w:rPr>
      </w:pPr>
      <w:r>
        <w:rPr>
          <w:rFonts w:cs="Times New Roman" w:ascii="Times New Roman" w:hAnsi="Times New Roman"/>
          <w:i/>
          <w:iCs/>
          <w:color w:val="auto"/>
          <w:sz w:val="24"/>
          <w:szCs w:val="24"/>
        </w:rPr>
        <w:tab/>
        <w:t>Умовні позначки: В — виконує, У — бере участь, П — погоджує, З — затверджує.</w:t>
      </w:r>
    </w:p>
    <w:sectPr>
      <w:headerReference w:type="default" r:id="rId2"/>
      <w:type w:val="nextPage"/>
      <w:pgSz w:w="11906" w:h="16838"/>
      <w:pgMar w:left="1440" w:right="685" w:gutter="0" w:header="278" w:top="704" w:footer="0" w:bottom="2247"/>
      <w:pgNumType w:fmt="decimal"/>
      <w:formProt w:val="false"/>
      <w:textDirection w:val="lrTb"/>
      <w:docGrid w:type="default" w:linePitch="100" w:charSpace="8192"/>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cc"/>
    <w:family w:val="roman"/>
    <w:pitch w:val="variable"/>
  </w:font>
  <w:font w:name="Calibri">
    <w:charset w:val="01"/>
    <w:family w:val="roman"/>
    <w:pitch w:val="default"/>
  </w:font>
  <w:font w:name="Arial">
    <w:charset w:val="01"/>
    <w:family w:val="roman"/>
    <w:pitch w:val="default"/>
  </w:font>
  <w:font w:name="Times New Roman">
    <w:charset w:val="01"/>
    <w:family w:val="roman"/>
    <w:pitch w:val="default"/>
  </w:font>
  <w:font w:name="Liberation Sans">
    <w:altName w:val="Arial"/>
    <w:charset w:val="01"/>
    <w:family w:val="roman"/>
    <w:pitch w:val="default"/>
  </w:font>
  <w:font w:name="Times New Roman">
    <w:charset w:val="01"/>
    <w:family w:val="roman"/>
    <w:pitch w:val="variable"/>
  </w:font>
</w:font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ormal"/>
      <w:widowControl/>
      <w:suppressAutoHyphens w:val="true"/>
      <w:bidi w:val="0"/>
      <w:spacing w:lineRule="auto" w:line="259" w:before="0" w:after="160"/>
      <w:jc w:val="left"/>
      <w:rPr/>
    </w:pPr>
    <w:r>
      <w:rPr/>
    </w:r>
  </w:p>
</w:hd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none"/>
      <w:suff w:val="nothing"/>
      <w:lvlText w:val=""/>
      <w:lvlJc w:val="left"/>
      <w:pPr>
        <w:tabs>
          <w:tab w:val="num" w:pos="0"/>
        </w:tabs>
        <w:ind w:left="0" w:hanging="0"/>
      </w:pPr>
      <w:rPr/>
    </w:lvl>
    <w:lvl w:ilvl="1">
      <w:start w:val="1"/>
      <w:numFmt w:val="none"/>
      <w:suff w:val="nothing"/>
      <w:lvlText w:val=""/>
      <w:lvlJc w:val="left"/>
      <w:pPr>
        <w:tabs>
          <w:tab w:val="num" w:pos="0"/>
        </w:tabs>
        <w:ind w:left="0" w:hanging="0"/>
      </w:pPr>
      <w:rPr/>
    </w:lvl>
    <w:lvl w:ilvl="2">
      <w:start w:val="1"/>
      <w:numFmt w:val="none"/>
      <w:suff w:val="nothing"/>
      <w:lvlText w:val=""/>
      <w:lvlJc w:val="left"/>
      <w:pPr>
        <w:tabs>
          <w:tab w:val="num" w:pos="0"/>
        </w:tabs>
        <w:ind w:left="0" w:hanging="0"/>
      </w:pPr>
      <w:rPr/>
    </w:lvl>
    <w:lvl w:ilvl="3">
      <w:start w:val="1"/>
      <w:numFmt w:val="none"/>
      <w:suff w:val="nothing"/>
      <w:lvlText w:val=""/>
      <w:lvlJc w:val="left"/>
      <w:pPr>
        <w:tabs>
          <w:tab w:val="num" w:pos="0"/>
        </w:tabs>
        <w:ind w:left="0" w:hanging="0"/>
      </w:pPr>
      <w:rPr/>
    </w:lvl>
    <w:lvl w:ilvl="4">
      <w:start w:val="1"/>
      <w:numFmt w:val="none"/>
      <w:suff w:val="nothing"/>
      <w:lvlText w:val=""/>
      <w:lvlJc w:val="left"/>
      <w:pPr>
        <w:tabs>
          <w:tab w:val="num" w:pos="0"/>
        </w:tabs>
        <w:ind w:left="0" w:hanging="0"/>
      </w:pPr>
      <w:rPr/>
    </w:lvl>
    <w:lvl w:ilvl="5">
      <w:start w:val="1"/>
      <w:numFmt w:val="none"/>
      <w:suff w:val="nothing"/>
      <w:lvlText w:val=""/>
      <w:lvlJc w:val="left"/>
      <w:pPr>
        <w:tabs>
          <w:tab w:val="num" w:pos="0"/>
        </w:tabs>
        <w:ind w:left="0" w:hanging="0"/>
      </w:pPr>
      <w:rPr/>
    </w:lvl>
    <w:lvl w:ilvl="6">
      <w:start w:val="1"/>
      <w:numFmt w:val="none"/>
      <w:suff w:val="nothing"/>
      <w:lvlText w:val=""/>
      <w:lvlJc w:val="left"/>
      <w:pPr>
        <w:tabs>
          <w:tab w:val="num" w:pos="0"/>
        </w:tabs>
        <w:ind w:left="0" w:hanging="0"/>
      </w:pPr>
      <w:rPr/>
    </w:lvl>
    <w:lvl w:ilvl="7">
      <w:start w:val="1"/>
      <w:numFmt w:val="none"/>
      <w:suff w:val="nothing"/>
      <w:lvlText w:val=""/>
      <w:lvlJc w:val="left"/>
      <w:pPr>
        <w:tabs>
          <w:tab w:val="num" w:pos="0"/>
        </w:tabs>
        <w:ind w:left="0" w:hanging="0"/>
      </w:pPr>
      <w:rPr/>
    </w:lvl>
    <w:lvl w:ilvl="8">
      <w:start w:val="1"/>
      <w:numFmt w:val="none"/>
      <w:suff w:val="nothing"/>
      <w:lvlText w:val=""/>
      <w:lvlJc w:val="left"/>
      <w:pPr>
        <w:tabs>
          <w:tab w:val="num" w:pos="0"/>
        </w:tabs>
        <w:ind w:left="0" w:hanging="0"/>
      </w:pPr>
      <w:rPr/>
    </w:lvl>
  </w:abstractNum>
  <w:abstractNum w:abstractNumId="2">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bering>
</file>

<file path=word/settings.xml><?xml version="1.0" encoding="utf-8"?>
<w:settings xmlns:w="http://schemas.openxmlformats.org/wordprocessingml/2006/main">
  <w:zoom w:percent="95"/>
  <w:defaultTabStop w:val="708"/>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Times New Roman" w:cs="Times New Roman"/>
        <w:sz w:val="22"/>
        <w:szCs w:val="22"/>
        <w:lang w:val="ru-RU" w:eastAsia="ru-RU" w:bidi="ar-SA"/>
      </w:rPr>
    </w:rPrDefault>
    <w:pPrDefault>
      <w:pPr>
        <w:suppressAutoHyphens w:val="true"/>
      </w:pPr>
    </w:pPrDefault>
  </w:docDefaults>
  <w:latentStyles w:defLockedState="0" w:defUIPriority="99" w:defSemiHidden="1" w:defUnhideWhenUsed="1" w:defQFormat="0" w:count="267">
    <w:lsdException w:name="Normal" w:locked="1" w:uiPriority="0" w:semiHidden="0" w:unhideWhenUsed="0" w:qFormat="1"/>
    <w:lsdException w:name="heading 1" w:locked="1" w:uiPriority="0" w:semiHidden="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semiHidden="0" w:unhideWhenUsed="0"/>
    <w:lsdException w:name="toc 2" w:locked="1" w:uiPriority="0" w:semiHidden="0" w:unhideWhenUsed="0"/>
    <w:lsdException w:name="toc 3" w:locked="1" w:uiPriority="0" w:semiHidden="0" w:unhideWhenUsed="0"/>
    <w:lsdException w:name="toc 4" w:locked="1" w:uiPriority="0" w:semiHidden="0" w:unhideWhenUsed="0"/>
    <w:lsdException w:name="toc 5" w:locked="1" w:uiPriority="0" w:semiHidden="0" w:unhideWhenUsed="0"/>
    <w:lsdException w:name="toc 6" w:locked="1" w:uiPriority="0" w:semiHidden="0" w:unhideWhenUsed="0"/>
    <w:lsdException w:name="toc 7" w:locked="1" w:uiPriority="0" w:semiHidden="0" w:unhideWhenUsed="0"/>
    <w:lsdException w:name="toc 8" w:locked="1" w:uiPriority="0" w:semiHidden="0" w:unhideWhenUsed="0"/>
    <w:lsdException w:name="toc 9" w:locked="1" w:uiPriority="0" w:semiHidden="0" w:unhideWhenUsed="0"/>
    <w:lsdException w:name="caption" w:locked="1" w:uiPriority="0" w:semiHidden="0" w:unhideWhenUsed="0" w:qFormat="1"/>
    <w:lsdException w:name="Title" w:locked="1" w:uiPriority="0" w:semiHidden="0" w:unhideWhenUsed="0" w:qFormat="1"/>
    <w:lsdException w:name="Default Paragraph Font" w:locked="1" w:uiPriority="0" w:semiHidden="0" w:unhideWhenUsed="0"/>
    <w:lsdException w:name="Subtitle" w:locked="1" w:uiPriority="0" w:semiHidden="0" w:unhideWhenUsed="0" w:qFormat="1"/>
    <w:lsdException w:name="Strong" w:locked="1" w:uiPriority="0" w:semiHidden="0" w:unhideWhenUsed="0" w:qFormat="1"/>
    <w:lsdException w:name="Emphasis" w:locked="1" w:uiPriority="0" w:semiHidden="0" w:unhideWhenUsed="0" w:qFormat="1"/>
    <w:lsdException w:name="Table Grid" w:locked="1" w:uiPriority="0"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0d5983"/>
    <w:pPr>
      <w:widowControl/>
      <w:suppressAutoHyphens w:val="true"/>
      <w:bidi w:val="0"/>
      <w:spacing w:lineRule="auto" w:line="259" w:before="0" w:after="160"/>
      <w:jc w:val="left"/>
    </w:pPr>
    <w:rPr>
      <w:rFonts w:ascii="Calibri" w:hAnsi="Calibri" w:eastAsia="Times New Roman" w:cs="Calibri"/>
      <w:color w:val="000000"/>
      <w:kern w:val="0"/>
      <w:sz w:val="22"/>
      <w:szCs w:val="22"/>
      <w:lang w:val="uk-UA" w:eastAsia="uk-UA" w:bidi="ar-SA"/>
    </w:rPr>
  </w:style>
  <w:style w:type="paragraph" w:styleId="Heading1">
    <w:name w:val="Heading 1"/>
    <w:basedOn w:val="Normal"/>
    <w:next w:val="Normal"/>
    <w:link w:val="Heading1Char"/>
    <w:uiPriority w:val="99"/>
    <w:qFormat/>
    <w:rsid w:val="000d5983"/>
    <w:pPr>
      <w:keepNext w:val="true"/>
      <w:keepLines/>
      <w:spacing w:lineRule="auto" w:line="240" w:before="0" w:after="3"/>
      <w:ind w:hanging="10" w:left="6537"/>
      <w:outlineLvl w:val="0"/>
    </w:pPr>
    <w:rPr>
      <w:rFonts w:ascii="Arial" w:hAnsi="Arial" w:cs="Times New Roman"/>
      <w:b/>
      <w:sz w:val="14"/>
      <w:lang w:val="en-US" w:eastAsia="en-US"/>
    </w:rPr>
  </w:style>
  <w:style w:type="paragraph" w:styleId="Heading4">
    <w:name w:val="Heading 4"/>
    <w:basedOn w:val="Style14"/>
    <w:next w:val="BodyText"/>
    <w:qFormat/>
    <w:pPr>
      <w:numPr>
        <w:ilvl w:val="3"/>
        <w:numId w:val="1"/>
      </w:numPr>
      <w:spacing w:before="120" w:after="120"/>
      <w:outlineLvl w:val="3"/>
    </w:pPr>
    <w:rPr>
      <w:b/>
      <w:bCs/>
      <w:i/>
      <w:iCs/>
      <w:sz w:val="26"/>
      <w:szCs w:val="26"/>
    </w:rPr>
  </w:style>
  <w:style w:type="character" w:styleId="DefaultParagraphFont" w:default="1">
    <w:name w:val="Default Paragraph Font"/>
    <w:uiPriority w:val="99"/>
    <w:semiHidden/>
    <w:qFormat/>
    <w:rPr/>
  </w:style>
  <w:style w:type="character" w:styleId="Heading1Char" w:customStyle="1">
    <w:name w:val="Heading 1 Char"/>
    <w:basedOn w:val="DefaultParagraphFont"/>
    <w:uiPriority w:val="99"/>
    <w:qFormat/>
    <w:locked/>
    <w:rsid w:val="000d5983"/>
    <w:rPr>
      <w:rFonts w:ascii="Arial" w:hAnsi="Arial" w:cs="Times New Roman"/>
      <w:b/>
      <w:color w:val="000000"/>
      <w:sz w:val="22"/>
    </w:rPr>
  </w:style>
  <w:style w:type="character" w:styleId="BodyTextChar" w:customStyle="1">
    <w:name w:val="Body Text Char"/>
    <w:basedOn w:val="DefaultParagraphFont"/>
    <w:uiPriority w:val="99"/>
    <w:semiHidden/>
    <w:qFormat/>
    <w:locked/>
    <w:rsid w:val="001e4d6e"/>
    <w:rPr>
      <w:rFonts w:cs="Calibri"/>
      <w:color w:val="000000"/>
      <w:lang w:val="uk-UA" w:eastAsia="uk-UA"/>
    </w:rPr>
  </w:style>
  <w:style w:type="character" w:styleId="HeaderChar" w:customStyle="1">
    <w:name w:val="Header Char"/>
    <w:basedOn w:val="DefaultParagraphFont"/>
    <w:uiPriority w:val="99"/>
    <w:semiHidden/>
    <w:qFormat/>
    <w:locked/>
    <w:rsid w:val="001e4d6e"/>
    <w:rPr>
      <w:rFonts w:cs="Calibri"/>
      <w:color w:val="000000"/>
      <w:lang w:val="uk-UA" w:eastAsia="uk-UA"/>
    </w:rPr>
  </w:style>
  <w:style w:type="character" w:styleId="Hyperlink">
    <w:name w:val="Hyperlink"/>
    <w:basedOn w:val="DefaultParagraphFont"/>
    <w:rPr>
      <w:rFonts w:cs="Times New Roman"/>
      <w:color w:val="0000FF"/>
      <w:u w:val="single"/>
    </w:rPr>
  </w:style>
  <w:style w:type="character" w:styleId="Style12">
    <w:name w:val="Символ нумерації"/>
    <w:qFormat/>
    <w:rPr/>
  </w:style>
  <w:style w:type="character" w:styleId="Emphasis">
    <w:name w:val="Emphasis"/>
    <w:qFormat/>
    <w:rPr>
      <w:i/>
      <w:iCs/>
    </w:rPr>
  </w:style>
  <w:style w:type="character" w:styleId="-">
    <w:name w:val="Интернет-ссылка"/>
    <w:qFormat/>
    <w:rPr>
      <w:rFonts w:ascii="Times New Roman" w:hAnsi="Times New Roman" w:eastAsia="Times New Roman" w:cs="Times New Roman"/>
      <w:color w:val="0000FF"/>
      <w:sz w:val="24"/>
      <w:szCs w:val="24"/>
      <w:u w:val="single"/>
    </w:rPr>
  </w:style>
  <w:style w:type="character" w:styleId="HeaderChar1">
    <w:name w:val="Header Char1"/>
    <w:qFormat/>
    <w:rPr>
      <w:rFonts w:ascii="Times New Roman" w:hAnsi="Times New Roman" w:eastAsia="Times New Roman" w:cs="Calibri"/>
      <w:sz w:val="24"/>
      <w:szCs w:val="24"/>
    </w:rPr>
  </w:style>
  <w:style w:type="character" w:styleId="BodyTextChar1">
    <w:name w:val="Body Text Char1"/>
    <w:qFormat/>
    <w:rPr>
      <w:rFonts w:ascii="Times New Roman" w:hAnsi="Times New Roman" w:eastAsia="Times New Roman" w:cs="Calibri"/>
      <w:sz w:val="24"/>
      <w:szCs w:val="24"/>
    </w:rPr>
  </w:style>
  <w:style w:type="character" w:styleId="Spanrvts0">
    <w:name w:val="span_rvts0"/>
    <w:basedOn w:val="DefaultParagraphFont"/>
    <w:qFormat/>
    <w:rPr>
      <w:rFonts w:ascii="Times New Roman" w:hAnsi="Times New Roman" w:eastAsia="Times New Roman" w:cs="Times New Roman"/>
      <w:b w:val="false"/>
      <w:bCs w:val="false"/>
      <w:i w:val="false"/>
      <w:iCs w:val="false"/>
      <w:sz w:val="24"/>
      <w:szCs w:val="24"/>
    </w:rPr>
  </w:style>
  <w:style w:type="character" w:styleId="Arvts96">
    <w:name w:val="a_rvts96"/>
    <w:basedOn w:val="DefaultParagraphFont"/>
    <w:qFormat/>
    <w:rPr>
      <w:rFonts w:ascii="Times New Roman" w:hAnsi="Times New Roman" w:eastAsia="Times New Roman" w:cs="Times New Roman"/>
      <w:b w:val="false"/>
      <w:bCs w:val="false"/>
      <w:i w:val="false"/>
      <w:iCs w:val="false"/>
      <w:color w:val="000099"/>
      <w:sz w:val="24"/>
      <w:szCs w:val="24"/>
    </w:rPr>
  </w:style>
  <w:style w:type="character" w:styleId="Spanrvts9">
    <w:name w:val="span_rvts9"/>
    <w:basedOn w:val="DefaultParagraphFont"/>
    <w:qFormat/>
    <w:rPr>
      <w:rFonts w:ascii="Times New Roman" w:hAnsi="Times New Roman" w:eastAsia="Times New Roman" w:cs="Times New Roman"/>
      <w:b/>
      <w:bCs/>
      <w:i w:val="false"/>
      <w:iCs w:val="false"/>
      <w:sz w:val="24"/>
      <w:szCs w:val="24"/>
    </w:rPr>
  </w:style>
  <w:style w:type="character" w:styleId="Arvts99">
    <w:name w:val="a_rvts99"/>
    <w:basedOn w:val="DefaultParagraphFont"/>
    <w:qFormat/>
    <w:rPr>
      <w:rFonts w:ascii="Times New Roman" w:hAnsi="Times New Roman" w:eastAsia="Times New Roman" w:cs="Times New Roman"/>
      <w:b w:val="false"/>
      <w:bCs w:val="false"/>
      <w:i w:val="false"/>
      <w:iCs w:val="false"/>
      <w:color w:val="006600"/>
      <w:sz w:val="24"/>
      <w:szCs w:val="24"/>
    </w:rPr>
  </w:style>
  <w:style w:type="character" w:styleId="Style13">
    <w:name w:val="Основной шрифт абзаца"/>
    <w:qFormat/>
    <w:rPr/>
  </w:style>
  <w:style w:type="paragraph" w:styleId="Style14" w:customStyle="1">
    <w:name w:val="Заголовок"/>
    <w:basedOn w:val="Normal"/>
    <w:next w:val="BodyText"/>
    <w:uiPriority w:val="99"/>
    <w:qFormat/>
    <w:rsid w:val="00163fc2"/>
    <w:pPr>
      <w:keepNext w:val="true"/>
      <w:spacing w:before="240" w:after="120"/>
    </w:pPr>
    <w:rPr>
      <w:rFonts w:ascii="Liberation Sans" w:hAnsi="Liberation Sans" w:eastAsia="Microsoft YaHei" w:cs="Lucida Sans"/>
      <w:sz w:val="28"/>
      <w:szCs w:val="28"/>
    </w:rPr>
  </w:style>
  <w:style w:type="paragraph" w:styleId="BodyText">
    <w:name w:val="Body Text"/>
    <w:basedOn w:val="Normal"/>
    <w:link w:val="BodyTextChar"/>
    <w:uiPriority w:val="99"/>
    <w:rsid w:val="00163fc2"/>
    <w:pPr>
      <w:spacing w:lineRule="auto" w:line="276" w:before="0" w:after="140"/>
    </w:pPr>
    <w:rPr/>
  </w:style>
  <w:style w:type="paragraph" w:styleId="List">
    <w:name w:val="List"/>
    <w:basedOn w:val="BodyText"/>
    <w:uiPriority w:val="99"/>
    <w:rsid w:val="00163fc2"/>
    <w:pPr/>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styleId="Style15" w:customStyle="1">
    <w:name w:val="Покажчик"/>
    <w:basedOn w:val="Normal"/>
    <w:uiPriority w:val="99"/>
    <w:qFormat/>
    <w:rsid w:val="00163fc2"/>
    <w:pPr>
      <w:suppressLineNumbers/>
    </w:pPr>
    <w:rPr>
      <w:rFonts w:cs="Lucida Sans"/>
    </w:rPr>
  </w:style>
  <w:style w:type="paragraph" w:styleId="Caption1">
    <w:name w:val="caption1"/>
    <w:basedOn w:val="Normal"/>
    <w:uiPriority w:val="99"/>
    <w:qFormat/>
    <w:rsid w:val="00163fc2"/>
    <w:pPr>
      <w:suppressLineNumbers/>
      <w:spacing w:before="120" w:after="120"/>
    </w:pPr>
    <w:rPr>
      <w:rFonts w:cs="Lucida Sans"/>
      <w:i/>
      <w:iCs/>
      <w:sz w:val="24"/>
      <w:szCs w:val="24"/>
    </w:rPr>
  </w:style>
  <w:style w:type="paragraph" w:styleId="Index1">
    <w:name w:val="index 1"/>
    <w:basedOn w:val="Normal"/>
    <w:next w:val="Normal"/>
    <w:autoRedefine/>
    <w:uiPriority w:val="99"/>
    <w:semiHidden/>
    <w:qFormat/>
    <w:rsid w:val="000d5983"/>
    <w:pPr>
      <w:ind w:hanging="220" w:left="220"/>
    </w:pPr>
    <w:rPr/>
  </w:style>
  <w:style w:type="paragraph" w:styleId="Indexheading">
    <w:name w:val="index heading"/>
    <w:basedOn w:val="Normal"/>
    <w:uiPriority w:val="99"/>
    <w:qFormat/>
    <w:rsid w:val="00163fc2"/>
    <w:pPr>
      <w:suppressLineNumbers/>
    </w:pPr>
    <w:rPr>
      <w:rFonts w:cs="Lucida Sans"/>
    </w:rPr>
  </w:style>
  <w:style w:type="paragraph" w:styleId="Style16" w:customStyle="1">
    <w:name w:val="Колонтитул"/>
    <w:basedOn w:val="Normal"/>
    <w:uiPriority w:val="99"/>
    <w:qFormat/>
    <w:rsid w:val="00163fc2"/>
    <w:pPr/>
    <w:rPr/>
  </w:style>
  <w:style w:type="paragraph" w:styleId="Style17" w:customStyle="1">
    <w:name w:val="Верхній і нижній колонтитули"/>
    <w:basedOn w:val="Normal"/>
    <w:uiPriority w:val="99"/>
    <w:qFormat/>
    <w:rsid w:val="00163fc2"/>
    <w:pPr/>
    <w:rPr/>
  </w:style>
  <w:style w:type="paragraph" w:styleId="Header">
    <w:name w:val="Header"/>
    <w:basedOn w:val="Style16"/>
    <w:link w:val="HeaderChar"/>
    <w:uiPriority w:val="99"/>
    <w:rsid w:val="00163fc2"/>
    <w:pPr/>
    <w:rPr/>
  </w:style>
  <w:style w:type="paragraph" w:styleId="Style18" w:customStyle="1">
    <w:name w:val="Содержимое таблицы"/>
    <w:basedOn w:val="Normal"/>
    <w:uiPriority w:val="99"/>
    <w:qFormat/>
    <w:rsid w:val="00163fc2"/>
    <w:pPr>
      <w:widowControl w:val="false"/>
      <w:suppressLineNumbers/>
    </w:pPr>
    <w:rPr/>
  </w:style>
  <w:style w:type="paragraph" w:styleId="Style19" w:customStyle="1">
    <w:name w:val="Заголовок таблицы"/>
    <w:basedOn w:val="Style18"/>
    <w:uiPriority w:val="99"/>
    <w:qFormat/>
    <w:rsid w:val="00163fc2"/>
    <w:pPr>
      <w:jc w:val="center"/>
    </w:pPr>
    <w:rPr>
      <w:b/>
      <w:bCs/>
    </w:rPr>
  </w:style>
  <w:style w:type="paragraph" w:styleId="Style20" w:customStyle="1">
    <w:name w:val="Вміст таблиці"/>
    <w:basedOn w:val="Normal"/>
    <w:uiPriority w:val="99"/>
    <w:qFormat/>
    <w:rsid w:val="00163fc2"/>
    <w:pPr>
      <w:widowControl w:val="false"/>
      <w:suppressLineNumbers/>
    </w:pPr>
    <w:rPr/>
  </w:style>
  <w:style w:type="paragraph" w:styleId="Style21">
    <w:name w:val="Заголовок таблиці"/>
    <w:basedOn w:val="Style20"/>
    <w:qFormat/>
    <w:pPr>
      <w:suppressLineNumbers/>
      <w:jc w:val="center"/>
    </w:pPr>
    <w:rPr>
      <w:b/>
      <w:bCs/>
    </w:rPr>
  </w:style>
  <w:style w:type="paragraph" w:styleId="NoSpacing">
    <w:name w:val="No Spacing"/>
    <w:qFormat/>
    <w:pPr>
      <w:widowControl/>
      <w:suppressAutoHyphens w:val="true"/>
      <w:bidi w:val="0"/>
      <w:spacing w:before="0" w:after="0"/>
      <w:jc w:val="left"/>
    </w:pPr>
    <w:rPr>
      <w:rFonts w:ascii="Times New Roman" w:hAnsi="Times New Roman" w:eastAsia="Times New Roman" w:cs="Times New Roman"/>
      <w:color w:val="auto"/>
      <w:kern w:val="0"/>
      <w:sz w:val="24"/>
      <w:szCs w:val="24"/>
      <w:lang w:val="ru-RU" w:eastAsia="zh-CN" w:bidi="ar-SA"/>
    </w:rPr>
  </w:style>
  <w:style w:type="paragraph" w:styleId="Style22">
    <w:name w:val="Указатель"/>
    <w:basedOn w:val="Normal"/>
    <w:qFormat/>
    <w:pPr/>
    <w:rPr>
      <w:lang w:val="zxx" w:eastAsia="zxx" w:bidi="zxx"/>
    </w:rPr>
  </w:style>
  <w:style w:type="paragraph" w:styleId="Rvps2">
    <w:name w:val="rvps2"/>
    <w:basedOn w:val="Normal"/>
    <w:qFormat/>
    <w:pPr>
      <w:ind w:firstLine="450"/>
      <w:jc w:val="both"/>
    </w:pPr>
    <w:rPr/>
  </w:style>
  <w:style w:type="numbering" w:styleId="NoList" w:default="1">
    <w:name w:val="No List"/>
    <w:uiPriority w:val="99"/>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table" w:customStyle="1" w:styleId="TableGrid">
    <w:name w:val="TableGrid"/>
    <w:uiPriority w:val="99"/>
    <w:rsid w:val="000d5983"/>
    <w:rPr>
      <w:lang w:val="uk-UA" w:eastAsia="uk-UA"/>
    </w:rPr>
    <w:tblPr>
      <w:tblCellMar>
        <w:top w:w="0" w:type="dxa"/>
        <w:left w:w="0" w:type="dxa"/>
        <w:bottom w:w="0" w:type="dxa"/>
        <w:right w:w="0"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pitchFamily="0" charset="1"/>
        <a:ea typeface=""/>
        <a:cs typeface=""/>
      </a:majorFont>
      <a:minorFont>
        <a:latin typeface="Calibri" pitchFamily="0" charset="1"/>
        <a:ea typeface=""/>
        <a:cs typefac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l="0" t="0" r="0" b="0"/>
        </a:gradFill>
        <a:gradFill>
          <a:gsLst>
            <a:gs pos="0">
              <a:schemeClr val="phClr">
                <a:shade val="51000"/>
              </a:schemeClr>
            </a:gs>
            <a:gs pos="80000">
              <a:schemeClr val="phClr">
                <a:shade val="93000"/>
              </a:schemeClr>
            </a:gs>
            <a:gs pos="100000">
              <a:schemeClr val="phClr">
                <a:shade val="94000"/>
              </a:schemeClr>
            </a:gs>
          </a:gsLst>
          <a:lin ang="16200000" scaled="0"/>
          <a:tileRect l="0" t="0" r="0" b="0"/>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l="0" t="0" r="0" b="0"/>
        </a:gradFill>
        <a:gradFill>
          <a:gsLst>
            <a:gs pos="0">
              <a:schemeClr val="phClr">
                <a:tint val="80000"/>
              </a:schemeClr>
            </a:gs>
            <a:gs pos="100000">
              <a:schemeClr val="phClr">
                <a:shade val="30000"/>
              </a:schemeClr>
            </a:gs>
          </a:gsLst>
          <a:path path="circle">
            <a:fillToRect l="50000" t="50000" r="50000" b="50000"/>
          </a:path>
          <a:tileRect l="0" t="0" r="0" b="0"/>
        </a:gradFill>
      </a:bgFillStyleLst>
    </a:fmtScheme>
  </a:themeElements>
</a:theme>
</file>

<file path=docProps/app.xml><?xml version="1.0" encoding="utf-8"?>
<Properties xmlns="http://schemas.openxmlformats.org/officeDocument/2006/extended-properties" xmlns:vt="http://schemas.openxmlformats.org/officeDocument/2006/docPropsVTypes">
  <Template>Normal_Wordconv.dotm</Template>
  <TotalTime>1082</TotalTime>
  <Application>LibreOffice/7.6.1.2$Windows_X86_64 LibreOffice_project/f5defcebd022c5bc36bbb79be232cb6926d8f674</Application>
  <AppVersion>15.0000</AppVersion>
  <Pages>3</Pages>
  <Words>345</Words>
  <Characters>2409</Characters>
  <CharactersWithSpaces>2710</CharactersWithSpaces>
  <Paragraphs>53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Павло Анатолійович Мостовюк</dc:creator>
  <dc:description/>
  <dc:language>uk-UA</dc:language>
  <cp:lastModifiedBy/>
  <dcterms:modified xsi:type="dcterms:W3CDTF">2025-08-07T11:26:51Z</dcterms:modified>
  <cp:revision>130</cp:revision>
  <dc:subject/>
  <dc:title>ЗАТВЕРДЖЕНО</dc:title>
</cp:coreProperties>
</file>

<file path=docProps/custom.xml><?xml version="1.0" encoding="utf-8"?>
<Properties xmlns="http://schemas.openxmlformats.org/officeDocument/2006/custom-properties" xmlns:vt="http://schemas.openxmlformats.org/officeDocument/2006/docPropsVTypes"/>
</file>