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rFonts w:cs="Times New Roman"/>
          <w:b/>
          <w:b/>
          <w:sz w:val="24"/>
          <w:szCs w:val="24"/>
          <w:lang w:val="uk-UA"/>
        </w:rPr>
      </w:pPr>
      <w:r>
        <w:rPr>
          <w:rFonts w:cs="Times New Roman"/>
          <w:b/>
          <w:sz w:val="24"/>
          <w:szCs w:val="24"/>
          <w:lang w:val="uk-UA"/>
        </w:rPr>
        <w:t>ІНФОРМАЦІЯ</w:t>
      </w:r>
    </w:p>
    <w:p>
      <w:pPr>
        <w:pStyle w:val="NoSpacing"/>
        <w:jc w:val="center"/>
        <w:rPr>
          <w:rFonts w:eastAsia="Calibri" w:cs="Times New Roman" w:eastAsiaTheme="minorHAnsi"/>
          <w:b/>
          <w:b/>
          <w:color w:val="000000"/>
          <w:sz w:val="24"/>
          <w:szCs w:val="24"/>
          <w:lang w:val="uk-UA" w:eastAsia="en-US"/>
        </w:rPr>
      </w:pPr>
      <w:r>
        <w:rPr>
          <w:rFonts w:cs="Times New Roman"/>
          <w:b/>
          <w:sz w:val="24"/>
          <w:szCs w:val="24"/>
          <w:lang w:val="uk-UA"/>
        </w:rPr>
        <w:t xml:space="preserve">про стан виконання </w:t>
      </w:r>
      <w:r>
        <w:rPr>
          <w:rFonts w:eastAsia="Calibri" w:cs="Times New Roman" w:eastAsiaTheme="minorHAnsi"/>
          <w:b/>
          <w:color w:val="000000"/>
          <w:sz w:val="24"/>
          <w:szCs w:val="24"/>
          <w:lang w:val="uk-UA" w:eastAsia="en-US"/>
        </w:rPr>
        <w:t>завдань та заходів, визначених Антикорупційною програмою Пенсійного фонду України та його територіальних органів на 2024–2025 роки, затвердженої наказом Пенсійного фонду Укр</w:t>
      </w:r>
      <w:r>
        <w:rPr>
          <w:rFonts w:eastAsia="Calibri" w:cs="Times New Roman" w:eastAsiaTheme="minorHAnsi"/>
          <w:b/>
          <w:color w:val="000000"/>
          <w:sz w:val="24"/>
          <w:szCs w:val="24"/>
          <w:shd w:fill="auto" w:val="clear"/>
          <w:lang w:val="uk-UA" w:eastAsia="en-US"/>
        </w:rPr>
        <w:t>аїни від 30.04.2024 № 51 (зі змінами)</w:t>
      </w:r>
    </w:p>
    <w:p>
      <w:pPr>
        <w:pStyle w:val="NoSpacing"/>
        <w:jc w:val="center"/>
        <w:rPr>
          <w:rFonts w:eastAsia="Calibri" w:cs="Times New Roman" w:eastAsiaTheme="minorHAnsi"/>
          <w:b/>
          <w:b/>
          <w:color w:val="000000"/>
          <w:sz w:val="24"/>
          <w:szCs w:val="24"/>
          <w:lang w:val="uk-UA" w:eastAsia="en-US"/>
        </w:rPr>
      </w:pPr>
      <w:r>
        <w:rPr>
          <w:rFonts w:eastAsia="Calibri" w:cs="Times New Roman" w:eastAsiaTheme="minorHAnsi"/>
          <w:b/>
          <w:color w:val="000000"/>
          <w:sz w:val="24"/>
          <w:szCs w:val="24"/>
          <w:lang w:val="uk-UA" w:eastAsia="en-US"/>
        </w:rPr>
        <w:t>за ІІ півріччя 202</w:t>
      </w:r>
      <w:r>
        <w:rPr>
          <w:rFonts w:eastAsia="Calibri" w:cs="Times New Roman" w:eastAsiaTheme="minorHAnsi"/>
          <w:b/>
          <w:color w:val="000000"/>
          <w:sz w:val="24"/>
          <w:szCs w:val="24"/>
          <w:lang w:val="en-US" w:eastAsia="en-US"/>
        </w:rPr>
        <w:t>5</w:t>
      </w:r>
      <w:r>
        <w:rPr>
          <w:rFonts w:eastAsia="Calibri" w:cs="Times New Roman" w:eastAsiaTheme="minorHAnsi"/>
          <w:b/>
          <w:color w:val="000000"/>
          <w:sz w:val="24"/>
          <w:szCs w:val="24"/>
          <w:lang w:val="uk-UA" w:eastAsia="en-US"/>
        </w:rPr>
        <w:t xml:space="preserve"> року Головним управлінням Пенсійного фонду України в </w:t>
      </w:r>
      <w:r>
        <w:rPr>
          <w:rFonts w:eastAsia="Calibri" w:cs="Times New Roman" w:eastAsiaTheme="minorHAnsi"/>
          <w:b/>
          <w:color w:val="000000"/>
          <w:sz w:val="24"/>
          <w:szCs w:val="24"/>
          <w:u w:val="single"/>
          <w:lang w:val="uk-UA" w:eastAsia="en-US"/>
        </w:rPr>
        <w:t>Луганській</w:t>
      </w:r>
      <w:r>
        <w:rPr>
          <w:rFonts w:eastAsia="Calibri" w:cs="Times New Roman" w:eastAsiaTheme="minorHAnsi"/>
          <w:b/>
          <w:color w:val="000000"/>
          <w:sz w:val="24"/>
          <w:szCs w:val="24"/>
          <w:lang w:val="uk-UA" w:eastAsia="en-US"/>
        </w:rPr>
        <w:t xml:space="preserve"> області</w:t>
      </w:r>
    </w:p>
    <w:p>
      <w:pPr>
        <w:pStyle w:val="NoSpacing"/>
        <w:jc w:val="center"/>
        <w:rPr>
          <w:rFonts w:cs="Times New Roman"/>
          <w:b/>
          <w:b/>
          <w:sz w:val="24"/>
          <w:szCs w:val="24"/>
          <w:lang w:val="uk-UA"/>
        </w:rPr>
      </w:pPr>
      <w:r>
        <w:rPr>
          <w:rFonts w:cs="Times New Roman"/>
          <w:b/>
          <w:sz w:val="24"/>
          <w:szCs w:val="24"/>
          <w:lang w:val="uk-UA"/>
        </w:rPr>
      </w:r>
      <w:bookmarkStart w:id="0" w:name="_GoBack"/>
      <w:bookmarkStart w:id="1" w:name="_GoBack"/>
      <w:bookmarkEnd w:id="1"/>
    </w:p>
    <w:tbl>
      <w:tblPr>
        <w:tblStyle w:val="a4"/>
        <w:tblW w:w="15247" w:type="dxa"/>
        <w:jc w:val="left"/>
        <w:tblInd w:w="-266" w:type="dxa"/>
        <w:tblLayout w:type="fixed"/>
        <w:tblCellMar>
          <w:top w:w="0" w:type="dxa"/>
          <w:left w:w="108" w:type="dxa"/>
          <w:bottom w:w="0" w:type="dxa"/>
          <w:right w:w="108" w:type="dxa"/>
        </w:tblCellMar>
        <w:tblLook w:firstRow="1" w:noVBand="1" w:lastRow="0" w:firstColumn="1" w:lastColumn="0" w:noHBand="0" w:val="04a0"/>
      </w:tblPr>
      <w:tblGrid>
        <w:gridCol w:w="507"/>
        <w:gridCol w:w="2979"/>
        <w:gridCol w:w="1751"/>
        <w:gridCol w:w="1694"/>
        <w:gridCol w:w="1808"/>
        <w:gridCol w:w="1991"/>
        <w:gridCol w:w="3262"/>
        <w:gridCol w:w="1253"/>
      </w:tblGrid>
      <w:tr>
        <w:trPr/>
        <w:tc>
          <w:tcPr>
            <w:tcW w:w="507" w:type="dxa"/>
            <w:tcBorders/>
          </w:tcPr>
          <w:p>
            <w:pPr>
              <w:pStyle w:val="NoSpacing"/>
              <w:widowControl w:val="false"/>
              <w:suppressAutoHyphens w:val="true"/>
              <w:spacing w:before="0" w:after="0"/>
              <w:jc w:val="center"/>
              <w:rPr>
                <w:rFonts w:cs="Times New Roman"/>
                <w:b/>
                <w:b/>
                <w:sz w:val="24"/>
                <w:szCs w:val="24"/>
                <w:lang w:val="uk-UA"/>
              </w:rPr>
            </w:pPr>
            <w:r>
              <w:rPr>
                <w:rFonts w:eastAsia="Calibri" w:cs="Times New Roman"/>
                <w:b/>
                <w:kern w:val="0"/>
                <w:sz w:val="24"/>
                <w:szCs w:val="24"/>
                <w:lang w:val="uk-UA" w:eastAsia="en-US" w:bidi="ar-SA"/>
              </w:rPr>
              <w:t xml:space="preserve">№ </w:t>
            </w:r>
            <w:r>
              <w:rPr>
                <w:rFonts w:eastAsia="Calibri" w:cs="Times New Roman"/>
                <w:b/>
                <w:kern w:val="0"/>
                <w:sz w:val="24"/>
                <w:szCs w:val="24"/>
                <w:lang w:val="uk-UA" w:eastAsia="en-US" w:bidi="ar-SA"/>
              </w:rPr>
              <w:t>з/п</w:t>
            </w:r>
          </w:p>
          <w:p>
            <w:pPr>
              <w:pStyle w:val="NoSpacing"/>
              <w:widowControl w:val="false"/>
              <w:suppressAutoHyphens w:val="true"/>
              <w:spacing w:before="0" w:after="0"/>
              <w:jc w:val="center"/>
              <w:rPr>
                <w:rFonts w:cs="Times New Roman"/>
                <w:b/>
                <w:b/>
                <w:sz w:val="24"/>
                <w:szCs w:val="24"/>
                <w:lang w:val="uk-UA"/>
              </w:rPr>
            </w:pPr>
            <w:r>
              <w:rPr>
                <w:rFonts w:eastAsia="Calibri" w:cs="Times New Roman"/>
                <w:b/>
                <w:kern w:val="0"/>
                <w:sz w:val="24"/>
                <w:szCs w:val="24"/>
                <w:lang w:val="uk-UA" w:eastAsia="en-US" w:bidi="ar-SA"/>
              </w:rPr>
              <w:t>(№ за АП)</w:t>
            </w:r>
          </w:p>
        </w:tc>
        <w:tc>
          <w:tcPr>
            <w:tcW w:w="2979" w:type="dxa"/>
            <w:tcBorders/>
          </w:tcPr>
          <w:p>
            <w:pPr>
              <w:pStyle w:val="NoSpacing"/>
              <w:widowControl w:val="false"/>
              <w:suppressAutoHyphens w:val="true"/>
              <w:spacing w:before="0" w:after="0"/>
              <w:jc w:val="center"/>
              <w:rPr>
                <w:rFonts w:cs="Times New Roman"/>
                <w:b/>
                <w:b/>
                <w:sz w:val="24"/>
                <w:szCs w:val="24"/>
                <w:lang w:val="uk-UA"/>
              </w:rPr>
            </w:pPr>
            <w:r>
              <w:rPr>
                <w:rFonts w:eastAsia="Calibri" w:cs="Times New Roman"/>
                <w:b/>
                <w:kern w:val="0"/>
                <w:sz w:val="24"/>
                <w:szCs w:val="24"/>
                <w:lang w:val="uk-UA" w:eastAsia="en-US" w:bidi="ar-SA"/>
              </w:rPr>
              <w:t>Найменування завдання / заходу</w:t>
            </w:r>
          </w:p>
          <w:p>
            <w:pPr>
              <w:pStyle w:val="NoSpacing"/>
              <w:widowControl w:val="false"/>
              <w:suppressAutoHyphens w:val="true"/>
              <w:spacing w:before="0" w:after="0"/>
              <w:jc w:val="center"/>
              <w:rPr>
                <w:rFonts w:cs="Times New Roman"/>
                <w:b/>
                <w:b/>
                <w:sz w:val="24"/>
                <w:szCs w:val="24"/>
                <w:lang w:val="uk-UA"/>
              </w:rPr>
            </w:pPr>
            <w:r>
              <w:rPr>
                <w:rFonts w:eastAsia="Calibri" w:cs="Times New Roman"/>
                <w:b/>
                <w:kern w:val="0"/>
                <w:sz w:val="24"/>
                <w:szCs w:val="24"/>
                <w:lang w:val="uk-UA" w:eastAsia="en-US" w:bidi="ar-SA"/>
              </w:rPr>
              <w:t>щодо усунення корупційного ризику, зазначеного в Антикорупційній програмі</w:t>
            </w:r>
          </w:p>
        </w:tc>
        <w:tc>
          <w:tcPr>
            <w:tcW w:w="1751" w:type="dxa"/>
            <w:tcBorders/>
          </w:tcPr>
          <w:p>
            <w:pPr>
              <w:pStyle w:val="NoSpacing"/>
              <w:widowControl w:val="false"/>
              <w:suppressAutoHyphens w:val="true"/>
              <w:spacing w:before="0" w:after="0"/>
              <w:jc w:val="center"/>
              <w:rPr>
                <w:rFonts w:cs="Times New Roman"/>
                <w:b/>
                <w:b/>
                <w:sz w:val="24"/>
                <w:szCs w:val="24"/>
                <w:lang w:val="uk-UA"/>
              </w:rPr>
            </w:pPr>
            <w:r>
              <w:rPr>
                <w:rFonts w:eastAsia="Calibri" w:cs="Times New Roman"/>
                <w:b/>
                <w:kern w:val="0"/>
                <w:sz w:val="24"/>
                <w:szCs w:val="24"/>
                <w:lang w:val="uk-UA" w:eastAsia="en-US" w:bidi="ar-SA"/>
              </w:rPr>
              <w:t>Особа (особи), відповідальна (і) за виконання заходу</w:t>
            </w:r>
          </w:p>
        </w:tc>
        <w:tc>
          <w:tcPr>
            <w:tcW w:w="1694" w:type="dxa"/>
            <w:tcBorders/>
          </w:tcPr>
          <w:p>
            <w:pPr>
              <w:pStyle w:val="NoSpacing"/>
              <w:widowControl w:val="false"/>
              <w:suppressAutoHyphens w:val="true"/>
              <w:spacing w:before="0" w:after="0"/>
              <w:jc w:val="center"/>
              <w:rPr>
                <w:rFonts w:cs="Times New Roman"/>
                <w:b/>
                <w:b/>
                <w:sz w:val="24"/>
                <w:szCs w:val="24"/>
                <w:lang w:val="uk-UA"/>
              </w:rPr>
            </w:pPr>
            <w:r>
              <w:rPr>
                <w:rFonts w:eastAsia="Calibri" w:cs="Times New Roman"/>
                <w:b/>
                <w:kern w:val="0"/>
                <w:sz w:val="24"/>
                <w:szCs w:val="24"/>
                <w:lang w:val="uk-UA" w:eastAsia="en-US" w:bidi="ar-SA"/>
              </w:rPr>
              <w:t>Строк виконання завдання / заходів щодо усунення корупційного ризику</w:t>
            </w:r>
          </w:p>
        </w:tc>
        <w:tc>
          <w:tcPr>
            <w:tcW w:w="1808" w:type="dxa"/>
            <w:tcBorders/>
          </w:tcPr>
          <w:p>
            <w:pPr>
              <w:pStyle w:val="NoSpacing"/>
              <w:widowControl w:val="false"/>
              <w:suppressAutoHyphens w:val="true"/>
              <w:spacing w:before="0" w:after="0"/>
              <w:jc w:val="center"/>
              <w:rPr>
                <w:rFonts w:cs="Times New Roman"/>
                <w:b/>
                <w:b/>
                <w:sz w:val="24"/>
                <w:szCs w:val="24"/>
                <w:lang w:val="uk-UA"/>
              </w:rPr>
            </w:pPr>
            <w:r>
              <w:rPr>
                <w:rFonts w:eastAsia="Calibri" w:cs="Times New Roman"/>
                <w:b/>
                <w:kern w:val="0"/>
                <w:sz w:val="24"/>
                <w:szCs w:val="24"/>
                <w:lang w:val="uk-UA" w:eastAsia="en-US" w:bidi="ar-SA"/>
              </w:rPr>
              <w:t>Фактичний термін (строк) виконання заходів впливу на корупційний ризик</w:t>
            </w:r>
          </w:p>
        </w:tc>
        <w:tc>
          <w:tcPr>
            <w:tcW w:w="1991" w:type="dxa"/>
            <w:tcBorders/>
          </w:tcPr>
          <w:p>
            <w:pPr>
              <w:pStyle w:val="NoSpacing"/>
              <w:widowControl w:val="false"/>
              <w:suppressAutoHyphens w:val="true"/>
              <w:spacing w:before="0" w:after="0"/>
              <w:jc w:val="center"/>
              <w:rPr>
                <w:rFonts w:cs="Times New Roman"/>
                <w:b/>
                <w:b/>
                <w:sz w:val="24"/>
                <w:szCs w:val="24"/>
                <w:lang w:val="uk-UA"/>
              </w:rPr>
            </w:pPr>
            <w:r>
              <w:rPr>
                <w:rFonts w:eastAsia="Calibri" w:cs="Times New Roman"/>
                <w:b/>
                <w:kern w:val="0"/>
                <w:sz w:val="24"/>
                <w:szCs w:val="24"/>
                <w:lang w:val="uk-UA" w:eastAsia="en-US" w:bidi="ar-SA"/>
              </w:rPr>
              <w:t>Стан виконання заходів впливу на корупційний ризик (виконано / не виконано / виконано частково)</w:t>
            </w:r>
          </w:p>
        </w:tc>
        <w:tc>
          <w:tcPr>
            <w:tcW w:w="3262" w:type="dxa"/>
            <w:tcBorders/>
          </w:tcPr>
          <w:p>
            <w:pPr>
              <w:pStyle w:val="NoSpacing"/>
              <w:widowControl w:val="false"/>
              <w:suppressAutoHyphens w:val="true"/>
              <w:spacing w:before="0" w:after="0"/>
              <w:jc w:val="center"/>
              <w:rPr>
                <w:rFonts w:cs="Times New Roman"/>
                <w:b/>
                <w:b/>
                <w:sz w:val="24"/>
                <w:szCs w:val="24"/>
                <w:lang w:val="uk-UA"/>
              </w:rPr>
            </w:pPr>
            <w:r>
              <w:rPr>
                <w:rFonts w:eastAsia="Calibri" w:cs="Times New Roman"/>
                <w:b/>
                <w:kern w:val="0"/>
                <w:sz w:val="24"/>
                <w:szCs w:val="24"/>
                <w:lang w:val="uk-UA" w:eastAsia="en-US" w:bidi="ar-SA"/>
              </w:rPr>
              <w:t>Опис результатів виконання заходів впливу на корупційний ризик або інформація про причини невиконання</w:t>
            </w:r>
          </w:p>
        </w:tc>
        <w:tc>
          <w:tcPr>
            <w:tcW w:w="1253" w:type="dxa"/>
            <w:tcBorders/>
          </w:tcPr>
          <w:p>
            <w:pPr>
              <w:pStyle w:val="NoSpacing"/>
              <w:widowControl w:val="false"/>
              <w:suppressAutoHyphens w:val="true"/>
              <w:spacing w:before="0" w:after="0"/>
              <w:jc w:val="center"/>
              <w:rPr>
                <w:rFonts w:cs="Times New Roman"/>
                <w:b/>
                <w:b/>
                <w:sz w:val="24"/>
                <w:szCs w:val="24"/>
                <w:lang w:val="uk-UA"/>
              </w:rPr>
            </w:pPr>
            <w:r>
              <w:rPr>
                <w:rFonts w:eastAsia="Calibri" w:cs="Times New Roman"/>
                <w:b/>
                <w:kern w:val="0"/>
                <w:sz w:val="24"/>
                <w:szCs w:val="24"/>
                <w:lang w:val="uk-UA" w:eastAsia="en-US" w:bidi="ar-SA"/>
              </w:rPr>
              <w:t>Примітка**</w:t>
            </w:r>
          </w:p>
        </w:tc>
      </w:tr>
      <w:tr>
        <w:trPr/>
        <w:tc>
          <w:tcPr>
            <w:tcW w:w="15245" w:type="dxa"/>
            <w:gridSpan w:val="8"/>
            <w:tcBorders/>
          </w:tcPr>
          <w:p>
            <w:pPr>
              <w:pStyle w:val="NoSpacing"/>
              <w:widowControl w:val="false"/>
              <w:suppressAutoHyphens w:val="true"/>
              <w:spacing w:before="0" w:after="0"/>
              <w:jc w:val="center"/>
              <w:rPr/>
            </w:pPr>
            <w:r>
              <w:rPr>
                <w:rFonts w:eastAsia="Calibri" w:cs="Times New Roman"/>
                <w:b/>
                <w:kern w:val="0"/>
                <w:sz w:val="24"/>
                <w:szCs w:val="24"/>
                <w:lang w:val="en-US" w:eastAsia="en-US" w:bidi="ar-SA"/>
              </w:rPr>
              <w:t xml:space="preserve">I. </w:t>
            </w:r>
            <w:r>
              <w:rPr>
                <w:rFonts w:eastAsia="Calibri" w:cs="Times New Roman"/>
                <w:b/>
                <w:kern w:val="0"/>
                <w:sz w:val="24"/>
                <w:szCs w:val="24"/>
                <w:lang w:val="uk-UA" w:eastAsia="en-US" w:bidi="ar-SA"/>
              </w:rPr>
              <w:t xml:space="preserve">Заходи щодо реалізації завдань передбачених у додатку </w:t>
            </w:r>
            <w:r>
              <w:rPr>
                <w:rFonts w:eastAsia="Calibri" w:cs="Times New Roman"/>
                <w:b/>
                <w:kern w:val="0"/>
                <w:sz w:val="24"/>
                <w:szCs w:val="24"/>
                <w:lang w:val="en-US" w:eastAsia="en-US" w:bidi="ar-SA"/>
              </w:rPr>
              <w:t xml:space="preserve">I </w:t>
            </w:r>
            <w:r>
              <w:rPr>
                <w:rFonts w:eastAsia="Calibri" w:cs="Times New Roman"/>
                <w:b/>
                <w:kern w:val="0"/>
                <w:sz w:val="24"/>
                <w:szCs w:val="24"/>
                <w:lang w:val="uk-UA" w:eastAsia="en-US" w:bidi="ar-SA"/>
              </w:rPr>
              <w:t>до Антикорупційної програми Пенсійного фонду України та його територіальних органів на 2024-2025 роки (Заходи з реалізації антикорупційної політики Пенсійного фонду України та його територіальних органів)</w:t>
            </w:r>
          </w:p>
        </w:tc>
      </w:tr>
      <w:tr>
        <w:trPr/>
        <w:tc>
          <w:tcPr>
            <w:tcW w:w="507" w:type="dxa"/>
            <w:tcBorders/>
          </w:tcPr>
          <w:p>
            <w:pPr>
              <w:pStyle w:val="NoSpacing"/>
              <w:widowControl w:val="false"/>
              <w:suppressAutoHyphens w:val="true"/>
              <w:spacing w:before="0" w:after="0"/>
              <w:jc w:val="center"/>
              <w:rPr>
                <w:b w:val="false"/>
                <w:b w:val="false"/>
                <w:bCs w:val="false"/>
              </w:rPr>
            </w:pPr>
            <w:r>
              <w:rPr>
                <w:rFonts w:eastAsia="Calibri" w:cs="Times New Roman"/>
                <w:b w:val="false"/>
                <w:bCs w:val="false"/>
                <w:kern w:val="0"/>
                <w:sz w:val="24"/>
                <w:szCs w:val="24"/>
                <w:lang w:val="uk-UA" w:eastAsia="en-US" w:bidi="ar-SA"/>
              </w:rPr>
              <w:t>1 (4)</w:t>
            </w:r>
          </w:p>
        </w:tc>
        <w:tc>
          <w:tcPr>
            <w:tcW w:w="2979" w:type="dxa"/>
            <w:tcBorders/>
          </w:tcPr>
          <w:p>
            <w:pPr>
              <w:pStyle w:val="NoSpacing"/>
              <w:widowControl w:val="false"/>
              <w:suppressAutoHyphens w:val="true"/>
              <w:spacing w:before="0" w:after="0"/>
              <w:jc w:val="both"/>
              <w:rPr>
                <w:highlight w:val="none"/>
                <w:shd w:fill="auto" w:val="clear"/>
              </w:rPr>
            </w:pPr>
            <w:r>
              <w:rPr>
                <w:rFonts w:eastAsia="맑은 고딕" w:cs="Times New Roman"/>
                <w:b w:val="false"/>
                <w:bCs w:val="false"/>
                <w:kern w:val="0"/>
                <w:sz w:val="24"/>
                <w:szCs w:val="24"/>
                <w:shd w:fill="auto" w:val="clear"/>
                <w:lang w:val="uk-UA" w:eastAsia="ko-KR" w:bidi="ar-SA"/>
              </w:rPr>
              <w:t>Доведення до працівників Головного управління змісту Антикорупційної програми Фонду та його територіальних органів на 2024–2025 роки</w:t>
            </w:r>
          </w:p>
        </w:tc>
        <w:tc>
          <w:tcPr>
            <w:tcW w:w="1751" w:type="dxa"/>
            <w:tcBorders/>
          </w:tcPr>
          <w:p>
            <w:pPr>
              <w:pStyle w:val="NoSpacing"/>
              <w:widowControl w:val="false"/>
              <w:suppressAutoHyphens w:val="true"/>
              <w:spacing w:before="0" w:after="0"/>
              <w:jc w:val="center"/>
              <w:rPr>
                <w:highlight w:val="none"/>
                <w:shd w:fill="auto" w:val="clear"/>
              </w:rPr>
            </w:pPr>
            <w:r>
              <w:rPr>
                <w:rFonts w:cs="Times New Roman"/>
                <w:b w:val="false"/>
                <w:bCs w:val="false"/>
                <w:sz w:val="24"/>
                <w:szCs w:val="24"/>
                <w:shd w:fill="auto" w:val="clear"/>
                <w:lang w:val="uk-UA"/>
              </w:rPr>
              <w:t>Відділ з питань запобігання та виявлення корупції;</w:t>
            </w:r>
          </w:p>
          <w:p>
            <w:pPr>
              <w:pStyle w:val="NoSpacing"/>
              <w:widowControl w:val="false"/>
              <w:suppressAutoHyphens w:val="true"/>
              <w:spacing w:before="0" w:after="0"/>
              <w:jc w:val="center"/>
              <w:rPr>
                <w:highlight w:val="none"/>
                <w:shd w:fill="auto" w:val="clear"/>
              </w:rPr>
            </w:pPr>
            <w:r>
              <w:rPr>
                <w:rFonts w:cs="Times New Roman"/>
                <w:b w:val="false"/>
                <w:bCs w:val="false"/>
                <w:sz w:val="24"/>
                <w:szCs w:val="24"/>
                <w:shd w:fill="auto" w:val="clear"/>
                <w:lang w:val="uk-UA"/>
              </w:rPr>
              <w:t>керівники самостійних структурних підрозділів</w:t>
            </w:r>
          </w:p>
        </w:tc>
        <w:tc>
          <w:tcPr>
            <w:tcW w:w="1694" w:type="dxa"/>
            <w:tcBorders/>
          </w:tcPr>
          <w:p>
            <w:pPr>
              <w:pStyle w:val="NoSpacing"/>
              <w:widowControl w:val="false"/>
              <w:suppressAutoHyphens w:val="true"/>
              <w:spacing w:before="0" w:after="0"/>
              <w:jc w:val="center"/>
              <w:rPr>
                <w:rFonts w:cs="Times New Roman"/>
                <w:b w:val="false"/>
                <w:b w:val="false"/>
                <w:bCs w:val="false"/>
                <w:sz w:val="24"/>
                <w:szCs w:val="24"/>
                <w:lang w:val="uk-UA"/>
              </w:rPr>
            </w:pPr>
            <w:r>
              <w:rPr>
                <w:rFonts w:cs="Times New Roman"/>
                <w:b w:val="false"/>
                <w:bCs w:val="false"/>
                <w:sz w:val="24"/>
                <w:szCs w:val="24"/>
                <w:lang w:val="uk-UA"/>
              </w:rPr>
              <w:t>Постійно</w:t>
            </w:r>
          </w:p>
        </w:tc>
        <w:tc>
          <w:tcPr>
            <w:tcW w:w="1808" w:type="dxa"/>
            <w:tcBorders/>
          </w:tcPr>
          <w:p>
            <w:pPr>
              <w:pStyle w:val="NoSpacing"/>
              <w:widowControl w:val="false"/>
              <w:suppressAutoHyphens w:val="true"/>
              <w:spacing w:before="0" w:after="0"/>
              <w:jc w:val="center"/>
              <w:rPr>
                <w:lang w:val="uk-UA"/>
              </w:rPr>
            </w:pPr>
            <w:r>
              <w:rPr>
                <w:rFonts w:cs="Times New Roman"/>
                <w:b w:val="false"/>
                <w:bCs w:val="false"/>
                <w:sz w:val="24"/>
                <w:szCs w:val="24"/>
                <w:lang w:val="uk-UA"/>
              </w:rPr>
              <w:t>31.12.2025</w:t>
            </w:r>
          </w:p>
        </w:tc>
        <w:tc>
          <w:tcPr>
            <w:tcW w:w="1991" w:type="dxa"/>
            <w:tcBorders/>
          </w:tcPr>
          <w:p>
            <w:pPr>
              <w:pStyle w:val="NoSpacing"/>
              <w:widowControl w:val="false"/>
              <w:suppressAutoHyphens w:val="true"/>
              <w:spacing w:before="0" w:after="0"/>
              <w:jc w:val="center"/>
              <w:rPr>
                <w:rFonts w:cs="Times New Roman"/>
                <w:b w:val="false"/>
                <w:b w:val="false"/>
                <w:bCs w:val="false"/>
                <w:sz w:val="24"/>
                <w:szCs w:val="24"/>
                <w:lang w:val="uk-UA"/>
              </w:rPr>
            </w:pPr>
            <w:r>
              <w:rPr>
                <w:rFonts w:cs="Times New Roman"/>
                <w:b w:val="false"/>
                <w:bCs w:val="false"/>
                <w:sz w:val="24"/>
                <w:szCs w:val="24"/>
                <w:lang w:val="uk-UA"/>
              </w:rPr>
              <w:t>Виконано</w:t>
            </w:r>
          </w:p>
        </w:tc>
        <w:tc>
          <w:tcPr>
            <w:tcW w:w="3262" w:type="dxa"/>
            <w:tcBorders/>
          </w:tcPr>
          <w:p>
            <w:pPr>
              <w:pStyle w:val="Normal"/>
              <w:widowControl w:val="false"/>
              <w:bidi w:val="0"/>
              <w:spacing w:before="0" w:after="0"/>
              <w:jc w:val="both"/>
              <w:rPr>
                <w:b/>
                <w:b/>
                <w:bCs/>
              </w:rPr>
            </w:pPr>
            <w:r>
              <w:rPr>
                <w:rFonts w:eastAsia="Times New Roman" w:cs="Times New Roman"/>
                <w:b/>
                <w:bCs/>
                <w:i w:val="false"/>
                <w:iCs/>
                <w:caps w:val="false"/>
                <w:smallCaps w:val="false"/>
                <w:strike w:val="false"/>
                <w:dstrike w:val="false"/>
                <w:outline w:val="false"/>
                <w:shadow w:val="false"/>
                <w:color w:val="000000"/>
                <w:spacing w:val="0"/>
                <w:kern w:val="0"/>
                <w:sz w:val="24"/>
                <w:szCs w:val="24"/>
                <w:u w:val="none"/>
                <w:shd w:fill="auto" w:val="clear"/>
                <w:em w:val="none"/>
                <w:lang w:val="uk-UA" w:eastAsia="ru-RU" w:bidi="ar-SA"/>
              </w:rPr>
              <w:t>Виконано 100 % у звітному періоді</w:t>
            </w:r>
          </w:p>
          <w:p>
            <w:pPr>
              <w:pStyle w:val="NoSpacing"/>
              <w:widowControl w:val="false"/>
              <w:suppressAutoHyphens w:val="true"/>
              <w:spacing w:before="0" w:after="0"/>
              <w:jc w:val="both"/>
              <w:rPr/>
            </w:pPr>
            <w:r>
              <w:rPr>
                <w:rFonts w:eastAsia="맑은 고딕" w:cs="Times New Roman"/>
                <w:b w:val="false"/>
                <w:bCs w:val="false"/>
                <w:color w:val="000000"/>
                <w:kern w:val="0"/>
                <w:sz w:val="24"/>
                <w:szCs w:val="24"/>
                <w:shd w:fill="auto" w:val="clear"/>
                <w:lang w:val="uk-UA" w:eastAsia="ko-KR" w:bidi="ar-SA"/>
              </w:rPr>
              <w:t xml:space="preserve">У </w:t>
            </w:r>
            <w:r>
              <w:rPr>
                <w:rFonts w:eastAsia="맑은 고딕" w:cs="Times New Roman"/>
                <w:b w:val="false"/>
                <w:bCs w:val="false"/>
                <w:color w:val="000000"/>
                <w:kern w:val="0"/>
                <w:sz w:val="24"/>
                <w:szCs w:val="24"/>
                <w:shd w:fill="auto" w:val="clear"/>
                <w:lang w:val="en-US" w:eastAsia="ko-KR" w:bidi="ar-SA"/>
              </w:rPr>
              <w:t xml:space="preserve">II </w:t>
            </w:r>
            <w:r>
              <w:rPr>
                <w:rFonts w:eastAsia="맑은 고딕" w:cs="Times New Roman"/>
                <w:b w:val="false"/>
                <w:bCs w:val="false"/>
                <w:color w:val="000000"/>
                <w:kern w:val="0"/>
                <w:sz w:val="24"/>
                <w:szCs w:val="24"/>
                <w:shd w:fill="auto" w:val="clear"/>
                <w:lang w:val="uk-UA" w:eastAsia="ko-KR" w:bidi="ar-SA"/>
              </w:rPr>
              <w:t xml:space="preserve">півріччі 2025 року забезпечено ознайомлення 100 % новопризначених працівників (59) Головного управління зі змістом Антикорупційної програми Пенсійного фонду та його територіальних органів на 2024–2025 роки з пам’яткою під особистий підпис. Антикорупційну програму розміщено на інформаційній сторінці Головного управління вебпорталу Пенсійного фонду України </w:t>
            </w:r>
            <w:hyperlink r:id="rId2">
              <w:r>
                <w:rPr>
                  <w:rStyle w:val="Style14"/>
                  <w:rFonts w:eastAsia="맑은 고딕" w:cs="Times New Roman"/>
                  <w:b w:val="false"/>
                  <w:bCs w:val="false"/>
                  <w:color w:val="000000"/>
                  <w:kern w:val="0"/>
                  <w:sz w:val="24"/>
                  <w:szCs w:val="24"/>
                  <w:shd w:fill="auto" w:val="clear"/>
                  <w:lang w:val="uk-UA" w:eastAsia="ko-KR" w:bidi="ar-SA"/>
                </w:rPr>
                <w:t>https://www.pfu.gov.ua/lg/357587-antykoruptsijna-programa-pensijnogo-fondu-ukrayiny-ta-jogo-terytorialnyh-organiv-na-2024-2025-roky/</w:t>
              </w:r>
            </w:hyperlink>
          </w:p>
        </w:tc>
        <w:tc>
          <w:tcPr>
            <w:tcW w:w="1253" w:type="dxa"/>
            <w:tcBorders/>
          </w:tcPr>
          <w:p>
            <w:pPr>
              <w:pStyle w:val="NoSpacing"/>
              <w:widowControl w:val="false"/>
              <w:suppressAutoHyphens w:val="true"/>
              <w:spacing w:before="0" w:after="0"/>
              <w:jc w:val="center"/>
              <w:rPr>
                <w:rFonts w:cs="Times New Roman"/>
                <w:b w:val="false"/>
                <w:b w:val="false"/>
                <w:bCs w:val="false"/>
                <w:sz w:val="24"/>
                <w:szCs w:val="24"/>
                <w:lang w:val="uk-UA"/>
              </w:rPr>
            </w:pPr>
            <w:r>
              <w:rPr>
                <w:rFonts w:cs="Times New Roman"/>
                <w:b w:val="false"/>
                <w:bCs w:val="false"/>
                <w:sz w:val="24"/>
                <w:szCs w:val="24"/>
                <w:lang w:val="uk-UA"/>
              </w:rPr>
            </w:r>
          </w:p>
        </w:tc>
      </w:tr>
      <w:tr>
        <w:trPr>
          <w:trHeight w:val="6049" w:hRule="atLeast"/>
        </w:trPr>
        <w:tc>
          <w:tcPr>
            <w:tcW w:w="507" w:type="dxa"/>
            <w:tcBorders>
              <w:top w:val="nil"/>
            </w:tcBorders>
          </w:tcPr>
          <w:p>
            <w:pPr>
              <w:pStyle w:val="NoSpacing"/>
              <w:widowControl w:val="false"/>
              <w:suppressAutoHyphens w:val="true"/>
              <w:spacing w:before="0" w:after="0"/>
              <w:jc w:val="center"/>
              <w:rPr>
                <w:rFonts w:cs="Times New Roman"/>
                <w:b w:val="false"/>
                <w:b w:val="false"/>
                <w:bCs w:val="false"/>
                <w:sz w:val="24"/>
                <w:szCs w:val="24"/>
                <w:lang w:val="uk-UA"/>
              </w:rPr>
            </w:pPr>
            <w:r>
              <w:rPr>
                <w:rFonts w:cs="Times New Roman"/>
                <w:b w:val="false"/>
                <w:bCs w:val="false"/>
                <w:sz w:val="24"/>
                <w:szCs w:val="24"/>
                <w:lang w:val="uk-UA"/>
              </w:rPr>
              <w:t>2 (5)</w:t>
            </w:r>
          </w:p>
        </w:tc>
        <w:tc>
          <w:tcPr>
            <w:tcW w:w="2979" w:type="dxa"/>
            <w:tcBorders>
              <w:top w:val="nil"/>
            </w:tcBorders>
          </w:tcPr>
          <w:p>
            <w:pPr>
              <w:pStyle w:val="NoSpacing"/>
              <w:widowControl w:val="false"/>
              <w:suppressAutoHyphens w:val="true"/>
              <w:spacing w:before="0" w:after="0"/>
              <w:jc w:val="both"/>
              <w:rPr>
                <w:highlight w:val="none"/>
                <w:shd w:fill="auto" w:val="clear"/>
              </w:rPr>
            </w:pPr>
            <w:r>
              <w:rPr>
                <w:rFonts w:eastAsia="맑은 고딕" w:cs="Times New Roman"/>
                <w:b w:val="false"/>
                <w:bCs w:val="false"/>
                <w:kern w:val="0"/>
                <w:sz w:val="24"/>
                <w:szCs w:val="24"/>
                <w:shd w:fill="auto" w:val="clear"/>
                <w:lang w:val="uk-UA" w:eastAsia="ko-KR" w:bidi="ar-SA"/>
              </w:rPr>
              <w:t>Організація виконання Головним управлінням завдань та заходів, визначених Антикорупційною програмою Пенсійного фонду та його територіальних органів на 2024–2025 роки (в межах компетенції Головного управління)</w:t>
            </w:r>
          </w:p>
        </w:tc>
        <w:tc>
          <w:tcPr>
            <w:tcW w:w="1751" w:type="dxa"/>
            <w:tcBorders>
              <w:top w:val="nil"/>
            </w:tcBorders>
          </w:tcPr>
          <w:p>
            <w:pPr>
              <w:pStyle w:val="NoSpacing"/>
              <w:widowControl w:val="false"/>
              <w:suppressAutoHyphens w:val="true"/>
              <w:spacing w:before="0" w:after="0"/>
              <w:jc w:val="center"/>
              <w:rPr>
                <w:highlight w:val="none"/>
                <w:shd w:fill="auto" w:val="clear"/>
              </w:rPr>
            </w:pPr>
            <w:r>
              <w:rPr>
                <w:rFonts w:cs="Times New Roman"/>
                <w:b w:val="false"/>
                <w:bCs w:val="false"/>
                <w:sz w:val="24"/>
                <w:szCs w:val="24"/>
                <w:shd w:fill="auto" w:val="clear"/>
                <w:lang w:val="uk-UA"/>
              </w:rPr>
              <w:t>Відділ з питань запобігання та виявлення корупції</w:t>
            </w:r>
          </w:p>
        </w:tc>
        <w:tc>
          <w:tcPr>
            <w:tcW w:w="1694" w:type="dxa"/>
            <w:tcBorders>
              <w:top w:val="nil"/>
            </w:tcBorders>
          </w:tcPr>
          <w:p>
            <w:pPr>
              <w:pStyle w:val="NoSpacing"/>
              <w:widowControl w:val="false"/>
              <w:suppressAutoHyphens w:val="true"/>
              <w:spacing w:before="0" w:after="0"/>
              <w:jc w:val="center"/>
              <w:rPr>
                <w:highlight w:val="none"/>
                <w:shd w:fill="auto" w:val="clear"/>
              </w:rPr>
            </w:pPr>
            <w:r>
              <w:rPr>
                <w:rFonts w:eastAsia="맑은 고딕" w:cs="Times New Roman"/>
                <w:b w:val="false"/>
                <w:bCs w:val="false"/>
                <w:kern w:val="0"/>
                <w:sz w:val="24"/>
                <w:szCs w:val="24"/>
                <w:shd w:fill="auto" w:val="clear"/>
                <w:lang w:val="uk-UA" w:eastAsia="ko-KR" w:bidi="ar-SA"/>
              </w:rPr>
              <w:t>У строки, визначені Антикорупційною програмою Пенсійного фонду та його територіальних органів на 2024–2025 роки</w:t>
            </w:r>
          </w:p>
        </w:tc>
        <w:tc>
          <w:tcPr>
            <w:tcW w:w="1808" w:type="dxa"/>
            <w:tcBorders>
              <w:top w:val="nil"/>
            </w:tcBorders>
          </w:tcPr>
          <w:p>
            <w:pPr>
              <w:pStyle w:val="NoSpacing"/>
              <w:widowControl w:val="false"/>
              <w:suppressAutoHyphens w:val="true"/>
              <w:spacing w:before="0" w:after="0"/>
              <w:jc w:val="center"/>
              <w:rPr>
                <w:rFonts w:cs="Times New Roman"/>
                <w:b w:val="false"/>
                <w:b w:val="false"/>
                <w:bCs w:val="false"/>
                <w:sz w:val="24"/>
                <w:szCs w:val="24"/>
                <w:lang w:val="uk-UA"/>
              </w:rPr>
            </w:pPr>
            <w:r>
              <w:rPr>
                <w:rFonts w:cs="Times New Roman"/>
                <w:b w:val="false"/>
                <w:bCs w:val="false"/>
                <w:sz w:val="24"/>
                <w:szCs w:val="24"/>
                <w:lang w:val="uk-UA"/>
              </w:rPr>
              <w:t>22.10.2025</w:t>
            </w:r>
          </w:p>
        </w:tc>
        <w:tc>
          <w:tcPr>
            <w:tcW w:w="1991" w:type="dxa"/>
            <w:tcBorders>
              <w:top w:val="nil"/>
            </w:tcBorders>
          </w:tcPr>
          <w:p>
            <w:pPr>
              <w:pStyle w:val="NoSpacing"/>
              <w:widowControl w:val="false"/>
              <w:suppressAutoHyphens w:val="true"/>
              <w:spacing w:before="0" w:after="0"/>
              <w:jc w:val="center"/>
              <w:rPr>
                <w:rFonts w:cs="Times New Roman"/>
                <w:b w:val="false"/>
                <w:b w:val="false"/>
                <w:bCs w:val="false"/>
                <w:sz w:val="24"/>
                <w:szCs w:val="24"/>
                <w:lang w:val="uk-UA"/>
              </w:rPr>
            </w:pPr>
            <w:r>
              <w:rPr>
                <w:rFonts w:cs="Times New Roman"/>
                <w:b w:val="false"/>
                <w:bCs w:val="false"/>
                <w:sz w:val="24"/>
                <w:szCs w:val="24"/>
                <w:lang w:val="uk-UA"/>
              </w:rPr>
              <w:t>Виконано</w:t>
            </w:r>
          </w:p>
        </w:tc>
        <w:tc>
          <w:tcPr>
            <w:tcW w:w="3262" w:type="dxa"/>
            <w:tcBorders>
              <w:top w:val="nil"/>
            </w:tcBorders>
          </w:tcPr>
          <w:p>
            <w:pPr>
              <w:pStyle w:val="Normal"/>
              <w:widowControl w:val="false"/>
              <w:bidi w:val="0"/>
              <w:spacing w:before="0" w:after="0"/>
              <w:jc w:val="both"/>
              <w:rPr>
                <w:b/>
                <w:b/>
                <w:bCs/>
              </w:rPr>
            </w:pPr>
            <w:r>
              <w:rPr>
                <w:rFonts w:eastAsia="Times New Roman" w:cs="Times New Roman"/>
                <w:b/>
                <w:bCs/>
                <w:i w:val="false"/>
                <w:iCs/>
                <w:caps w:val="false"/>
                <w:smallCaps w:val="false"/>
                <w:strike w:val="false"/>
                <w:dstrike w:val="false"/>
                <w:outline w:val="false"/>
                <w:shadow w:val="false"/>
                <w:color w:val="000000"/>
                <w:spacing w:val="0"/>
                <w:kern w:val="0"/>
                <w:sz w:val="24"/>
                <w:szCs w:val="24"/>
                <w:u w:val="none"/>
                <w:shd w:fill="auto" w:val="clear"/>
                <w:em w:val="none"/>
                <w:lang w:val="uk-UA" w:eastAsia="ru-RU" w:bidi="ar-SA"/>
              </w:rPr>
              <w:t>Виконано 100 % у звітному періоді</w:t>
            </w:r>
          </w:p>
          <w:p>
            <w:pPr>
              <w:pStyle w:val="NoSpacing"/>
              <w:widowControl w:val="false"/>
              <w:suppressAutoHyphens w:val="true"/>
              <w:spacing w:before="0" w:after="0"/>
              <w:jc w:val="both"/>
              <w:rPr>
                <w:highlight w:val="none"/>
                <w:shd w:fill="auto" w:val="clear"/>
              </w:rPr>
            </w:pPr>
            <w:r>
              <w:rPr>
                <w:rFonts w:eastAsia="맑은 고딕" w:cs="Times New Roman"/>
                <w:kern w:val="0"/>
                <w:sz w:val="24"/>
                <w:szCs w:val="24"/>
                <w:shd w:fill="auto" w:val="clear"/>
                <w:lang w:val="uk-UA" w:eastAsia="ko-KR" w:bidi="ar-SA"/>
              </w:rPr>
              <w:t>Наказом Головного управління від 16.05.2024 № 135 “Про заходи щодо реалізації Антикорупційної програми Пенсійного фонду України та його територіальних органів на 2024 — 2025 роки” визначено Заходи щодо реалізації Антикорупційної програми Пенсійного фонду України та його територіальних органів на 2024–2025 роки (зі змінами, внесеними наказом Головного управління від 22.10.2025 № 362).  Протягом звітного періоду Головним управлінням виконано 100 % заходів та завдань</w:t>
            </w:r>
          </w:p>
        </w:tc>
        <w:tc>
          <w:tcPr>
            <w:tcW w:w="1253" w:type="dxa"/>
            <w:tcBorders>
              <w:top w:val="nil"/>
            </w:tcBorders>
          </w:tcPr>
          <w:p>
            <w:pPr>
              <w:pStyle w:val="NoSpacing"/>
              <w:widowControl w:val="false"/>
              <w:suppressAutoHyphens w:val="true"/>
              <w:spacing w:before="0" w:after="0"/>
              <w:jc w:val="center"/>
              <w:rPr>
                <w:rFonts w:cs="Times New Roman"/>
                <w:b w:val="false"/>
                <w:b w:val="false"/>
                <w:bCs w:val="false"/>
                <w:sz w:val="24"/>
                <w:szCs w:val="24"/>
                <w:lang w:val="uk-UA"/>
              </w:rPr>
            </w:pPr>
            <w:r>
              <w:rPr>
                <w:rFonts w:cs="Times New Roman"/>
                <w:b w:val="false"/>
                <w:bCs w:val="false"/>
                <w:sz w:val="24"/>
                <w:szCs w:val="24"/>
                <w:lang w:val="uk-UA"/>
              </w:rPr>
            </w:r>
          </w:p>
        </w:tc>
      </w:tr>
      <w:tr>
        <w:trPr/>
        <w:tc>
          <w:tcPr>
            <w:tcW w:w="507" w:type="dxa"/>
            <w:tcBorders>
              <w:top w:val="nil"/>
            </w:tcBorders>
          </w:tcPr>
          <w:p>
            <w:pPr>
              <w:pStyle w:val="NoSpacing"/>
              <w:widowControl w:val="false"/>
              <w:suppressAutoHyphens w:val="true"/>
              <w:spacing w:before="0" w:after="0"/>
              <w:jc w:val="center"/>
              <w:rPr>
                <w:rFonts w:cs="Times New Roman"/>
                <w:b w:val="false"/>
                <w:b w:val="false"/>
                <w:bCs w:val="false"/>
                <w:sz w:val="24"/>
                <w:szCs w:val="24"/>
                <w:lang w:val="uk-UA"/>
              </w:rPr>
            </w:pPr>
            <w:r>
              <w:rPr>
                <w:rFonts w:cs="Times New Roman"/>
                <w:b w:val="false"/>
                <w:bCs w:val="false"/>
                <w:sz w:val="24"/>
                <w:szCs w:val="24"/>
                <w:lang w:val="uk-UA"/>
              </w:rPr>
              <w:t>3 (6)</w:t>
            </w:r>
          </w:p>
        </w:tc>
        <w:tc>
          <w:tcPr>
            <w:tcW w:w="2979" w:type="dxa"/>
            <w:tcBorders>
              <w:top w:val="nil"/>
            </w:tcBorders>
          </w:tcPr>
          <w:p>
            <w:pPr>
              <w:pStyle w:val="NoSpacing"/>
              <w:widowControl w:val="false"/>
              <w:suppressAutoHyphens w:val="true"/>
              <w:spacing w:before="0" w:after="0"/>
              <w:jc w:val="both"/>
              <w:rPr>
                <w:highlight w:val="none"/>
                <w:shd w:fill="auto" w:val="clear"/>
              </w:rPr>
            </w:pPr>
            <w:r>
              <w:rPr>
                <w:rFonts w:eastAsia="맑은 고딕" w:cs="Times New Roman"/>
                <w:b w:val="false"/>
                <w:bCs w:val="false"/>
                <w:kern w:val="0"/>
                <w:sz w:val="24"/>
                <w:szCs w:val="24"/>
                <w:shd w:fill="auto" w:val="clear"/>
                <w:lang w:val="uk-UA" w:eastAsia="ko-KR" w:bidi="ar-SA"/>
              </w:rPr>
              <w:t>Здійснення моніторингу та оцінки виконання Заходів Головного управління щодо реалізації Антикорупційної програми Пенсійного фонду та його територіальних органів на 2024–2025 роки (далі- Заходи)</w:t>
            </w:r>
          </w:p>
        </w:tc>
        <w:tc>
          <w:tcPr>
            <w:tcW w:w="1751" w:type="dxa"/>
            <w:tcBorders>
              <w:top w:val="nil"/>
            </w:tcBorders>
          </w:tcPr>
          <w:p>
            <w:pPr>
              <w:pStyle w:val="NoSpacing"/>
              <w:widowControl w:val="false"/>
              <w:suppressAutoHyphens w:val="true"/>
              <w:spacing w:before="0" w:after="0"/>
              <w:jc w:val="center"/>
              <w:rPr>
                <w:highlight w:val="none"/>
                <w:shd w:fill="auto" w:val="clear"/>
              </w:rPr>
            </w:pPr>
            <w:r>
              <w:rPr>
                <w:rFonts w:cs="Times New Roman"/>
                <w:b w:val="false"/>
                <w:bCs w:val="false"/>
                <w:sz w:val="24"/>
                <w:szCs w:val="24"/>
                <w:shd w:fill="auto" w:val="clear"/>
                <w:lang w:val="uk-UA"/>
              </w:rPr>
              <w:t>Відділ з питань запобігання та виявлення корупції</w:t>
            </w:r>
          </w:p>
        </w:tc>
        <w:tc>
          <w:tcPr>
            <w:tcW w:w="1694" w:type="dxa"/>
            <w:tcBorders>
              <w:top w:val="nil"/>
            </w:tcBorders>
          </w:tcPr>
          <w:p>
            <w:pPr>
              <w:pStyle w:val="NoSpacing"/>
              <w:widowControl w:val="false"/>
              <w:suppressAutoHyphens w:val="true"/>
              <w:spacing w:before="0" w:after="0"/>
              <w:jc w:val="center"/>
              <w:rPr>
                <w:highlight w:val="none"/>
                <w:shd w:fill="auto" w:val="clear"/>
              </w:rPr>
            </w:pPr>
            <w:r>
              <w:rPr>
                <w:rFonts w:eastAsia="맑은 고딕" w:cs="Times New Roman"/>
                <w:b w:val="false"/>
                <w:bCs w:val="false"/>
                <w:kern w:val="0"/>
                <w:sz w:val="24"/>
                <w:szCs w:val="24"/>
                <w:shd w:fill="auto" w:val="clear"/>
                <w:lang w:val="uk-UA" w:eastAsia="ko-KR" w:bidi="ar-SA"/>
              </w:rPr>
              <w:t>У строки, визначені Антикорупційною програмою Пенсійного фонду та його територіальних органів на 2024–2025 роки</w:t>
            </w:r>
          </w:p>
        </w:tc>
        <w:tc>
          <w:tcPr>
            <w:tcW w:w="1808" w:type="dxa"/>
            <w:tcBorders>
              <w:top w:val="nil"/>
            </w:tcBorders>
          </w:tcPr>
          <w:p>
            <w:pPr>
              <w:pStyle w:val="NoSpacing"/>
              <w:widowControl w:val="false"/>
              <w:suppressAutoHyphens w:val="true"/>
              <w:spacing w:before="0" w:after="0"/>
              <w:jc w:val="center"/>
              <w:rPr>
                <w:rFonts w:cs="Times New Roman"/>
                <w:b w:val="false"/>
                <w:b w:val="false"/>
                <w:bCs w:val="false"/>
                <w:sz w:val="24"/>
                <w:szCs w:val="24"/>
                <w:lang w:val="uk-UA"/>
              </w:rPr>
            </w:pPr>
            <w:r>
              <w:rPr>
                <w:rFonts w:cs="Times New Roman"/>
                <w:b w:val="false"/>
                <w:bCs w:val="false"/>
                <w:sz w:val="24"/>
                <w:szCs w:val="24"/>
                <w:lang w:val="uk-UA"/>
              </w:rPr>
              <w:t>08.07.2025</w:t>
            </w:r>
          </w:p>
        </w:tc>
        <w:tc>
          <w:tcPr>
            <w:tcW w:w="1991" w:type="dxa"/>
            <w:tcBorders>
              <w:top w:val="nil"/>
            </w:tcBorders>
          </w:tcPr>
          <w:p>
            <w:pPr>
              <w:pStyle w:val="NoSpacing"/>
              <w:widowControl w:val="false"/>
              <w:suppressAutoHyphens w:val="true"/>
              <w:spacing w:before="0" w:after="0"/>
              <w:jc w:val="center"/>
              <w:rPr>
                <w:rFonts w:cs="Times New Roman"/>
                <w:b w:val="false"/>
                <w:b w:val="false"/>
                <w:bCs w:val="false"/>
                <w:sz w:val="24"/>
                <w:szCs w:val="24"/>
                <w:lang w:val="uk-UA"/>
              </w:rPr>
            </w:pPr>
            <w:r>
              <w:rPr>
                <w:rFonts w:cs="Times New Roman"/>
                <w:b w:val="false"/>
                <w:bCs w:val="false"/>
                <w:sz w:val="24"/>
                <w:szCs w:val="24"/>
                <w:lang w:val="uk-UA"/>
              </w:rPr>
              <w:t>Виконано</w:t>
            </w:r>
          </w:p>
        </w:tc>
        <w:tc>
          <w:tcPr>
            <w:tcW w:w="3262" w:type="dxa"/>
            <w:tcBorders/>
          </w:tcPr>
          <w:p>
            <w:pPr>
              <w:pStyle w:val="NoSpacing"/>
              <w:widowControl w:val="false"/>
              <w:suppressAutoHyphens w:val="true"/>
              <w:spacing w:before="0" w:after="0"/>
              <w:jc w:val="both"/>
              <w:rPr/>
            </w:pPr>
            <w:r>
              <w:rPr>
                <w:rFonts w:eastAsia="Times New Roman" w:cs="Times New Roman"/>
                <w:b/>
                <w:bCs/>
                <w:i w:val="false"/>
                <w:iCs/>
                <w:caps w:val="false"/>
                <w:smallCaps w:val="false"/>
                <w:strike w:val="false"/>
                <w:dstrike w:val="false"/>
                <w:outline w:val="false"/>
                <w:shadow w:val="false"/>
                <w:color w:val="000000"/>
                <w:spacing w:val="0"/>
                <w:kern w:val="0"/>
                <w:sz w:val="24"/>
                <w:szCs w:val="24"/>
                <w:u w:val="none"/>
                <w:shd w:fill="auto" w:val="clear"/>
                <w:em w:val="none"/>
                <w:lang w:val="uk-UA" w:eastAsia="ru-RU" w:bidi="ar-SA"/>
              </w:rPr>
              <w:t>Виконано 100 % у звітному періоді</w:t>
            </w:r>
          </w:p>
          <w:p>
            <w:pPr>
              <w:pStyle w:val="NoSpacing"/>
              <w:widowControl w:val="false"/>
              <w:suppressAutoHyphens w:val="true"/>
              <w:spacing w:before="0" w:after="0"/>
              <w:jc w:val="both"/>
              <w:rPr/>
            </w:pPr>
            <w:r>
              <w:rPr>
                <w:rFonts w:eastAsia="맑은 고딕" w:cs="Times New Roman"/>
                <w:b w:val="false"/>
                <w:bCs w:val="false"/>
                <w:color w:val="000000"/>
                <w:kern w:val="0"/>
                <w:sz w:val="24"/>
                <w:szCs w:val="24"/>
                <w:shd w:fill="auto" w:val="clear"/>
                <w:lang w:val="uk-UA" w:eastAsia="ko-KR" w:bidi="ar-SA"/>
              </w:rPr>
              <w:t>Надано Сектору з питань запобігання та виявлення корупції Пенсійного фонду України звітну інформацію про виконання заходів щодо реалізації Антикорупційної програми Пенсійного фонду та його територіальних органів на 2024–2025 роки за І півріччя 2025 року (лист від 08.07.2025 № 1200-14-5/17269).</w:t>
            </w:r>
          </w:p>
          <w:p>
            <w:pPr>
              <w:pStyle w:val="NoSpacing"/>
              <w:widowControl w:val="false"/>
              <w:suppressAutoHyphens w:val="true"/>
              <w:spacing w:before="0" w:after="0"/>
              <w:jc w:val="both"/>
              <w:rPr>
                <w:rFonts w:eastAsia="맑은 고딕" w:cs="Times New Roman"/>
                <w:b w:val="false"/>
                <w:b w:val="false"/>
                <w:bCs w:val="false"/>
                <w:color w:val="000000"/>
                <w:kern w:val="0"/>
                <w:sz w:val="24"/>
                <w:szCs w:val="24"/>
                <w:shd w:fill="auto" w:val="clear"/>
                <w:lang w:val="uk-UA" w:eastAsia="ko-KR" w:bidi="ar-SA"/>
              </w:rPr>
            </w:pPr>
            <w:r>
              <w:rPr>
                <w:rFonts w:eastAsia="맑은 고딕" w:cs="Times New Roman"/>
                <w:b w:val="false"/>
                <w:bCs w:val="false"/>
                <w:color w:val="000000"/>
                <w:kern w:val="0"/>
                <w:sz w:val="24"/>
                <w:szCs w:val="24"/>
                <w:shd w:fill="auto" w:val="clear"/>
                <w:lang w:val="uk-UA" w:eastAsia="ko-KR" w:bidi="ar-SA"/>
              </w:rPr>
              <w:t xml:space="preserve">Інформація про стан виконання Головним управлінням завдань та заходів, передбачених Антикорупційною програмою Пенсійного фонду України та його територіальних органів на 2024–2025 роки, за І півріччя 2025 року опублікована 09.07.2025 на інформаційній сторінці Головного управління Пенсійного фонду України в Луганській області вебпорталу електронних послуг Пенсійного фонду України за посиланням </w:t>
            </w:r>
            <w:hyperlink r:id="rId3">
              <w:r>
                <w:rPr>
                  <w:rStyle w:val="Style14"/>
                  <w:rFonts w:eastAsia="맑은 고딕" w:cs="Times New Roman"/>
                  <w:b w:val="false"/>
                  <w:bCs w:val="false"/>
                  <w:color w:val="000000"/>
                  <w:kern w:val="0"/>
                  <w:sz w:val="24"/>
                  <w:szCs w:val="24"/>
                  <w:shd w:fill="auto" w:val="clear"/>
                  <w:lang w:val="uk-UA" w:eastAsia="ko-KR" w:bidi="ar-SA"/>
                </w:rPr>
                <w:t>https://www.pfu.gov.ua/lg/365787-zvit-pro-stan-vykonannya-zavdan-ta-zahodiv-vyznachenyh-antykoruptsijnoyu-programoyu-pensijnogo-fondu-ukrayiny-ta-jogo-terytorialnyh-organiv-na-2024-2025-roky-za-i-pivrichchya-2025-roku/</w:t>
              </w:r>
            </w:hyperlink>
          </w:p>
        </w:tc>
        <w:tc>
          <w:tcPr>
            <w:tcW w:w="1253" w:type="dxa"/>
            <w:tcBorders>
              <w:top w:val="nil"/>
            </w:tcBorders>
          </w:tcPr>
          <w:p>
            <w:pPr>
              <w:pStyle w:val="NoSpacing"/>
              <w:widowControl w:val="false"/>
              <w:suppressAutoHyphens w:val="true"/>
              <w:spacing w:before="0" w:after="0"/>
              <w:jc w:val="center"/>
              <w:rPr>
                <w:rFonts w:cs="Times New Roman"/>
                <w:b w:val="false"/>
                <w:b w:val="false"/>
                <w:bCs w:val="false"/>
                <w:sz w:val="24"/>
                <w:szCs w:val="24"/>
                <w:lang w:val="uk-UA"/>
              </w:rPr>
            </w:pPr>
            <w:r>
              <w:rPr>
                <w:rFonts w:cs="Times New Roman"/>
                <w:b w:val="false"/>
                <w:bCs w:val="false"/>
                <w:sz w:val="24"/>
                <w:szCs w:val="24"/>
                <w:lang w:val="uk-UA"/>
              </w:rPr>
            </w:r>
          </w:p>
        </w:tc>
      </w:tr>
      <w:tr>
        <w:trPr/>
        <w:tc>
          <w:tcPr>
            <w:tcW w:w="507" w:type="dxa"/>
            <w:tcBorders>
              <w:right w:val="nil"/>
            </w:tcBorders>
          </w:tcPr>
          <w:p>
            <w:pPr>
              <w:pStyle w:val="NoSpacing"/>
              <w:widowControl w:val="false"/>
              <w:suppressAutoHyphens w:val="true"/>
              <w:spacing w:before="0" w:after="0"/>
              <w:jc w:val="both"/>
              <w:rPr>
                <w:rFonts w:ascii="Times New Roman" w:hAnsi="Times New Roman" w:cs="Times New Roman"/>
                <w:b w:val="false"/>
                <w:b w:val="false"/>
                <w:bCs w:val="false"/>
                <w:kern w:val="0"/>
                <w:sz w:val="24"/>
                <w:szCs w:val="24"/>
                <w:lang w:val="uk-UA" w:bidi="ar-SA"/>
              </w:rPr>
            </w:pPr>
            <w:r>
              <w:rPr>
                <w:rFonts w:cs="Times New Roman"/>
                <w:b w:val="false"/>
                <w:bCs w:val="false"/>
                <w:kern w:val="0"/>
                <w:sz w:val="24"/>
                <w:szCs w:val="24"/>
                <w:lang w:val="uk-UA" w:bidi="ar-SA"/>
              </w:rPr>
              <w:t>4 (8)</w:t>
            </w:r>
          </w:p>
        </w:tc>
        <w:tc>
          <w:tcPr>
            <w:tcW w:w="2979" w:type="dxa"/>
            <w:tcBorders>
              <w:right w:val="nil"/>
            </w:tcBorders>
          </w:tcPr>
          <w:p>
            <w:pPr>
              <w:pStyle w:val="NoSpacing"/>
              <w:widowControl w:val="false"/>
              <w:suppressAutoHyphens w:val="true"/>
              <w:spacing w:before="0" w:after="0"/>
              <w:jc w:val="both"/>
              <w:rPr>
                <w:highlight w:val="none"/>
                <w:shd w:fill="auto" w:val="clear"/>
              </w:rPr>
            </w:pPr>
            <w:r>
              <w:rPr>
                <w:rFonts w:eastAsia="맑은 고딕" w:cs="Times New Roman"/>
                <w:b w:val="false"/>
                <w:bCs w:val="false"/>
                <w:kern w:val="0"/>
                <w:sz w:val="24"/>
                <w:szCs w:val="24"/>
                <w:shd w:fill="auto" w:val="clear"/>
                <w:lang w:val="uk-UA" w:eastAsia="ko-KR" w:bidi="ar-SA"/>
              </w:rPr>
              <w:t>Проведення моніторингу змін до антикорупційного законодавства з метою своєчасного коригування заходів, спрямованих на запобігання корупційним та пов’язаним із корупцією правопорушенням</w:t>
            </w:r>
          </w:p>
        </w:tc>
        <w:tc>
          <w:tcPr>
            <w:tcW w:w="1751" w:type="dxa"/>
            <w:tcBorders>
              <w:right w:val="nil"/>
            </w:tcBorders>
          </w:tcPr>
          <w:p>
            <w:pPr>
              <w:pStyle w:val="NoSpacing"/>
              <w:widowControl w:val="false"/>
              <w:suppressAutoHyphens w:val="true"/>
              <w:spacing w:before="0" w:after="0"/>
              <w:jc w:val="center"/>
              <w:rPr>
                <w:highlight w:val="none"/>
                <w:shd w:fill="auto" w:val="clear"/>
              </w:rPr>
            </w:pPr>
            <w:r>
              <w:rPr>
                <w:rFonts w:cs="Times New Roman"/>
                <w:b w:val="false"/>
                <w:bCs w:val="false"/>
                <w:kern w:val="0"/>
                <w:sz w:val="24"/>
                <w:szCs w:val="24"/>
                <w:shd w:fill="auto" w:val="clear"/>
                <w:lang w:val="uk-UA" w:bidi="ar-SA"/>
              </w:rPr>
              <w:t>Відділ з питань запобігання та виявлення корупції</w:t>
            </w:r>
          </w:p>
        </w:tc>
        <w:tc>
          <w:tcPr>
            <w:tcW w:w="1694" w:type="dxa"/>
            <w:tcBorders>
              <w:right w:val="nil"/>
            </w:tcBorders>
          </w:tcPr>
          <w:p>
            <w:pPr>
              <w:pStyle w:val="NoSpacing"/>
              <w:widowControl w:val="false"/>
              <w:suppressAutoHyphens w:val="true"/>
              <w:spacing w:before="0" w:after="0"/>
              <w:jc w:val="center"/>
              <w:rPr/>
            </w:pPr>
            <w:r>
              <w:rPr>
                <w:rFonts w:cs="Times New Roman"/>
                <w:b w:val="false"/>
                <w:bCs w:val="false"/>
                <w:kern w:val="0"/>
                <w:sz w:val="24"/>
                <w:szCs w:val="24"/>
                <w:lang w:val="uk-UA" w:bidi="ar-SA"/>
              </w:rPr>
              <w:t>Постійно</w:t>
            </w:r>
          </w:p>
        </w:tc>
        <w:tc>
          <w:tcPr>
            <w:tcW w:w="1808" w:type="dxa"/>
            <w:tcBorders>
              <w:right w:val="nil"/>
            </w:tcBorders>
          </w:tcPr>
          <w:p>
            <w:pPr>
              <w:pStyle w:val="NoSpacing"/>
              <w:widowControl w:val="false"/>
              <w:suppressAutoHyphens w:val="true"/>
              <w:spacing w:before="0" w:after="0"/>
              <w:jc w:val="center"/>
              <w:rPr>
                <w:lang w:val="uk-UA"/>
              </w:rPr>
            </w:pPr>
            <w:r>
              <w:rPr>
                <w:sz w:val="24"/>
                <w:szCs w:val="24"/>
                <w:lang w:val="uk-UA"/>
              </w:rPr>
              <w:t>22.10.2025</w:t>
            </w:r>
          </w:p>
        </w:tc>
        <w:tc>
          <w:tcPr>
            <w:tcW w:w="1991" w:type="dxa"/>
            <w:tcBorders>
              <w:right w:val="nil"/>
            </w:tcBorders>
          </w:tcPr>
          <w:p>
            <w:pPr>
              <w:pStyle w:val="NoSpacing"/>
              <w:widowControl w:val="false"/>
              <w:suppressAutoHyphens w:val="true"/>
              <w:spacing w:before="0" w:after="0"/>
              <w:jc w:val="center"/>
              <w:rPr>
                <w:rFonts w:ascii="Times New Roman" w:hAnsi="Times New Roman" w:cs="Times New Roman"/>
                <w:b w:val="false"/>
                <w:b w:val="false"/>
                <w:bCs w:val="false"/>
                <w:kern w:val="0"/>
                <w:sz w:val="24"/>
                <w:szCs w:val="24"/>
                <w:lang w:val="uk-UA" w:bidi="ar-SA"/>
              </w:rPr>
            </w:pPr>
            <w:r>
              <w:rPr>
                <w:rFonts w:cs="Times New Roman"/>
                <w:b w:val="false"/>
                <w:bCs w:val="false"/>
                <w:kern w:val="0"/>
                <w:sz w:val="24"/>
                <w:szCs w:val="24"/>
                <w:lang w:val="uk-UA" w:bidi="ar-SA"/>
              </w:rPr>
              <w:t>Виконано</w:t>
            </w:r>
          </w:p>
        </w:tc>
        <w:tc>
          <w:tcPr>
            <w:tcW w:w="3262" w:type="dxa"/>
            <w:tcBorders>
              <w:right w:val="nil"/>
            </w:tcBorders>
          </w:tcPr>
          <w:p>
            <w:pPr>
              <w:pStyle w:val="NoSpacing"/>
              <w:widowControl w:val="false"/>
              <w:suppressAutoHyphens w:val="true"/>
              <w:spacing w:before="0" w:after="0"/>
              <w:jc w:val="both"/>
              <w:rPr/>
            </w:pPr>
            <w:r>
              <w:rPr>
                <w:rFonts w:eastAsia="Times New Roman" w:cs="Times New Roman"/>
                <w:b/>
                <w:bCs/>
                <w:i w:val="false"/>
                <w:iCs/>
                <w:caps w:val="false"/>
                <w:smallCaps w:val="false"/>
                <w:strike w:val="false"/>
                <w:dstrike w:val="false"/>
                <w:outline w:val="false"/>
                <w:shadow w:val="false"/>
                <w:color w:val="000000"/>
                <w:spacing w:val="0"/>
                <w:kern w:val="0"/>
                <w:sz w:val="24"/>
                <w:szCs w:val="24"/>
                <w:u w:val="none"/>
                <w:shd w:fill="auto" w:val="clear"/>
                <w:em w:val="none"/>
                <w:lang w:val="uk-UA" w:eastAsia="ru-RU" w:bidi="ar-SA"/>
              </w:rPr>
              <w:t>Виконано 100 % у звітному періоді</w:t>
            </w:r>
          </w:p>
          <w:p>
            <w:pPr>
              <w:pStyle w:val="NoSpacing"/>
              <w:widowControl w:val="false"/>
              <w:suppressAutoHyphens w:val="true"/>
              <w:spacing w:before="0" w:after="0"/>
              <w:jc w:val="both"/>
              <w:rPr>
                <w:b w:val="false"/>
                <w:b w:val="false"/>
                <w:bCs w:val="false"/>
              </w:rPr>
            </w:pPr>
            <w:r>
              <w:rPr>
                <w:rFonts w:eastAsia="Times New Roman" w:cs="Times New Roman"/>
                <w:b w:val="false"/>
                <w:bCs w:val="false"/>
                <w:i w:val="false"/>
                <w:iCs/>
                <w:caps w:val="false"/>
                <w:smallCaps w:val="false"/>
                <w:strike w:val="false"/>
                <w:dstrike w:val="false"/>
                <w:outline w:val="false"/>
                <w:shadow w:val="false"/>
                <w:color w:val="000000"/>
                <w:spacing w:val="0"/>
                <w:kern w:val="0"/>
                <w:sz w:val="24"/>
                <w:szCs w:val="24"/>
                <w:u w:val="none"/>
                <w:shd w:fill="auto" w:val="clear"/>
                <w:em w:val="none"/>
                <w:lang w:val="uk-UA" w:eastAsia="ru-RU" w:bidi="ar-SA"/>
              </w:rPr>
              <w:t xml:space="preserve">Зміни до заходів на виконання  </w:t>
            </w:r>
            <w:r>
              <w:rPr>
                <w:rFonts w:eastAsia="맑은 고딕" w:cs="Times New Roman"/>
                <w:b w:val="false"/>
                <w:bCs w:val="false"/>
                <w:i w:val="false"/>
                <w:iCs/>
                <w:caps w:val="false"/>
                <w:smallCaps w:val="false"/>
                <w:strike w:val="false"/>
                <w:dstrike w:val="false"/>
                <w:outline w:val="false"/>
                <w:shadow w:val="false"/>
                <w:color w:val="000000"/>
                <w:spacing w:val="0"/>
                <w:kern w:val="0"/>
                <w:sz w:val="24"/>
                <w:szCs w:val="24"/>
                <w:u w:val="none"/>
                <w:shd w:fill="auto" w:val="clear"/>
                <w:em w:val="none"/>
                <w:lang w:val="uk-UA" w:eastAsia="ko-KR" w:bidi="ar-SA"/>
              </w:rPr>
              <w:t>Антикорупційної програми Пенсійного фонду та його територіальних органів на 2024–2025 роки, затверджені наказом Головного управління від 22.10.2025 № 362</w:t>
            </w:r>
          </w:p>
        </w:tc>
        <w:tc>
          <w:tcPr>
            <w:tcW w:w="1253" w:type="dxa"/>
            <w:tcBorders/>
          </w:tcPr>
          <w:p>
            <w:pPr>
              <w:pStyle w:val="NoSpacing"/>
              <w:widowControl w:val="false"/>
              <w:suppressAutoHyphens w:val="true"/>
              <w:spacing w:before="0" w:after="0"/>
              <w:jc w:val="both"/>
              <w:rPr>
                <w:rFonts w:ascii="Times New Roman" w:hAnsi="Times New Roman" w:cs="Times New Roman"/>
                <w:b w:val="false"/>
                <w:b w:val="false"/>
                <w:bCs w:val="false"/>
                <w:kern w:val="0"/>
                <w:sz w:val="24"/>
                <w:szCs w:val="24"/>
                <w:lang w:val="uk-UA" w:bidi="ar-SA"/>
              </w:rPr>
            </w:pPr>
            <w:r>
              <w:rPr>
                <w:rFonts w:cs="Times New Roman"/>
                <w:b w:val="false"/>
                <w:bCs w:val="false"/>
                <w:kern w:val="0"/>
                <w:sz w:val="24"/>
                <w:szCs w:val="24"/>
                <w:lang w:val="uk-UA" w:bidi="ar-SA"/>
              </w:rPr>
            </w:r>
          </w:p>
        </w:tc>
      </w:tr>
      <w:tr>
        <w:trPr/>
        <w:tc>
          <w:tcPr>
            <w:tcW w:w="507" w:type="dxa"/>
            <w:tcBorders>
              <w:top w:val="nil"/>
              <w:right w:val="nil"/>
            </w:tcBorders>
          </w:tcPr>
          <w:p>
            <w:pPr>
              <w:pStyle w:val="NoSpacing"/>
              <w:widowControl w:val="false"/>
              <w:suppressAutoHyphens w:val="true"/>
              <w:spacing w:before="0" w:after="0"/>
              <w:jc w:val="both"/>
              <w:rPr>
                <w:rFonts w:ascii="Times New Roman" w:hAnsi="Times New Roman" w:cs="Times New Roman"/>
                <w:b w:val="false"/>
                <w:b w:val="false"/>
                <w:bCs w:val="false"/>
                <w:kern w:val="0"/>
                <w:sz w:val="24"/>
                <w:szCs w:val="24"/>
                <w:lang w:val="uk-UA" w:bidi="ar-SA"/>
              </w:rPr>
            </w:pPr>
            <w:r>
              <w:rPr>
                <w:rFonts w:cs="Times New Roman"/>
                <w:b w:val="false"/>
                <w:bCs w:val="false"/>
                <w:kern w:val="0"/>
                <w:sz w:val="24"/>
                <w:szCs w:val="24"/>
                <w:lang w:val="uk-UA" w:bidi="ar-SA"/>
              </w:rPr>
              <w:t>5 (9)</w:t>
            </w:r>
          </w:p>
        </w:tc>
        <w:tc>
          <w:tcPr>
            <w:tcW w:w="2979" w:type="dxa"/>
            <w:tcBorders>
              <w:top w:val="nil"/>
              <w:right w:val="nil"/>
            </w:tcBorders>
          </w:tcPr>
          <w:p>
            <w:pPr>
              <w:pStyle w:val="NoSpacing"/>
              <w:widowControl w:val="false"/>
              <w:suppressAutoHyphens w:val="true"/>
              <w:spacing w:before="0" w:after="0"/>
              <w:jc w:val="both"/>
              <w:rPr>
                <w:highlight w:val="none"/>
                <w:shd w:fill="auto" w:val="clear"/>
              </w:rPr>
            </w:pPr>
            <w:r>
              <w:rPr>
                <w:rFonts w:eastAsia="맑은 고딕" w:cs="Times New Roman"/>
                <w:b w:val="false"/>
                <w:bCs w:val="false"/>
                <w:kern w:val="0"/>
                <w:sz w:val="24"/>
                <w:szCs w:val="24"/>
                <w:shd w:fill="auto" w:val="clear"/>
                <w:lang w:val="uk-UA" w:eastAsia="ko-KR" w:bidi="ar-SA"/>
              </w:rPr>
              <w:t>Надання методичної та консультаційної допомоги з питань додержання законодавства щодо запобігання корупції працівникам Головного управління</w:t>
            </w:r>
          </w:p>
        </w:tc>
        <w:tc>
          <w:tcPr>
            <w:tcW w:w="1751" w:type="dxa"/>
            <w:tcBorders>
              <w:top w:val="nil"/>
              <w:right w:val="nil"/>
            </w:tcBorders>
          </w:tcPr>
          <w:p>
            <w:pPr>
              <w:pStyle w:val="NoSpacing"/>
              <w:widowControl w:val="false"/>
              <w:suppressAutoHyphens w:val="true"/>
              <w:spacing w:before="0" w:after="0"/>
              <w:jc w:val="center"/>
              <w:rPr>
                <w:highlight w:val="none"/>
                <w:shd w:fill="auto" w:val="clear"/>
              </w:rPr>
            </w:pPr>
            <w:r>
              <w:rPr>
                <w:rFonts w:cs="Times New Roman"/>
                <w:b w:val="false"/>
                <w:bCs w:val="false"/>
                <w:kern w:val="0"/>
                <w:sz w:val="24"/>
                <w:szCs w:val="24"/>
                <w:shd w:fill="auto" w:val="clear"/>
                <w:lang w:val="uk-UA" w:bidi="ar-SA"/>
              </w:rPr>
              <w:t>Відділ з питань запобігання та виявлення корупції</w:t>
            </w:r>
          </w:p>
        </w:tc>
        <w:tc>
          <w:tcPr>
            <w:tcW w:w="1694" w:type="dxa"/>
            <w:tcBorders>
              <w:top w:val="nil"/>
              <w:right w:val="nil"/>
            </w:tcBorders>
          </w:tcPr>
          <w:p>
            <w:pPr>
              <w:pStyle w:val="NoSpacing"/>
              <w:widowControl w:val="false"/>
              <w:suppressAutoHyphens w:val="true"/>
              <w:spacing w:before="0" w:after="0"/>
              <w:jc w:val="center"/>
              <w:rPr>
                <w:rFonts w:ascii="Times New Roman" w:hAnsi="Times New Roman" w:cs="Times New Roman"/>
                <w:b w:val="false"/>
                <w:b w:val="false"/>
                <w:bCs w:val="false"/>
                <w:kern w:val="0"/>
                <w:sz w:val="24"/>
                <w:szCs w:val="24"/>
                <w:lang w:val="uk-UA" w:bidi="ar-SA"/>
              </w:rPr>
            </w:pPr>
            <w:r>
              <w:rPr>
                <w:rFonts w:cs="Times New Roman"/>
                <w:b w:val="false"/>
                <w:bCs w:val="false"/>
                <w:kern w:val="0"/>
                <w:sz w:val="24"/>
                <w:szCs w:val="24"/>
                <w:lang w:val="uk-UA" w:bidi="ar-SA"/>
              </w:rPr>
              <w:t>Постійно</w:t>
            </w:r>
          </w:p>
        </w:tc>
        <w:tc>
          <w:tcPr>
            <w:tcW w:w="1808" w:type="dxa"/>
            <w:tcBorders>
              <w:top w:val="nil"/>
              <w:right w:val="nil"/>
            </w:tcBorders>
          </w:tcPr>
          <w:p>
            <w:pPr>
              <w:pStyle w:val="NoSpacing"/>
              <w:widowControl w:val="false"/>
              <w:suppressAutoHyphens w:val="true"/>
              <w:spacing w:before="0" w:after="0"/>
              <w:jc w:val="center"/>
              <w:rPr>
                <w:sz w:val="24"/>
                <w:szCs w:val="24"/>
                <w:lang w:val="uk-UA"/>
              </w:rPr>
            </w:pPr>
            <w:r>
              <w:rPr>
                <w:sz w:val="24"/>
                <w:szCs w:val="24"/>
                <w:lang w:val="uk-UA"/>
              </w:rPr>
              <w:t>31.12.2025</w:t>
            </w:r>
          </w:p>
        </w:tc>
        <w:tc>
          <w:tcPr>
            <w:tcW w:w="1991" w:type="dxa"/>
            <w:tcBorders>
              <w:top w:val="nil"/>
              <w:right w:val="nil"/>
            </w:tcBorders>
          </w:tcPr>
          <w:p>
            <w:pPr>
              <w:pStyle w:val="NoSpacing"/>
              <w:widowControl w:val="false"/>
              <w:suppressAutoHyphens w:val="true"/>
              <w:spacing w:before="0" w:after="0"/>
              <w:jc w:val="center"/>
              <w:rPr>
                <w:rFonts w:ascii="Times New Roman" w:hAnsi="Times New Roman" w:cs="Times New Roman"/>
                <w:b w:val="false"/>
                <w:b w:val="false"/>
                <w:bCs w:val="false"/>
                <w:kern w:val="0"/>
                <w:sz w:val="24"/>
                <w:szCs w:val="24"/>
                <w:lang w:val="uk-UA" w:bidi="ar-SA"/>
              </w:rPr>
            </w:pPr>
            <w:r>
              <w:rPr>
                <w:rFonts w:cs="Times New Roman"/>
                <w:b w:val="false"/>
                <w:bCs w:val="false"/>
                <w:kern w:val="0"/>
                <w:sz w:val="24"/>
                <w:szCs w:val="24"/>
                <w:lang w:val="uk-UA" w:bidi="ar-SA"/>
              </w:rPr>
              <w:t>Виконано</w:t>
            </w:r>
          </w:p>
        </w:tc>
        <w:tc>
          <w:tcPr>
            <w:tcW w:w="3262" w:type="dxa"/>
            <w:tcBorders>
              <w:top w:val="nil"/>
              <w:right w:val="nil"/>
            </w:tcBorders>
          </w:tcPr>
          <w:p>
            <w:pPr>
              <w:pStyle w:val="NoSpacing"/>
              <w:widowControl w:val="false"/>
              <w:suppressAutoHyphens w:val="true"/>
              <w:spacing w:before="0" w:after="0"/>
              <w:jc w:val="both"/>
              <w:rPr/>
            </w:pPr>
            <w:r>
              <w:rPr>
                <w:rFonts w:eastAsia="Times New Roman" w:cs="Times New Roman"/>
                <w:b/>
                <w:bCs/>
                <w:i w:val="false"/>
                <w:iCs/>
                <w:caps w:val="false"/>
                <w:smallCaps w:val="false"/>
                <w:strike w:val="false"/>
                <w:dstrike w:val="false"/>
                <w:outline w:val="false"/>
                <w:shadow w:val="false"/>
                <w:color w:val="000000"/>
                <w:spacing w:val="0"/>
                <w:kern w:val="0"/>
                <w:sz w:val="24"/>
                <w:szCs w:val="24"/>
                <w:u w:val="none"/>
                <w:shd w:fill="auto" w:val="clear"/>
                <w:em w:val="none"/>
                <w:lang w:val="uk-UA" w:eastAsia="ru-RU" w:bidi="ar-SA"/>
              </w:rPr>
              <w:t>Виконано 100 % у звітному періоді</w:t>
            </w:r>
          </w:p>
          <w:p>
            <w:pPr>
              <w:pStyle w:val="Normal"/>
              <w:widowControl w:val="false"/>
              <w:suppressAutoHyphens w:val="true"/>
              <w:bidi w:val="0"/>
              <w:spacing w:lineRule="auto" w:line="240" w:before="0" w:after="0"/>
              <w:ind w:left="0" w:right="0" w:hanging="0"/>
              <w:jc w:val="both"/>
              <w:rPr>
                <w:rFonts w:ascii="Times New Roman" w:hAnsi="Times New Roman" w:eastAsia="Times New Roman" w:cs="Times New Roman"/>
                <w:b w:val="false"/>
                <w:b w:val="false"/>
                <w:bCs w:val="false"/>
                <w:i w:val="false"/>
                <w:i w:val="false"/>
                <w:iCs/>
                <w:caps w:val="false"/>
                <w:smallCaps w:val="false"/>
                <w:strike w:val="false"/>
                <w:dstrike w:val="false"/>
                <w:outline w:val="false"/>
                <w:shadow w:val="false"/>
                <w:color w:val="auto"/>
                <w:spacing w:val="0"/>
                <w:kern w:val="0"/>
                <w:sz w:val="28"/>
                <w:szCs w:val="28"/>
                <w:u w:val="none"/>
                <w:shd w:fill="auto" w:val="clear"/>
                <w:em w:val="none"/>
                <w:lang w:val="uk-UA" w:eastAsia="ru-RU" w:bidi="ar-SA"/>
              </w:rPr>
            </w:pPr>
            <w:r>
              <w:rPr>
                <w:rFonts w:eastAsia="Times New Roman" w:cs="Times New Roman"/>
                <w:b w:val="false"/>
                <w:bCs w:val="false"/>
                <w:i w:val="false"/>
                <w:iCs/>
                <w:caps w:val="false"/>
                <w:smallCaps w:val="false"/>
                <w:strike w:val="false"/>
                <w:dstrike w:val="false"/>
                <w:outline w:val="false"/>
                <w:shadow w:val="false"/>
                <w:color w:val="000000"/>
                <w:spacing w:val="0"/>
                <w:kern w:val="0"/>
                <w:sz w:val="24"/>
                <w:szCs w:val="24"/>
                <w:u w:val="none"/>
                <w:shd w:fill="auto" w:val="clear"/>
                <w:em w:val="none"/>
                <w:lang w:val="uk-UA" w:eastAsia="ru-RU" w:bidi="ar-SA"/>
              </w:rPr>
              <w:t xml:space="preserve">У </w:t>
            </w:r>
            <w:r>
              <w:rPr>
                <w:rFonts w:eastAsia="Times New Roman" w:cs="Times New Roman"/>
                <w:b w:val="false"/>
                <w:bCs w:val="false"/>
                <w:i w:val="false"/>
                <w:iCs/>
                <w:caps w:val="false"/>
                <w:smallCaps w:val="false"/>
                <w:strike w:val="false"/>
                <w:dstrike w:val="false"/>
                <w:outline w:val="false"/>
                <w:shadow w:val="false"/>
                <w:color w:val="000000"/>
                <w:spacing w:val="0"/>
                <w:kern w:val="0"/>
                <w:sz w:val="24"/>
                <w:szCs w:val="24"/>
                <w:u w:val="none"/>
                <w:shd w:fill="auto" w:val="clear"/>
                <w:em w:val="none"/>
                <w:lang w:val="en-US" w:eastAsia="ru-RU" w:bidi="ar-SA"/>
              </w:rPr>
              <w:t xml:space="preserve">II </w:t>
            </w:r>
            <w:r>
              <w:rPr>
                <w:rFonts w:eastAsia="Times New Roman" w:cs="Times New Roman"/>
                <w:b w:val="false"/>
                <w:bCs w:val="false"/>
                <w:i w:val="false"/>
                <w:iCs/>
                <w:caps w:val="false"/>
                <w:smallCaps w:val="false"/>
                <w:strike w:val="false"/>
                <w:dstrike w:val="false"/>
                <w:outline w:val="false"/>
                <w:shadow w:val="false"/>
                <w:color w:val="000000"/>
                <w:spacing w:val="0"/>
                <w:kern w:val="0"/>
                <w:sz w:val="24"/>
                <w:szCs w:val="24"/>
                <w:u w:val="none"/>
                <w:shd w:fill="auto" w:val="clear"/>
                <w:em w:val="none"/>
                <w:lang w:val="uk-UA" w:eastAsia="ru-RU" w:bidi="ar-SA"/>
              </w:rPr>
              <w:t>півріччі 2025 року надано 350 особистих консультацій структурним підрозділам та їх працівникам, а також особам звільненим з посад, що передбачають виконання функцій держави у Головному управлінні, з питань додержання законодавства щодо запобігання корупції. Забезпечено ведення відповідного журналу консультацій</w:t>
            </w:r>
          </w:p>
        </w:tc>
        <w:tc>
          <w:tcPr>
            <w:tcW w:w="1253" w:type="dxa"/>
            <w:tcBorders>
              <w:top w:val="nil"/>
            </w:tcBorders>
          </w:tcPr>
          <w:p>
            <w:pPr>
              <w:pStyle w:val="NoSpacing"/>
              <w:widowControl w:val="false"/>
              <w:suppressAutoHyphens w:val="true"/>
              <w:spacing w:before="0" w:after="0"/>
              <w:jc w:val="both"/>
              <w:rPr>
                <w:rFonts w:ascii="Times New Roman" w:hAnsi="Times New Roman" w:cs="Times New Roman"/>
                <w:b w:val="false"/>
                <w:b w:val="false"/>
                <w:bCs w:val="false"/>
                <w:kern w:val="0"/>
                <w:sz w:val="24"/>
                <w:szCs w:val="24"/>
                <w:lang w:val="uk-UA" w:bidi="ar-SA"/>
              </w:rPr>
            </w:pPr>
            <w:r>
              <w:rPr>
                <w:rFonts w:cs="Times New Roman"/>
                <w:b w:val="false"/>
                <w:bCs w:val="false"/>
                <w:kern w:val="0"/>
                <w:sz w:val="24"/>
                <w:szCs w:val="24"/>
                <w:lang w:val="uk-UA" w:bidi="ar-SA"/>
              </w:rPr>
            </w:r>
          </w:p>
        </w:tc>
      </w:tr>
      <w:tr>
        <w:trPr/>
        <w:tc>
          <w:tcPr>
            <w:tcW w:w="507" w:type="dxa"/>
            <w:tcBorders>
              <w:top w:val="nil"/>
            </w:tcBorders>
          </w:tcPr>
          <w:p>
            <w:pPr>
              <w:pStyle w:val="NoSpacing"/>
              <w:widowControl w:val="false"/>
              <w:suppressAutoHyphens w:val="true"/>
              <w:spacing w:before="0" w:after="0"/>
              <w:jc w:val="center"/>
              <w:rPr>
                <w:rFonts w:cs="Times New Roman"/>
                <w:b w:val="false"/>
                <w:b w:val="false"/>
                <w:bCs w:val="false"/>
                <w:sz w:val="24"/>
                <w:szCs w:val="24"/>
                <w:lang w:val="uk-UA"/>
              </w:rPr>
            </w:pPr>
            <w:r>
              <w:rPr>
                <w:rFonts w:cs="Times New Roman"/>
                <w:b w:val="false"/>
                <w:bCs w:val="false"/>
                <w:sz w:val="24"/>
                <w:szCs w:val="24"/>
                <w:lang w:val="uk-UA"/>
              </w:rPr>
              <w:t>6 (10)</w:t>
            </w:r>
          </w:p>
        </w:tc>
        <w:tc>
          <w:tcPr>
            <w:tcW w:w="2979" w:type="dxa"/>
            <w:tcBorders>
              <w:top w:val="nil"/>
            </w:tcBorders>
          </w:tcPr>
          <w:p>
            <w:pPr>
              <w:pStyle w:val="NoSpacing"/>
              <w:widowControl w:val="false"/>
              <w:suppressAutoHyphens w:val="true"/>
              <w:spacing w:before="0" w:after="0"/>
              <w:jc w:val="both"/>
              <w:rPr>
                <w:highlight w:val="none"/>
                <w:shd w:fill="auto" w:val="clear"/>
              </w:rPr>
            </w:pPr>
            <w:r>
              <w:rPr>
                <w:rFonts w:eastAsia="맑은 고딕" w:cs="Times New Roman"/>
                <w:b w:val="false"/>
                <w:bCs w:val="false"/>
                <w:kern w:val="0"/>
                <w:sz w:val="24"/>
                <w:szCs w:val="24"/>
                <w:shd w:fill="auto" w:val="clear"/>
                <w:lang w:val="uk-UA" w:eastAsia="ko-KR" w:bidi="ar-SA"/>
              </w:rPr>
              <w:t>Проведення ознайомлення з основними вимогами, обмеженнями та заборонами, встановленими Законом України “Про запобігання корупції”, в тому числі у сфері захисту викривачів та правил етичної поведінки новопризначених працівників, осіб, які припиняють діяльність, пов’язану з виконанням функцій держави</w:t>
            </w:r>
          </w:p>
        </w:tc>
        <w:tc>
          <w:tcPr>
            <w:tcW w:w="1751" w:type="dxa"/>
            <w:tcBorders>
              <w:top w:val="nil"/>
            </w:tcBorders>
          </w:tcPr>
          <w:p>
            <w:pPr>
              <w:pStyle w:val="NoSpacing"/>
              <w:widowControl w:val="false"/>
              <w:suppressAutoHyphens w:val="true"/>
              <w:spacing w:before="0" w:after="0"/>
              <w:jc w:val="center"/>
              <w:rPr>
                <w:highlight w:val="none"/>
                <w:shd w:fill="auto" w:val="clear"/>
              </w:rPr>
            </w:pPr>
            <w:r>
              <w:rPr>
                <w:rFonts w:cs="Times New Roman"/>
                <w:b w:val="false"/>
                <w:bCs w:val="false"/>
                <w:kern w:val="0"/>
                <w:sz w:val="24"/>
                <w:szCs w:val="24"/>
                <w:shd w:fill="auto" w:val="clear"/>
                <w:lang w:val="uk-UA" w:bidi="ar-SA"/>
              </w:rPr>
              <w:t>Відділ з питань запобігання та виявлення корупції</w:t>
            </w:r>
          </w:p>
        </w:tc>
        <w:tc>
          <w:tcPr>
            <w:tcW w:w="1694" w:type="dxa"/>
            <w:tcBorders>
              <w:top w:val="nil"/>
            </w:tcBorders>
          </w:tcPr>
          <w:p>
            <w:pPr>
              <w:pStyle w:val="NoSpacing"/>
              <w:widowControl w:val="false"/>
              <w:suppressAutoHyphens w:val="true"/>
              <w:spacing w:before="0" w:after="0"/>
              <w:jc w:val="center"/>
              <w:rPr>
                <w:rFonts w:ascii="Times New Roman" w:hAnsi="Times New Roman" w:cs="Times New Roman"/>
                <w:b w:val="false"/>
                <w:b w:val="false"/>
                <w:bCs w:val="false"/>
                <w:kern w:val="0"/>
                <w:sz w:val="24"/>
                <w:szCs w:val="24"/>
                <w:lang w:val="uk-UA" w:bidi="ar-SA"/>
              </w:rPr>
            </w:pPr>
            <w:r>
              <w:rPr>
                <w:rFonts w:cs="Times New Roman"/>
                <w:b w:val="false"/>
                <w:bCs w:val="false"/>
                <w:kern w:val="0"/>
                <w:sz w:val="24"/>
                <w:szCs w:val="24"/>
                <w:lang w:val="uk-UA" w:bidi="ar-SA"/>
              </w:rPr>
              <w:t>Постійно</w:t>
            </w:r>
          </w:p>
        </w:tc>
        <w:tc>
          <w:tcPr>
            <w:tcW w:w="1808" w:type="dxa"/>
            <w:tcBorders>
              <w:top w:val="nil"/>
            </w:tcBorders>
          </w:tcPr>
          <w:p>
            <w:pPr>
              <w:pStyle w:val="NoSpacing"/>
              <w:widowControl w:val="false"/>
              <w:suppressAutoHyphens w:val="true"/>
              <w:spacing w:before="0" w:after="0"/>
              <w:jc w:val="center"/>
              <w:rPr>
                <w:sz w:val="24"/>
                <w:szCs w:val="24"/>
                <w:lang w:val="uk-UA"/>
              </w:rPr>
            </w:pPr>
            <w:r>
              <w:rPr>
                <w:sz w:val="24"/>
                <w:szCs w:val="24"/>
                <w:lang w:val="uk-UA"/>
              </w:rPr>
              <w:t>31.12.2025</w:t>
            </w:r>
          </w:p>
        </w:tc>
        <w:tc>
          <w:tcPr>
            <w:tcW w:w="1991" w:type="dxa"/>
            <w:tcBorders>
              <w:top w:val="nil"/>
            </w:tcBorders>
          </w:tcPr>
          <w:p>
            <w:pPr>
              <w:pStyle w:val="NoSpacing"/>
              <w:widowControl w:val="false"/>
              <w:suppressAutoHyphens w:val="true"/>
              <w:spacing w:before="0" w:after="0"/>
              <w:jc w:val="center"/>
              <w:rPr>
                <w:rFonts w:ascii="Times New Roman" w:hAnsi="Times New Roman" w:cs="Times New Roman"/>
                <w:b w:val="false"/>
                <w:b w:val="false"/>
                <w:bCs w:val="false"/>
                <w:kern w:val="0"/>
                <w:sz w:val="24"/>
                <w:szCs w:val="24"/>
                <w:lang w:val="uk-UA" w:bidi="ar-SA"/>
              </w:rPr>
            </w:pPr>
            <w:r>
              <w:rPr>
                <w:rFonts w:cs="Times New Roman"/>
                <w:b w:val="false"/>
                <w:bCs w:val="false"/>
                <w:kern w:val="0"/>
                <w:sz w:val="24"/>
                <w:szCs w:val="24"/>
                <w:lang w:val="uk-UA" w:bidi="ar-SA"/>
              </w:rPr>
              <w:t>Виконано</w:t>
            </w:r>
          </w:p>
        </w:tc>
        <w:tc>
          <w:tcPr>
            <w:tcW w:w="3262" w:type="dxa"/>
            <w:tcBorders>
              <w:top w:val="nil"/>
            </w:tcBorders>
          </w:tcPr>
          <w:p>
            <w:pPr>
              <w:pStyle w:val="NoSpacing"/>
              <w:widowControl w:val="false"/>
              <w:suppressAutoHyphens w:val="true"/>
              <w:spacing w:before="0" w:after="0"/>
              <w:jc w:val="both"/>
              <w:rPr/>
            </w:pPr>
            <w:r>
              <w:rPr>
                <w:rFonts w:eastAsia="Times New Roman" w:cs="Times New Roman"/>
                <w:b/>
                <w:bCs/>
                <w:i w:val="false"/>
                <w:iCs/>
                <w:caps w:val="false"/>
                <w:smallCaps w:val="false"/>
                <w:strike w:val="false"/>
                <w:dstrike w:val="false"/>
                <w:outline w:val="false"/>
                <w:shadow w:val="false"/>
                <w:color w:val="000000"/>
                <w:spacing w:val="0"/>
                <w:kern w:val="0"/>
                <w:sz w:val="24"/>
                <w:szCs w:val="24"/>
                <w:u w:val="none"/>
                <w:shd w:fill="auto" w:val="clear"/>
                <w:em w:val="none"/>
                <w:lang w:val="uk-UA" w:eastAsia="ru-RU" w:bidi="ar-SA"/>
              </w:rPr>
              <w:t>Виконано 100 % у звітному періоді</w:t>
            </w:r>
          </w:p>
          <w:p>
            <w:pPr>
              <w:pStyle w:val="Normal"/>
              <w:widowControl w:val="false"/>
              <w:suppressAutoHyphens w:val="true"/>
              <w:spacing w:lineRule="auto" w:line="240" w:before="0" w:after="0"/>
              <w:jc w:val="both"/>
              <w:rPr/>
            </w:pPr>
            <w:r>
              <w:rPr>
                <w:rFonts w:eastAsia="" w:cs="Times New Roman" w:eastAsiaTheme="minorEastAsia"/>
                <w:b w:val="false"/>
                <w:bCs w:val="false"/>
                <w:color w:val="auto"/>
                <w:kern w:val="0"/>
                <w:sz w:val="24"/>
                <w:szCs w:val="24"/>
                <w:lang w:val="uk-UA" w:eastAsia="ko-KR" w:bidi="ar-SA"/>
              </w:rPr>
              <w:t xml:space="preserve">Забезпечено 100 % ознайомлення новопризначених працівників Головного управління. Протягом звітного періоду проведено 59 інструктажів. </w:t>
            </w:r>
            <w:r>
              <w:rPr>
                <w:rFonts w:eastAsia="Calibri" w:cs="Times New Roman"/>
                <w:b w:val="false"/>
                <w:bCs w:val="false"/>
                <w:color w:val="auto"/>
                <w:kern w:val="0"/>
                <w:sz w:val="24"/>
                <w:szCs w:val="24"/>
                <w:lang w:val="uk-UA" w:eastAsia="en-US" w:bidi="ar-SA"/>
              </w:rPr>
              <w:t>Забезпечено 100 % ознайомлення працівників, які припиняють діяльність, пов’язану з виконанням функцій держави. Ознайомлено 53 державних службовців</w:t>
            </w:r>
          </w:p>
        </w:tc>
        <w:tc>
          <w:tcPr>
            <w:tcW w:w="1253" w:type="dxa"/>
            <w:tcBorders>
              <w:top w:val="nil"/>
            </w:tcBorders>
          </w:tcPr>
          <w:p>
            <w:pPr>
              <w:pStyle w:val="NoSpacing"/>
              <w:widowControl w:val="false"/>
              <w:suppressAutoHyphens w:val="true"/>
              <w:spacing w:before="0" w:after="0"/>
              <w:jc w:val="center"/>
              <w:rPr>
                <w:rFonts w:cs="Times New Roman"/>
                <w:b/>
                <w:b/>
                <w:sz w:val="24"/>
                <w:szCs w:val="24"/>
                <w:lang w:val="uk-UA"/>
              </w:rPr>
            </w:pPr>
            <w:r>
              <w:rPr>
                <w:rFonts w:cs="Times New Roman"/>
                <w:b/>
                <w:sz w:val="24"/>
                <w:szCs w:val="24"/>
                <w:lang w:val="uk-UA"/>
              </w:rPr>
            </w:r>
          </w:p>
        </w:tc>
      </w:tr>
      <w:tr>
        <w:trPr/>
        <w:tc>
          <w:tcPr>
            <w:tcW w:w="507" w:type="dxa"/>
            <w:tcBorders>
              <w:top w:val="nil"/>
            </w:tcBorders>
          </w:tcPr>
          <w:p>
            <w:pPr>
              <w:pStyle w:val="NoSpacing"/>
              <w:widowControl w:val="false"/>
              <w:suppressAutoHyphens w:val="true"/>
              <w:spacing w:before="0" w:after="0"/>
              <w:jc w:val="center"/>
              <w:rPr>
                <w:rFonts w:cs="Times New Roman"/>
                <w:b w:val="false"/>
                <w:b w:val="false"/>
                <w:bCs w:val="false"/>
                <w:sz w:val="24"/>
                <w:szCs w:val="24"/>
                <w:lang w:val="uk-UA"/>
              </w:rPr>
            </w:pPr>
            <w:r>
              <w:rPr>
                <w:rFonts w:cs="Times New Roman"/>
                <w:b w:val="false"/>
                <w:bCs w:val="false"/>
                <w:sz w:val="24"/>
                <w:szCs w:val="24"/>
                <w:lang w:val="uk-UA"/>
              </w:rPr>
              <w:t>7 (11)</w:t>
            </w:r>
          </w:p>
        </w:tc>
        <w:tc>
          <w:tcPr>
            <w:tcW w:w="2979" w:type="dxa"/>
            <w:tcBorders>
              <w:top w:val="nil"/>
            </w:tcBorders>
          </w:tcPr>
          <w:p>
            <w:pPr>
              <w:pStyle w:val="NoSpacing"/>
              <w:widowControl w:val="false"/>
              <w:suppressAutoHyphens w:val="true"/>
              <w:spacing w:before="0" w:after="0"/>
              <w:jc w:val="both"/>
              <w:rPr>
                <w:rFonts w:cs="Times New Roman"/>
                <w:b w:val="false"/>
                <w:b w:val="false"/>
                <w:bCs w:val="false"/>
                <w:sz w:val="24"/>
                <w:szCs w:val="24"/>
                <w:highlight w:val="none"/>
                <w:shd w:fill="auto" w:val="clear"/>
                <w:lang w:val="uk-UA"/>
              </w:rPr>
            </w:pPr>
            <w:r>
              <w:rPr>
                <w:rFonts w:eastAsia="맑은 고딕" w:cs="Times New Roman"/>
                <w:b w:val="false"/>
                <w:bCs w:val="false"/>
                <w:kern w:val="0"/>
                <w:sz w:val="24"/>
                <w:szCs w:val="24"/>
                <w:shd w:fill="auto" w:val="clear"/>
                <w:lang w:val="uk-UA" w:eastAsia="ko-KR" w:bidi="ar-SA"/>
              </w:rPr>
              <w:t>Організація та проведення деклараційних кампаній та надання працівникам Головного управління допомоги в заповненні декларацій особи, уповноваженої на виконання функцій держави або місцевого самоврядування (далі – декларація)</w:t>
            </w:r>
          </w:p>
        </w:tc>
        <w:tc>
          <w:tcPr>
            <w:tcW w:w="1751" w:type="dxa"/>
            <w:tcBorders>
              <w:top w:val="nil"/>
            </w:tcBorders>
          </w:tcPr>
          <w:p>
            <w:pPr>
              <w:pStyle w:val="NoSpacing"/>
              <w:widowControl w:val="false"/>
              <w:suppressAutoHyphens w:val="true"/>
              <w:spacing w:before="0" w:after="0"/>
              <w:jc w:val="center"/>
              <w:rPr>
                <w:highlight w:val="none"/>
                <w:shd w:fill="auto" w:val="clear"/>
              </w:rPr>
            </w:pPr>
            <w:r>
              <w:rPr>
                <w:rFonts w:cs="Times New Roman"/>
                <w:b w:val="false"/>
                <w:bCs w:val="false"/>
                <w:kern w:val="0"/>
                <w:sz w:val="24"/>
                <w:szCs w:val="24"/>
                <w:shd w:fill="auto" w:val="clear"/>
                <w:lang w:val="uk-UA" w:bidi="ar-SA"/>
              </w:rPr>
              <w:t>Відділ з питань запобігання та виявлення корупції</w:t>
            </w:r>
          </w:p>
        </w:tc>
        <w:tc>
          <w:tcPr>
            <w:tcW w:w="1694" w:type="dxa"/>
            <w:tcBorders>
              <w:top w:val="nil"/>
            </w:tcBorders>
          </w:tcPr>
          <w:p>
            <w:pPr>
              <w:pStyle w:val="NoSpacing"/>
              <w:widowControl w:val="false"/>
              <w:suppressAutoHyphens w:val="true"/>
              <w:spacing w:before="0" w:after="0"/>
              <w:jc w:val="center"/>
              <w:rPr>
                <w:rFonts w:ascii="Times New Roman" w:hAnsi="Times New Roman" w:cs="Times New Roman"/>
                <w:b w:val="false"/>
                <w:b w:val="false"/>
                <w:bCs w:val="false"/>
                <w:kern w:val="0"/>
                <w:sz w:val="24"/>
                <w:szCs w:val="24"/>
                <w:lang w:val="uk-UA" w:bidi="ar-SA"/>
              </w:rPr>
            </w:pPr>
            <w:r>
              <w:rPr>
                <w:rFonts w:cs="Times New Roman"/>
                <w:b w:val="false"/>
                <w:bCs w:val="false"/>
                <w:kern w:val="0"/>
                <w:sz w:val="24"/>
                <w:szCs w:val="24"/>
                <w:lang w:val="uk-UA" w:bidi="ar-SA"/>
              </w:rPr>
              <w:t>Постійно</w:t>
            </w:r>
          </w:p>
        </w:tc>
        <w:tc>
          <w:tcPr>
            <w:tcW w:w="1808" w:type="dxa"/>
            <w:tcBorders>
              <w:top w:val="nil"/>
            </w:tcBorders>
          </w:tcPr>
          <w:p>
            <w:pPr>
              <w:pStyle w:val="NoSpacing"/>
              <w:widowControl w:val="false"/>
              <w:suppressAutoHyphens w:val="true"/>
              <w:spacing w:before="0" w:after="0"/>
              <w:jc w:val="center"/>
              <w:rPr>
                <w:sz w:val="24"/>
                <w:szCs w:val="24"/>
                <w:lang w:val="uk-UA"/>
              </w:rPr>
            </w:pPr>
            <w:r>
              <w:rPr>
                <w:rFonts w:cs="Times New Roman"/>
                <w:b w:val="false"/>
                <w:bCs w:val="false"/>
                <w:sz w:val="24"/>
                <w:szCs w:val="24"/>
                <w:lang w:val="uk-UA"/>
              </w:rPr>
              <w:t>31.12.2025</w:t>
            </w:r>
          </w:p>
        </w:tc>
        <w:tc>
          <w:tcPr>
            <w:tcW w:w="1991" w:type="dxa"/>
            <w:tcBorders>
              <w:top w:val="nil"/>
            </w:tcBorders>
          </w:tcPr>
          <w:p>
            <w:pPr>
              <w:pStyle w:val="NoSpacing"/>
              <w:widowControl w:val="false"/>
              <w:suppressAutoHyphens w:val="true"/>
              <w:spacing w:before="0" w:after="0"/>
              <w:jc w:val="center"/>
              <w:rPr>
                <w:rFonts w:ascii="Times New Roman" w:hAnsi="Times New Roman" w:cs="Times New Roman"/>
                <w:b w:val="false"/>
                <w:b w:val="false"/>
                <w:bCs w:val="false"/>
                <w:kern w:val="0"/>
                <w:sz w:val="24"/>
                <w:szCs w:val="24"/>
                <w:lang w:val="uk-UA" w:bidi="ar-SA"/>
              </w:rPr>
            </w:pPr>
            <w:r>
              <w:rPr>
                <w:rFonts w:cs="Times New Roman"/>
                <w:b w:val="false"/>
                <w:bCs w:val="false"/>
                <w:kern w:val="0"/>
                <w:sz w:val="24"/>
                <w:szCs w:val="24"/>
                <w:lang w:val="uk-UA" w:bidi="ar-SA"/>
              </w:rPr>
              <w:t>Виконано</w:t>
            </w:r>
          </w:p>
        </w:tc>
        <w:tc>
          <w:tcPr>
            <w:tcW w:w="3262" w:type="dxa"/>
            <w:tcBorders>
              <w:top w:val="nil"/>
            </w:tcBorders>
          </w:tcPr>
          <w:p>
            <w:pPr>
              <w:pStyle w:val="NoSpacing"/>
              <w:widowControl w:val="false"/>
              <w:suppressAutoHyphens w:val="true"/>
              <w:spacing w:before="0" w:after="0"/>
              <w:jc w:val="both"/>
              <w:rPr/>
            </w:pPr>
            <w:r>
              <w:rPr>
                <w:rStyle w:val="Rvts0"/>
                <w:rFonts w:eastAsia="Times New Roman" w:cs="Times New Roman"/>
                <w:b/>
                <w:bCs/>
                <w:i w:val="false"/>
                <w:iCs/>
                <w:caps w:val="false"/>
                <w:smallCaps w:val="false"/>
                <w:strike w:val="false"/>
                <w:dstrike w:val="false"/>
                <w:outline w:val="false"/>
                <w:shadow w:val="false"/>
                <w:color w:val="000000"/>
                <w:spacing w:val="0"/>
                <w:kern w:val="0"/>
                <w:position w:val="0"/>
                <w:sz w:val="24"/>
                <w:sz w:val="24"/>
                <w:szCs w:val="24"/>
                <w:u w:val="none"/>
                <w:shd w:fill="auto" w:val="clear"/>
                <w:vertAlign w:val="baseline"/>
                <w:em w:val="none"/>
                <w:lang w:val="uk-UA" w:eastAsia="ru-RU" w:bidi="ar-SA"/>
              </w:rPr>
              <w:t>Виконано 100 % у звітному періоді</w:t>
            </w:r>
          </w:p>
          <w:p>
            <w:pPr>
              <w:pStyle w:val="Normal"/>
              <w:widowControl w:val="false"/>
              <w:spacing w:lineRule="auto" w:line="240" w:before="0" w:after="0"/>
              <w:ind w:left="0" w:right="0" w:hanging="0"/>
              <w:jc w:val="both"/>
              <w:rPr>
                <w:rFonts w:ascii="Times New Roman" w:hAnsi="Times New Roman" w:eastAsia="Times New Roman" w:cs="Times New Roman"/>
                <w:b w:val="false"/>
                <w:b w:val="false"/>
                <w:bCs w:val="false"/>
                <w:i w:val="false"/>
                <w:i w:val="false"/>
                <w:iCs/>
                <w:caps w:val="false"/>
                <w:smallCaps w:val="false"/>
                <w:strike w:val="false"/>
                <w:dstrike w:val="false"/>
                <w:outline w:val="false"/>
                <w:shadow w:val="false"/>
                <w:color w:val="000000"/>
                <w:spacing w:val="0"/>
                <w:kern w:val="0"/>
                <w:sz w:val="26"/>
                <w:szCs w:val="26"/>
                <w:u w:val="none"/>
                <w:shd w:fill="auto" w:val="clear"/>
                <w:em w:val="none"/>
                <w:lang w:val="uk-UA" w:eastAsia="ru-RU" w:bidi="ar-SA"/>
              </w:rPr>
            </w:pPr>
            <w:r>
              <w:rPr>
                <w:rStyle w:val="Rvts0"/>
                <w:rFonts w:eastAsia="Calibri" w:cs="Times New Roman" w:eastAsiaTheme="minorHAnsi"/>
                <w:b w:val="false"/>
                <w:bCs w:val="false"/>
                <w:i w:val="false"/>
                <w:iCs/>
                <w:caps w:val="false"/>
                <w:smallCaps w:val="false"/>
                <w:strike w:val="false"/>
                <w:dstrike w:val="false"/>
                <w:outline w:val="false"/>
                <w:shadow w:val="false"/>
                <w:color w:val="000000"/>
                <w:spacing w:val="0"/>
                <w:kern w:val="0"/>
                <w:position w:val="0"/>
                <w:sz w:val="24"/>
                <w:sz w:val="24"/>
                <w:szCs w:val="24"/>
                <w:u w:val="none"/>
                <w:shd w:fill="auto" w:val="clear"/>
                <w:vertAlign w:val="baseline"/>
                <w:em w:val="none"/>
                <w:lang w:val="uk-UA" w:eastAsia="en-US" w:bidi="ar-SA"/>
              </w:rPr>
              <w:t>Відділом з питань запобігання та виявлення корупції в деклараційну кампанію за 2024 рік забезпечено своєчасне інформування суб’єктів декларування Головного управління з вимогами Закону України “Про запобігання корупції” в частині фінансового контролю та проведення навчальних заходів, а саме:</w:t>
            </w:r>
          </w:p>
          <w:p>
            <w:pPr>
              <w:pStyle w:val="Normal"/>
              <w:widowControl w:val="false"/>
              <w:spacing w:lineRule="auto" w:line="240" w:before="0" w:after="29"/>
              <w:ind w:left="0" w:right="0" w:hanging="0"/>
              <w:jc w:val="both"/>
              <w:rPr>
                <w:rFonts w:ascii="Times New Roman" w:hAnsi="Times New Roman" w:eastAsia="Times New Roman" w:cs="Times New Roman"/>
                <w:b w:val="false"/>
                <w:b w:val="false"/>
                <w:bCs w:val="false"/>
                <w:i w:val="false"/>
                <w:i w:val="false"/>
                <w:iCs/>
                <w:caps w:val="false"/>
                <w:smallCaps w:val="false"/>
                <w:strike w:val="false"/>
                <w:dstrike w:val="false"/>
                <w:outline w:val="false"/>
                <w:shadow w:val="false"/>
                <w:color w:val="auto"/>
                <w:spacing w:val="0"/>
                <w:kern w:val="0"/>
                <w:sz w:val="26"/>
                <w:szCs w:val="26"/>
                <w:u w:val="none"/>
                <w:shd w:fill="auto" w:val="clear"/>
                <w:em w:val="none"/>
                <w:lang w:val="uk-UA" w:eastAsia="ru-RU" w:bidi="ar-SA"/>
              </w:rPr>
            </w:pPr>
            <w:r>
              <w:rPr>
                <w:rStyle w:val="Rvts0"/>
                <w:rFonts w:eastAsia="Calibri" w:cs="Times New Roman" w:eastAsiaTheme="minorHAnsi"/>
                <w:b w:val="false"/>
                <w:bCs w:val="false"/>
                <w:i w:val="false"/>
                <w:iCs/>
                <w:caps w:val="false"/>
                <w:smallCaps w:val="false"/>
                <w:strike w:val="false"/>
                <w:dstrike w:val="false"/>
                <w:outline w:val="false"/>
                <w:shadow w:val="false"/>
                <w:color w:val="000000"/>
                <w:spacing w:val="0"/>
                <w:kern w:val="0"/>
                <w:position w:val="0"/>
                <w:sz w:val="24"/>
                <w:sz w:val="24"/>
                <w:szCs w:val="24"/>
                <w:u w:val="none"/>
                <w:shd w:fill="auto" w:val="clear"/>
                <w:vertAlign w:val="baseline"/>
                <w:em w:val="none"/>
                <w:lang w:val="uk-UA" w:eastAsia="en-US" w:bidi="ar-SA"/>
              </w:rPr>
              <w:t>- проведено роз’яснювальну роботу (з використанням всіх можливих каналів комунікації) з 60 колишніми працівниками Головного управління, які припинили у 2024 році діяльність, пов’язану з виконанням функцій держави, щодо строків та необхідності подання відповідних типів декларацій. Робота проводилась з використанням електронної пошти, месенджерів, телефонних дзвінків, про що складені відповідні протоколи;</w:t>
            </w:r>
          </w:p>
          <w:p>
            <w:pPr>
              <w:pStyle w:val="Normal"/>
              <w:widowControl w:val="false"/>
              <w:spacing w:lineRule="auto" w:line="240" w:before="0" w:after="0"/>
              <w:ind w:left="0" w:right="0" w:hanging="0"/>
              <w:jc w:val="both"/>
              <w:rPr>
                <w:rFonts w:ascii="Times New Roman" w:hAnsi="Times New Roman" w:eastAsia="Times New Roman" w:cs="Times New Roman"/>
                <w:b w:val="false"/>
                <w:b w:val="false"/>
                <w:bCs w:val="false"/>
                <w:i w:val="false"/>
                <w:i w:val="false"/>
                <w:iCs/>
                <w:caps w:val="false"/>
                <w:smallCaps w:val="false"/>
                <w:strike w:val="false"/>
                <w:dstrike w:val="false"/>
                <w:outline w:val="false"/>
                <w:shadow w:val="false"/>
                <w:color w:val="auto"/>
                <w:spacing w:val="0"/>
                <w:kern w:val="0"/>
                <w:sz w:val="26"/>
                <w:szCs w:val="26"/>
                <w:u w:val="none"/>
                <w:shd w:fill="auto" w:val="clear"/>
                <w:em w:val="none"/>
                <w:lang w:val="uk-UA" w:eastAsia="ru-RU" w:bidi="ar-SA"/>
              </w:rPr>
            </w:pPr>
            <w:r>
              <w:rPr>
                <w:rStyle w:val="Rvts0"/>
                <w:rFonts w:eastAsia="Calibri" w:cs="Times New Roman" w:eastAsiaTheme="minorHAnsi"/>
                <w:b w:val="false"/>
                <w:bCs w:val="false"/>
                <w:i w:val="false"/>
                <w:iCs/>
                <w:caps w:val="false"/>
                <w:smallCaps w:val="false"/>
                <w:strike w:val="false"/>
                <w:dstrike w:val="false"/>
                <w:outline w:val="false"/>
                <w:shadow w:val="false"/>
                <w:color w:val="000000"/>
                <w:spacing w:val="0"/>
                <w:kern w:val="0"/>
                <w:position w:val="0"/>
                <w:sz w:val="24"/>
                <w:sz w:val="24"/>
                <w:szCs w:val="24"/>
                <w:u w:val="none"/>
                <w:shd w:fill="auto" w:val="clear"/>
                <w:vertAlign w:val="baseline"/>
                <w:em w:val="none"/>
                <w:lang w:val="uk-UA" w:eastAsia="en-US" w:bidi="ar-SA"/>
              </w:rPr>
              <w:t>-надіслано 23 інформаційних листів на особисті електронні адреси працівників Головного управління, які протягом звітного періоду 2025 року звільнилися з Головного управління з припиненням державної служби;</w:t>
            </w:r>
          </w:p>
          <w:p>
            <w:pPr>
              <w:pStyle w:val="NoSpacing"/>
              <w:widowControl w:val="false"/>
              <w:suppressAutoHyphens w:val="true"/>
              <w:bidi w:val="0"/>
              <w:spacing w:lineRule="auto" w:line="240" w:before="0" w:after="0"/>
              <w:ind w:left="0" w:right="0" w:hanging="0"/>
              <w:jc w:val="both"/>
              <w:rPr>
                <w:rFonts w:ascii="Times New Roman" w:hAnsi="Times New Roman" w:eastAsia="Times New Roman" w:cs="Times New Roman"/>
                <w:b w:val="false"/>
                <w:b w:val="false"/>
                <w:bCs w:val="false"/>
                <w:i w:val="false"/>
                <w:i w:val="false"/>
                <w:iCs/>
                <w:caps w:val="false"/>
                <w:smallCaps w:val="false"/>
                <w:strike w:val="false"/>
                <w:dstrike w:val="false"/>
                <w:outline w:val="false"/>
                <w:shadow w:val="false"/>
                <w:color w:val="auto"/>
                <w:spacing w:val="0"/>
                <w:kern w:val="0"/>
                <w:sz w:val="26"/>
                <w:szCs w:val="26"/>
                <w:u w:val="none"/>
                <w:shd w:fill="auto" w:val="clear"/>
                <w:em w:val="none"/>
                <w:lang w:val="uk-UA" w:eastAsia="ru-RU" w:bidi="ar-SA"/>
              </w:rPr>
            </w:pPr>
            <w:r>
              <w:rPr>
                <w:rStyle w:val="Rvts0"/>
                <w:rFonts w:eastAsia="Calibri" w:cs="Times New Roman" w:eastAsiaTheme="minorHAnsi"/>
                <w:b w:val="false"/>
                <w:bCs w:val="false"/>
                <w:i w:val="false"/>
                <w:iCs/>
                <w:caps w:val="false"/>
                <w:smallCaps w:val="false"/>
                <w:strike w:val="false"/>
                <w:dstrike w:val="false"/>
                <w:outline w:val="false"/>
                <w:shadow w:val="false"/>
                <w:color w:val="000000"/>
                <w:spacing w:val="0"/>
                <w:kern w:val="0"/>
                <w:position w:val="0"/>
                <w:sz w:val="24"/>
                <w:sz w:val="24"/>
                <w:szCs w:val="24"/>
                <w:u w:val="none"/>
                <w:shd w:fill="auto" w:val="clear"/>
                <w:vertAlign w:val="baseline"/>
                <w:em w:val="none"/>
                <w:lang w:val="uk-UA" w:eastAsia="en-US" w:bidi="ar-SA"/>
              </w:rPr>
              <w:t>- проінформовано суб’єктів декларування, які працюють у Головному управлінні та перебувають у відпустці по догляду за дитиною (20 осіб) та в призупинених трудових відносинах (65 осіб);</w:t>
            </w:r>
          </w:p>
          <w:p>
            <w:pPr>
              <w:pStyle w:val="Normal"/>
              <w:widowControl w:val="false"/>
              <w:spacing w:lineRule="auto" w:line="240" w:before="0" w:after="0"/>
              <w:ind w:left="0" w:right="0" w:hanging="0"/>
              <w:jc w:val="both"/>
              <w:rPr>
                <w:rFonts w:ascii="Times New Roman" w:hAnsi="Times New Roman" w:eastAsia="Times New Roman" w:cs="Times New Roman"/>
                <w:b w:val="false"/>
                <w:b w:val="false"/>
                <w:bCs w:val="false"/>
                <w:i w:val="false"/>
                <w:i w:val="false"/>
                <w:iCs/>
                <w:caps w:val="false"/>
                <w:smallCaps w:val="false"/>
                <w:strike w:val="false"/>
                <w:dstrike w:val="false"/>
                <w:outline w:val="false"/>
                <w:shadow w:val="false"/>
                <w:color w:val="auto"/>
                <w:spacing w:val="0"/>
                <w:kern w:val="0"/>
                <w:sz w:val="26"/>
                <w:szCs w:val="26"/>
                <w:u w:val="none"/>
                <w:shd w:fill="auto" w:val="clear"/>
                <w:em w:val="none"/>
                <w:lang w:val="uk-UA" w:eastAsia="ru-RU" w:bidi="ar-SA"/>
              </w:rPr>
            </w:pPr>
            <w:r>
              <w:rPr>
                <w:rStyle w:val="Rvts0"/>
                <w:rFonts w:eastAsia="Calibri" w:cs="Times New Roman" w:eastAsiaTheme="minorHAnsi"/>
                <w:b w:val="false"/>
                <w:bCs w:val="false"/>
                <w:i w:val="false"/>
                <w:iCs/>
                <w:caps w:val="false"/>
                <w:smallCaps w:val="false"/>
                <w:strike w:val="false"/>
                <w:dstrike w:val="false"/>
                <w:outline w:val="false"/>
                <w:shadow w:val="false"/>
                <w:color w:val="000000"/>
                <w:spacing w:val="0"/>
                <w:kern w:val="0"/>
                <w:position w:val="0"/>
                <w:sz w:val="24"/>
                <w:sz w:val="24"/>
                <w:szCs w:val="24"/>
                <w:u w:val="none"/>
                <w:shd w:fill="auto" w:val="clear"/>
                <w:vertAlign w:val="baseline"/>
                <w:em w:val="none"/>
                <w:lang w:val="uk-UA" w:eastAsia="en-US" w:bidi="ar-SA"/>
              </w:rPr>
              <w:t>проведено 5 тренінгів на тему “Дотримання вимог фінансового контролю”. В навчання взяли участь 353 працівників Головного управління.</w:t>
            </w:r>
          </w:p>
          <w:p>
            <w:pPr>
              <w:pStyle w:val="NoSpacing"/>
              <w:widowControl w:val="false"/>
              <w:suppressAutoHyphens w:val="true"/>
              <w:bidi w:val="0"/>
              <w:spacing w:lineRule="auto" w:line="240" w:before="0" w:after="0"/>
              <w:ind w:left="0" w:right="0" w:hanging="0"/>
              <w:jc w:val="both"/>
              <w:rPr>
                <w:rFonts w:ascii="Times New Roman" w:hAnsi="Times New Roman" w:eastAsia="Times New Roman" w:cs="Times New Roman"/>
                <w:b w:val="false"/>
                <w:b w:val="false"/>
                <w:bCs w:val="false"/>
                <w:i w:val="false"/>
                <w:i w:val="false"/>
                <w:iCs/>
                <w:caps w:val="false"/>
                <w:smallCaps w:val="false"/>
                <w:strike w:val="false"/>
                <w:dstrike w:val="false"/>
                <w:outline w:val="false"/>
                <w:shadow w:val="false"/>
                <w:color w:val="auto"/>
                <w:spacing w:val="0"/>
                <w:kern w:val="0"/>
                <w:sz w:val="26"/>
                <w:szCs w:val="26"/>
                <w:u w:val="none"/>
                <w:shd w:fill="auto" w:val="clear"/>
                <w:em w:val="none"/>
                <w:lang w:val="uk-UA" w:eastAsia="ru-RU" w:bidi="ar-SA"/>
              </w:rPr>
            </w:pPr>
            <w:r>
              <w:rPr>
                <w:rStyle w:val="Rvts0"/>
                <w:rFonts w:eastAsia="Calibri" w:cs="Times New Roman" w:eastAsiaTheme="minorHAnsi"/>
                <w:b w:val="false"/>
                <w:bCs w:val="false"/>
                <w:i w:val="false"/>
                <w:iCs/>
                <w:caps w:val="false"/>
                <w:smallCaps w:val="false"/>
                <w:strike w:val="false"/>
                <w:dstrike w:val="false"/>
                <w:outline w:val="false"/>
                <w:shadow w:val="false"/>
                <w:color w:val="000000"/>
                <w:spacing w:val="0"/>
                <w:kern w:val="0"/>
                <w:position w:val="0"/>
                <w:sz w:val="24"/>
                <w:sz w:val="24"/>
                <w:szCs w:val="24"/>
                <w:u w:val="none"/>
                <w:shd w:fill="auto" w:val="clear"/>
                <w:vertAlign w:val="baseline"/>
                <w:em w:val="none"/>
                <w:lang w:val="uk-UA" w:eastAsia="en-US" w:bidi="ar-SA"/>
              </w:rPr>
              <w:t xml:space="preserve">Протягом </w:t>
            </w:r>
            <w:r>
              <w:rPr>
                <w:rStyle w:val="Rvts0"/>
                <w:rFonts w:eastAsia="Calibri" w:cs="Times New Roman" w:eastAsiaTheme="minorHAnsi"/>
                <w:b w:val="false"/>
                <w:bCs w:val="false"/>
                <w:i w:val="false"/>
                <w:iCs/>
                <w:caps w:val="false"/>
                <w:smallCaps w:val="false"/>
                <w:strike w:val="false"/>
                <w:dstrike w:val="false"/>
                <w:outline w:val="false"/>
                <w:shadow w:val="false"/>
                <w:color w:val="000000"/>
                <w:spacing w:val="0"/>
                <w:kern w:val="0"/>
                <w:position w:val="0"/>
                <w:sz w:val="24"/>
                <w:sz w:val="24"/>
                <w:szCs w:val="24"/>
                <w:u w:val="none"/>
                <w:shd w:fill="auto" w:val="clear"/>
                <w:vertAlign w:val="baseline"/>
                <w:em w:val="none"/>
                <w:lang w:val="en-US" w:eastAsia="en-US" w:bidi="ar-SA"/>
              </w:rPr>
              <w:t xml:space="preserve">II </w:t>
            </w:r>
            <w:r>
              <w:rPr>
                <w:rStyle w:val="Rvts0"/>
                <w:rFonts w:eastAsia="Calibri" w:cs="Times New Roman" w:eastAsiaTheme="minorHAnsi"/>
                <w:b w:val="false"/>
                <w:bCs w:val="false"/>
                <w:i w:val="false"/>
                <w:iCs/>
                <w:caps w:val="false"/>
                <w:smallCaps w:val="false"/>
                <w:strike w:val="false"/>
                <w:dstrike w:val="false"/>
                <w:outline w:val="false"/>
                <w:shadow w:val="false"/>
                <w:color w:val="000000"/>
                <w:spacing w:val="0"/>
                <w:kern w:val="0"/>
                <w:position w:val="0"/>
                <w:sz w:val="24"/>
                <w:sz w:val="24"/>
                <w:szCs w:val="24"/>
                <w:u w:val="none"/>
                <w:shd w:fill="auto" w:val="clear"/>
                <w:vertAlign w:val="baseline"/>
                <w:em w:val="none"/>
                <w:lang w:val="uk-UA" w:eastAsia="en-US" w:bidi="ar-SA"/>
              </w:rPr>
              <w:t>півріччя 2025 року забезпечено надання роз’яснень 66 кандидатам на посаду щодо заповнення декларації та 77 працівників, які звільнилися з посад Головного управління</w:t>
            </w:r>
          </w:p>
        </w:tc>
        <w:tc>
          <w:tcPr>
            <w:tcW w:w="1253" w:type="dxa"/>
            <w:tcBorders>
              <w:top w:val="nil"/>
            </w:tcBorders>
          </w:tcPr>
          <w:p>
            <w:pPr>
              <w:pStyle w:val="NoSpacing"/>
              <w:widowControl w:val="false"/>
              <w:suppressAutoHyphens w:val="true"/>
              <w:spacing w:before="0" w:after="0"/>
              <w:jc w:val="center"/>
              <w:rPr>
                <w:rFonts w:cs="Times New Roman"/>
                <w:b/>
                <w:b/>
                <w:sz w:val="24"/>
                <w:szCs w:val="24"/>
                <w:lang w:val="uk-UA"/>
              </w:rPr>
            </w:pPr>
            <w:r>
              <w:rPr>
                <w:rFonts w:cs="Times New Roman"/>
                <w:b/>
                <w:sz w:val="24"/>
                <w:szCs w:val="24"/>
                <w:lang w:val="uk-UA"/>
              </w:rPr>
            </w:r>
          </w:p>
        </w:tc>
      </w:tr>
      <w:tr>
        <w:trPr/>
        <w:tc>
          <w:tcPr>
            <w:tcW w:w="507" w:type="dxa"/>
            <w:tcBorders>
              <w:top w:val="nil"/>
            </w:tcBorders>
          </w:tcPr>
          <w:p>
            <w:pPr>
              <w:pStyle w:val="NoSpacing"/>
              <w:widowControl w:val="false"/>
              <w:suppressAutoHyphens w:val="true"/>
              <w:spacing w:before="0" w:after="0"/>
              <w:jc w:val="center"/>
              <w:rPr>
                <w:rFonts w:cs="Times New Roman"/>
                <w:b w:val="false"/>
                <w:b w:val="false"/>
                <w:bCs w:val="false"/>
                <w:sz w:val="24"/>
                <w:szCs w:val="24"/>
                <w:lang w:val="uk-UA"/>
              </w:rPr>
            </w:pPr>
            <w:r>
              <w:rPr>
                <w:rFonts w:cs="Times New Roman"/>
                <w:b w:val="false"/>
                <w:bCs w:val="false"/>
                <w:sz w:val="24"/>
                <w:szCs w:val="24"/>
                <w:lang w:val="uk-UA"/>
              </w:rPr>
              <w:t>8 (12)</w:t>
            </w:r>
          </w:p>
        </w:tc>
        <w:tc>
          <w:tcPr>
            <w:tcW w:w="2979" w:type="dxa"/>
            <w:tcBorders>
              <w:top w:val="nil"/>
            </w:tcBorders>
          </w:tcPr>
          <w:p>
            <w:pPr>
              <w:pStyle w:val="NoSpacing"/>
              <w:widowControl w:val="false"/>
              <w:suppressAutoHyphens w:val="true"/>
              <w:spacing w:before="0" w:after="0"/>
              <w:jc w:val="both"/>
              <w:rPr>
                <w:highlight w:val="none"/>
                <w:shd w:fill="auto" w:val="clear"/>
              </w:rPr>
            </w:pPr>
            <w:r>
              <w:rPr>
                <w:rFonts w:eastAsia="맑은 고딕" w:cs="Times New Roman"/>
                <w:b w:val="false"/>
                <w:bCs w:val="false"/>
                <w:kern w:val="0"/>
                <w:sz w:val="24"/>
                <w:szCs w:val="24"/>
                <w:shd w:fill="auto" w:val="clear"/>
                <w:lang w:val="uk-UA" w:eastAsia="ko-KR" w:bidi="ar-SA"/>
              </w:rPr>
              <w:t>Проведення перевірки факту подання суб</w:t>
            </w:r>
            <w:r>
              <w:rPr>
                <w:rFonts w:eastAsia="맑은 고딕" w:cs="Times New Roman"/>
                <w:b w:val="false"/>
                <w:bCs w:val="false"/>
                <w:kern w:val="0"/>
                <w:sz w:val="24"/>
                <w:szCs w:val="24"/>
                <w:shd w:fill="auto" w:val="clear"/>
                <w:lang w:val="ru-RU" w:eastAsia="ko-KR" w:bidi="ar-SA"/>
              </w:rPr>
              <w:t>’</w:t>
            </w:r>
            <w:r>
              <w:rPr>
                <w:rFonts w:eastAsia="맑은 고딕" w:cs="Times New Roman"/>
                <w:b w:val="false"/>
                <w:bCs w:val="false"/>
                <w:kern w:val="0"/>
                <w:sz w:val="24"/>
                <w:szCs w:val="24"/>
                <w:shd w:fill="auto" w:val="clear"/>
                <w:lang w:val="uk-UA" w:eastAsia="ko-KR" w:bidi="ar-SA"/>
              </w:rPr>
              <w:t>єктами декларування, які працюють у Головному управлінні (працювали або входять чи входили до складу утвореної у Головному управлінні конкурсної комісії), декларацій та повідомлення Національне агентство про випадки неподання чи несвоєчасного подання таких декларацій</w:t>
            </w:r>
          </w:p>
        </w:tc>
        <w:tc>
          <w:tcPr>
            <w:tcW w:w="1751" w:type="dxa"/>
            <w:tcBorders>
              <w:top w:val="nil"/>
            </w:tcBorders>
          </w:tcPr>
          <w:p>
            <w:pPr>
              <w:pStyle w:val="NoSpacing"/>
              <w:widowControl w:val="false"/>
              <w:suppressAutoHyphens w:val="true"/>
              <w:spacing w:before="0" w:after="0"/>
              <w:jc w:val="center"/>
              <w:rPr>
                <w:highlight w:val="none"/>
                <w:shd w:fill="auto" w:val="clear"/>
              </w:rPr>
            </w:pPr>
            <w:r>
              <w:rPr>
                <w:rFonts w:cs="Times New Roman"/>
                <w:b w:val="false"/>
                <w:bCs w:val="false"/>
                <w:kern w:val="0"/>
                <w:sz w:val="24"/>
                <w:szCs w:val="24"/>
                <w:shd w:fill="auto" w:val="clear"/>
                <w:lang w:val="uk-UA" w:bidi="ar-SA"/>
              </w:rPr>
              <w:t>Відділ з питань запобігання та виявлення корупції</w:t>
            </w:r>
          </w:p>
        </w:tc>
        <w:tc>
          <w:tcPr>
            <w:tcW w:w="1694" w:type="dxa"/>
            <w:tcBorders>
              <w:top w:val="nil"/>
            </w:tcBorders>
          </w:tcPr>
          <w:p>
            <w:pPr>
              <w:pStyle w:val="NoSpacing"/>
              <w:widowControl w:val="false"/>
              <w:suppressAutoHyphens w:val="true"/>
              <w:spacing w:before="0" w:after="0"/>
              <w:jc w:val="center"/>
              <w:rPr>
                <w:highlight w:val="none"/>
                <w:shd w:fill="auto" w:val="clear"/>
              </w:rPr>
            </w:pPr>
            <w:r>
              <w:rPr>
                <w:rFonts w:eastAsia="맑은 고딕" w:cs="Times New Roman"/>
                <w:kern w:val="0"/>
                <w:sz w:val="24"/>
                <w:szCs w:val="24"/>
                <w:shd w:fill="auto" w:val="clear"/>
                <w:lang w:val="uk-UA" w:eastAsia="ko-KR" w:bidi="ar-SA"/>
              </w:rPr>
              <w:t>Постійно</w:t>
            </w:r>
          </w:p>
          <w:p>
            <w:pPr>
              <w:pStyle w:val="NoSpacing"/>
              <w:widowControl w:val="false"/>
              <w:suppressAutoHyphens w:val="true"/>
              <w:spacing w:before="0" w:after="0"/>
              <w:jc w:val="center"/>
              <w:rPr>
                <w:highlight w:val="none"/>
                <w:shd w:fill="auto" w:val="clear"/>
              </w:rPr>
            </w:pPr>
            <w:r>
              <w:rPr>
                <w:rFonts w:eastAsia="맑은 고딕" w:cs="Times New Roman"/>
                <w:b w:val="false"/>
                <w:bCs w:val="false"/>
                <w:kern w:val="0"/>
                <w:sz w:val="24"/>
                <w:szCs w:val="24"/>
                <w:shd w:fill="auto" w:val="clear"/>
                <w:lang w:val="uk-UA" w:eastAsia="ko-KR" w:bidi="ar-SA"/>
              </w:rPr>
              <w:t>(у визначеному законодавством порядку)</w:t>
            </w:r>
          </w:p>
        </w:tc>
        <w:tc>
          <w:tcPr>
            <w:tcW w:w="1808" w:type="dxa"/>
            <w:tcBorders>
              <w:top w:val="nil"/>
            </w:tcBorders>
          </w:tcPr>
          <w:p>
            <w:pPr>
              <w:pStyle w:val="NoSpacing"/>
              <w:widowControl w:val="false"/>
              <w:suppressAutoHyphens w:val="true"/>
              <w:spacing w:before="0" w:after="0"/>
              <w:jc w:val="center"/>
              <w:rPr>
                <w:sz w:val="24"/>
                <w:szCs w:val="24"/>
                <w:lang w:val="uk-UA"/>
              </w:rPr>
            </w:pPr>
            <w:r>
              <w:rPr>
                <w:rFonts w:cs="Times New Roman"/>
                <w:b w:val="false"/>
                <w:bCs w:val="false"/>
                <w:sz w:val="24"/>
                <w:szCs w:val="24"/>
                <w:lang w:val="uk-UA"/>
              </w:rPr>
              <w:t>31.12.2025</w:t>
            </w:r>
          </w:p>
        </w:tc>
        <w:tc>
          <w:tcPr>
            <w:tcW w:w="1991" w:type="dxa"/>
            <w:tcBorders>
              <w:top w:val="nil"/>
            </w:tcBorders>
          </w:tcPr>
          <w:p>
            <w:pPr>
              <w:pStyle w:val="NoSpacing"/>
              <w:widowControl w:val="false"/>
              <w:suppressAutoHyphens w:val="true"/>
              <w:spacing w:before="0" w:after="0"/>
              <w:jc w:val="center"/>
              <w:rPr>
                <w:rFonts w:ascii="Times New Roman" w:hAnsi="Times New Roman" w:cs="Times New Roman"/>
                <w:b w:val="false"/>
                <w:b w:val="false"/>
                <w:bCs w:val="false"/>
                <w:kern w:val="0"/>
                <w:sz w:val="24"/>
                <w:szCs w:val="24"/>
                <w:lang w:val="uk-UA" w:bidi="ar-SA"/>
              </w:rPr>
            </w:pPr>
            <w:r>
              <w:rPr>
                <w:rFonts w:cs="Times New Roman"/>
                <w:b w:val="false"/>
                <w:bCs w:val="false"/>
                <w:kern w:val="0"/>
                <w:sz w:val="24"/>
                <w:szCs w:val="24"/>
                <w:lang w:val="uk-UA" w:bidi="ar-SA"/>
              </w:rPr>
              <w:t>Виконано</w:t>
            </w:r>
          </w:p>
        </w:tc>
        <w:tc>
          <w:tcPr>
            <w:tcW w:w="3262" w:type="dxa"/>
            <w:tcBorders>
              <w:top w:val="nil"/>
            </w:tcBorders>
          </w:tcPr>
          <w:p>
            <w:pPr>
              <w:pStyle w:val="NoSpacing"/>
              <w:widowControl w:val="false"/>
              <w:suppressAutoHyphens w:val="true"/>
              <w:spacing w:before="0" w:after="0"/>
              <w:jc w:val="both"/>
              <w:rPr/>
            </w:pPr>
            <w:r>
              <w:rPr>
                <w:rFonts w:eastAsia="Times New Roman" w:cs="Times New Roman"/>
                <w:b/>
                <w:bCs/>
                <w:i w:val="false"/>
                <w:iCs/>
                <w:caps w:val="false"/>
                <w:smallCaps w:val="false"/>
                <w:strike w:val="false"/>
                <w:dstrike w:val="false"/>
                <w:outline w:val="false"/>
                <w:shadow w:val="false"/>
                <w:color w:val="000000"/>
                <w:spacing w:val="0"/>
                <w:kern w:val="0"/>
                <w:sz w:val="24"/>
                <w:szCs w:val="24"/>
                <w:u w:val="none"/>
                <w:shd w:fill="auto" w:val="clear"/>
                <w:em w:val="none"/>
                <w:lang w:val="uk-UA" w:eastAsia="ru-RU" w:bidi="ar-SA"/>
              </w:rPr>
              <w:t>Виконано 100 % у звітному періоді</w:t>
            </w:r>
          </w:p>
          <w:p>
            <w:pPr>
              <w:pStyle w:val="Normal"/>
              <w:widowControl w:val="false"/>
              <w:suppressAutoHyphens w:val="true"/>
              <w:spacing w:lineRule="auto" w:line="240" w:before="0" w:after="0"/>
              <w:jc w:val="both"/>
              <w:rPr>
                <w:rFonts w:ascii="Times New Roman" w:hAnsi="Times New Roman" w:eastAsia="Calibri" w:cs="Times New Roman" w:eastAsiaTheme="minorHAnsi"/>
                <w:b w:val="false"/>
                <w:b w:val="false"/>
                <w:bCs w:val="false"/>
                <w:color w:val="auto"/>
                <w:kern w:val="0"/>
                <w:sz w:val="24"/>
                <w:szCs w:val="24"/>
                <w:lang w:val="uk-UA" w:eastAsia="en-US" w:bidi="ar-SA"/>
              </w:rPr>
            </w:pPr>
            <w:r>
              <w:rPr>
                <w:rFonts w:eastAsia="Times New Roman" w:cs="Times New Roman"/>
                <w:b w:val="false"/>
                <w:bCs w:val="false"/>
                <w:i w:val="false"/>
                <w:iCs/>
                <w:caps w:val="false"/>
                <w:smallCaps w:val="false"/>
                <w:strike w:val="false"/>
                <w:dstrike w:val="false"/>
                <w:outline w:val="false"/>
                <w:shadow w:val="false"/>
                <w:color w:val="000000"/>
                <w:spacing w:val="0"/>
                <w:kern w:val="0"/>
                <w:sz w:val="24"/>
                <w:szCs w:val="24"/>
                <w:u w:val="none"/>
                <w:shd w:fill="auto" w:val="clear"/>
                <w:em w:val="none"/>
                <w:lang w:val="uk-UA" w:eastAsia="ru-RU" w:bidi="ar-SA"/>
              </w:rPr>
              <w:t>За 2025 рік</w:t>
            </w:r>
            <w:r>
              <w:rPr>
                <w:rFonts w:eastAsia="Times New Roman" w:cs="Times New Roman"/>
                <w:b w:val="false"/>
                <w:bCs w:val="false"/>
                <w:i w:val="false"/>
                <w:iCs/>
                <w:caps w:val="false"/>
                <w:smallCaps w:val="false"/>
                <w:strike w:val="false"/>
                <w:dstrike w:val="false"/>
                <w:outline w:val="false"/>
                <w:shadow w:val="false"/>
                <w:color w:val="000000"/>
                <w:spacing w:val="0"/>
                <w:kern w:val="0"/>
                <w:sz w:val="28"/>
                <w:szCs w:val="28"/>
                <w:u w:val="none"/>
                <w:shd w:fill="auto" w:val="clear"/>
                <w:em w:val="none"/>
                <w:lang w:val="uk-UA" w:eastAsia="ru-RU" w:bidi="ar-SA"/>
              </w:rPr>
              <w:t xml:space="preserve"> з</w:t>
            </w:r>
            <w:r>
              <w:rPr>
                <w:rFonts w:eastAsia="Times New Roman" w:cs="Times New Roman"/>
                <w:b w:val="false"/>
                <w:bCs w:val="false"/>
                <w:i w:val="false"/>
                <w:iCs/>
                <w:caps w:val="false"/>
                <w:smallCaps w:val="false"/>
                <w:strike w:val="false"/>
                <w:dstrike w:val="false"/>
                <w:outline w:val="false"/>
                <w:shadow w:val="false"/>
                <w:color w:val="000000"/>
                <w:spacing w:val="0"/>
                <w:kern w:val="0"/>
                <w:sz w:val="24"/>
                <w:szCs w:val="24"/>
                <w:u w:val="none"/>
                <w:shd w:fill="auto" w:val="clear"/>
                <w:em w:val="none"/>
                <w:lang w:val="uk-UA" w:eastAsia="ru-RU" w:bidi="ar-SA"/>
              </w:rPr>
              <w:t>абезпечено перевірку 536 декларацій осіб уповноважених на виконання функцій держави або місцевого самоврядування за звітний 2024 — 2025 роки.</w:t>
            </w:r>
          </w:p>
          <w:p>
            <w:pPr>
              <w:pStyle w:val="Normal"/>
              <w:widowControl w:val="false"/>
              <w:bidi w:val="0"/>
              <w:spacing w:lineRule="auto" w:line="240" w:before="0" w:after="86"/>
              <w:jc w:val="both"/>
              <w:rPr/>
            </w:pPr>
            <w:r>
              <w:rPr>
                <w:rFonts w:eastAsia="Times New Roman" w:cs="Times New Roman"/>
                <w:b w:val="false"/>
                <w:bCs w:val="false"/>
                <w:i w:val="false"/>
                <w:iCs/>
                <w:caps w:val="false"/>
                <w:smallCaps w:val="false"/>
                <w:strike w:val="false"/>
                <w:dstrike w:val="false"/>
                <w:outline w:val="false"/>
                <w:shadow w:val="false"/>
                <w:color w:val="000000"/>
                <w:spacing w:val="0"/>
                <w:kern w:val="0"/>
                <w:sz w:val="24"/>
                <w:szCs w:val="24"/>
                <w:u w:val="none"/>
                <w:shd w:fill="auto" w:val="clear"/>
                <w:em w:val="none"/>
                <w:lang w:val="uk-UA" w:eastAsia="ru-RU" w:bidi="ar-SA"/>
              </w:rPr>
              <w:t xml:space="preserve">Встановлено 4 випадків неподання декларацій. Забезпечено 100 % повідомлення Національного агентства з питань запобігання корупції про випадки неподання таких декларацій. </w:t>
            </w:r>
            <w:r>
              <w:rPr>
                <w:rFonts w:eastAsia="Calibri" w:cs="Times New Roman" w:eastAsiaTheme="minorHAnsi"/>
                <w:b w:val="false"/>
                <w:bCs w:val="false"/>
                <w:color w:val="auto"/>
                <w:kern w:val="0"/>
                <w:sz w:val="24"/>
                <w:szCs w:val="24"/>
                <w:lang w:val="uk-UA" w:eastAsia="en-US" w:bidi="ar-SA"/>
              </w:rPr>
              <w:t>Узагальнено та подано доповідну записку начальнику Головного управління про результати перевірки доповідною запискою від 14.04.2025 № 143/14-16</w:t>
            </w:r>
          </w:p>
        </w:tc>
        <w:tc>
          <w:tcPr>
            <w:tcW w:w="1253" w:type="dxa"/>
            <w:tcBorders>
              <w:top w:val="nil"/>
            </w:tcBorders>
          </w:tcPr>
          <w:p>
            <w:pPr>
              <w:pStyle w:val="NoSpacing"/>
              <w:widowControl w:val="false"/>
              <w:suppressAutoHyphens w:val="true"/>
              <w:spacing w:before="0" w:after="0"/>
              <w:jc w:val="center"/>
              <w:rPr>
                <w:rFonts w:cs="Times New Roman"/>
                <w:b/>
                <w:b/>
                <w:sz w:val="24"/>
                <w:szCs w:val="24"/>
                <w:lang w:val="uk-UA"/>
              </w:rPr>
            </w:pPr>
            <w:r>
              <w:rPr>
                <w:rFonts w:cs="Times New Roman"/>
                <w:b/>
                <w:sz w:val="24"/>
                <w:szCs w:val="24"/>
                <w:lang w:val="uk-UA"/>
              </w:rPr>
            </w:r>
          </w:p>
        </w:tc>
      </w:tr>
      <w:tr>
        <w:trPr/>
        <w:tc>
          <w:tcPr>
            <w:tcW w:w="507" w:type="dxa"/>
            <w:tcBorders>
              <w:top w:val="nil"/>
            </w:tcBorders>
          </w:tcPr>
          <w:p>
            <w:pPr>
              <w:pStyle w:val="NoSpacing"/>
              <w:widowControl w:val="false"/>
              <w:suppressAutoHyphens w:val="true"/>
              <w:spacing w:before="0" w:after="0"/>
              <w:jc w:val="center"/>
              <w:rPr>
                <w:rFonts w:cs="Times New Roman"/>
                <w:b w:val="false"/>
                <w:b w:val="false"/>
                <w:bCs w:val="false"/>
                <w:sz w:val="24"/>
                <w:szCs w:val="24"/>
                <w:lang w:val="uk-UA"/>
              </w:rPr>
            </w:pPr>
            <w:r>
              <w:rPr>
                <w:rFonts w:cs="Times New Roman"/>
                <w:b w:val="false"/>
                <w:bCs w:val="false"/>
                <w:sz w:val="24"/>
                <w:szCs w:val="24"/>
                <w:lang w:val="uk-UA"/>
              </w:rPr>
              <w:t>9 (13)</w:t>
            </w:r>
          </w:p>
        </w:tc>
        <w:tc>
          <w:tcPr>
            <w:tcW w:w="2979" w:type="dxa"/>
            <w:tcBorders>
              <w:top w:val="nil"/>
            </w:tcBorders>
          </w:tcPr>
          <w:p>
            <w:pPr>
              <w:pStyle w:val="NoSpacing"/>
              <w:widowControl w:val="false"/>
              <w:suppressAutoHyphens w:val="true"/>
              <w:spacing w:before="0" w:after="0"/>
              <w:jc w:val="both"/>
              <w:rPr>
                <w:highlight w:val="none"/>
                <w:shd w:fill="auto" w:val="clear"/>
              </w:rPr>
            </w:pPr>
            <w:r>
              <w:rPr>
                <w:rFonts w:eastAsia="맑은 고딕" w:cs="Times New Roman"/>
                <w:b w:val="false"/>
                <w:bCs w:val="false"/>
                <w:kern w:val="0"/>
                <w:sz w:val="24"/>
                <w:szCs w:val="24"/>
                <w:shd w:fill="auto" w:val="clear"/>
                <w:lang w:val="uk-UA" w:eastAsia="ko-KR" w:bidi="ar-SA"/>
              </w:rPr>
              <w:t>Удосконалення роботи з добору персоналу, перевірка відомостей стосовно осіб, які претендують на зайняття посад у Головному управлінні, у тому числі організація проведення в установленому порядку спеціальної перевірки стосовно осіб, які претендують на призначення на посади, які передбачають зайняття відповідального або особливо відповідального становища</w:t>
            </w:r>
          </w:p>
        </w:tc>
        <w:tc>
          <w:tcPr>
            <w:tcW w:w="1751" w:type="dxa"/>
            <w:tcBorders>
              <w:top w:val="nil"/>
            </w:tcBorders>
          </w:tcPr>
          <w:p>
            <w:pPr>
              <w:pStyle w:val="NoSpacing"/>
              <w:widowControl w:val="false"/>
              <w:suppressAutoHyphens w:val="true"/>
              <w:spacing w:before="0" w:after="0"/>
              <w:jc w:val="center"/>
              <w:rPr>
                <w:highlight w:val="none"/>
                <w:shd w:fill="auto" w:val="clear"/>
              </w:rPr>
            </w:pPr>
            <w:r>
              <w:rPr>
                <w:rFonts w:eastAsia="맑은 고딕" w:cs="Times New Roman"/>
                <w:kern w:val="0"/>
                <w:sz w:val="24"/>
                <w:szCs w:val="24"/>
                <w:shd w:fill="auto" w:val="clear"/>
                <w:lang w:val="uk-UA" w:eastAsia="ko-KR" w:bidi="ar-SA"/>
              </w:rPr>
              <w:t>Управління по роботі з персоналом;</w:t>
            </w:r>
          </w:p>
          <w:p>
            <w:pPr>
              <w:pStyle w:val="NoSpacing"/>
              <w:widowControl w:val="false"/>
              <w:suppressAutoHyphens w:val="true"/>
              <w:spacing w:before="0" w:after="0"/>
              <w:jc w:val="center"/>
              <w:rPr>
                <w:highlight w:val="none"/>
                <w:shd w:fill="auto" w:val="clear"/>
              </w:rPr>
            </w:pPr>
            <w:r>
              <w:rPr>
                <w:rFonts w:eastAsia="맑은 고딕" w:cs="Times New Roman"/>
                <w:b w:val="false"/>
                <w:bCs w:val="false"/>
                <w:kern w:val="0"/>
                <w:sz w:val="24"/>
                <w:szCs w:val="24"/>
                <w:shd w:fill="auto" w:val="clear"/>
                <w:lang w:val="uk-UA" w:eastAsia="ko-KR" w:bidi="ar-SA"/>
              </w:rPr>
              <w:t>Відділ з питань запобігання та виявлення корупції</w:t>
            </w:r>
          </w:p>
        </w:tc>
        <w:tc>
          <w:tcPr>
            <w:tcW w:w="1694" w:type="dxa"/>
            <w:tcBorders>
              <w:top w:val="nil"/>
            </w:tcBorders>
          </w:tcPr>
          <w:p>
            <w:pPr>
              <w:pStyle w:val="NoSpacing"/>
              <w:widowControl w:val="false"/>
              <w:suppressAutoHyphens w:val="true"/>
              <w:spacing w:before="0" w:after="0"/>
              <w:jc w:val="center"/>
              <w:rPr>
                <w:highlight w:val="none"/>
                <w:shd w:fill="auto" w:val="clear"/>
              </w:rPr>
            </w:pPr>
            <w:r>
              <w:rPr>
                <w:rFonts w:eastAsia="맑은 고딕" w:cs="Times New Roman"/>
                <w:kern w:val="0"/>
                <w:sz w:val="24"/>
                <w:szCs w:val="24"/>
                <w:shd w:fill="auto" w:val="clear"/>
                <w:lang w:val="uk-UA" w:eastAsia="ko-KR" w:bidi="ar-SA"/>
              </w:rPr>
              <w:t>Постійно</w:t>
            </w:r>
          </w:p>
          <w:p>
            <w:pPr>
              <w:pStyle w:val="NoSpacing"/>
              <w:widowControl w:val="false"/>
              <w:suppressAutoHyphens w:val="true"/>
              <w:spacing w:before="0" w:after="0"/>
              <w:jc w:val="center"/>
              <w:rPr>
                <w:highlight w:val="none"/>
                <w:shd w:fill="auto" w:val="clear"/>
              </w:rPr>
            </w:pPr>
            <w:r>
              <w:rPr>
                <w:rFonts w:eastAsia="맑은 고딕" w:cs="Times New Roman"/>
                <w:b w:val="false"/>
                <w:bCs w:val="false"/>
                <w:kern w:val="0"/>
                <w:sz w:val="24"/>
                <w:szCs w:val="24"/>
                <w:shd w:fill="auto" w:val="clear"/>
                <w:lang w:val="uk-UA" w:eastAsia="ko-KR" w:bidi="ar-SA"/>
              </w:rPr>
              <w:t>(у визначеному законодавством порядку)</w:t>
            </w:r>
          </w:p>
        </w:tc>
        <w:tc>
          <w:tcPr>
            <w:tcW w:w="1808" w:type="dxa"/>
            <w:tcBorders>
              <w:top w:val="nil"/>
            </w:tcBorders>
          </w:tcPr>
          <w:p>
            <w:pPr>
              <w:pStyle w:val="NoSpacing"/>
              <w:widowControl w:val="false"/>
              <w:suppressAutoHyphens w:val="true"/>
              <w:spacing w:before="0" w:after="0"/>
              <w:jc w:val="center"/>
              <w:rPr>
                <w:sz w:val="24"/>
                <w:szCs w:val="24"/>
                <w:lang w:val="uk-UA"/>
              </w:rPr>
            </w:pPr>
            <w:r>
              <w:rPr>
                <w:rFonts w:cs="Times New Roman"/>
                <w:b w:val="false"/>
                <w:bCs w:val="false"/>
                <w:sz w:val="24"/>
                <w:szCs w:val="24"/>
                <w:lang w:val="uk-UA"/>
              </w:rPr>
              <w:t>31.12.2025</w:t>
            </w:r>
          </w:p>
        </w:tc>
        <w:tc>
          <w:tcPr>
            <w:tcW w:w="1991" w:type="dxa"/>
            <w:tcBorders>
              <w:top w:val="nil"/>
            </w:tcBorders>
          </w:tcPr>
          <w:p>
            <w:pPr>
              <w:pStyle w:val="NoSpacing"/>
              <w:widowControl w:val="false"/>
              <w:suppressAutoHyphens w:val="true"/>
              <w:spacing w:before="0" w:after="0"/>
              <w:jc w:val="center"/>
              <w:rPr>
                <w:rFonts w:ascii="Times New Roman" w:hAnsi="Times New Roman" w:cs="Times New Roman"/>
                <w:b w:val="false"/>
                <w:b w:val="false"/>
                <w:bCs w:val="false"/>
                <w:kern w:val="0"/>
                <w:sz w:val="24"/>
                <w:szCs w:val="24"/>
                <w:lang w:val="uk-UA" w:bidi="ar-SA"/>
              </w:rPr>
            </w:pPr>
            <w:r>
              <w:rPr>
                <w:rFonts w:cs="Times New Roman"/>
                <w:b w:val="false"/>
                <w:bCs w:val="false"/>
                <w:kern w:val="0"/>
                <w:sz w:val="24"/>
                <w:szCs w:val="24"/>
                <w:lang w:val="uk-UA" w:bidi="ar-SA"/>
              </w:rPr>
              <w:t>Виконано</w:t>
            </w:r>
          </w:p>
        </w:tc>
        <w:tc>
          <w:tcPr>
            <w:tcW w:w="3262" w:type="dxa"/>
            <w:tcBorders>
              <w:top w:val="nil"/>
            </w:tcBorders>
          </w:tcPr>
          <w:p>
            <w:pPr>
              <w:pStyle w:val="NoSpacing"/>
              <w:widowControl w:val="false"/>
              <w:suppressAutoHyphens w:val="true"/>
              <w:spacing w:lineRule="auto" w:line="240" w:before="0" w:after="0"/>
              <w:jc w:val="both"/>
              <w:rPr/>
            </w:pPr>
            <w:r>
              <w:rPr>
                <w:rFonts w:eastAsia="Times New Roman" w:cs="Times New Roman"/>
                <w:b/>
                <w:bCs/>
                <w:i w:val="false"/>
                <w:iCs/>
                <w:caps w:val="false"/>
                <w:smallCaps w:val="false"/>
                <w:strike w:val="false"/>
                <w:dstrike w:val="false"/>
                <w:outline w:val="false"/>
                <w:shadow w:val="false"/>
                <w:color w:val="000000"/>
                <w:spacing w:val="0"/>
                <w:kern w:val="0"/>
                <w:sz w:val="24"/>
                <w:szCs w:val="24"/>
                <w:u w:val="none"/>
                <w:shd w:fill="auto" w:val="clear"/>
                <w:em w:val="none"/>
                <w:lang w:val="uk-UA" w:eastAsia="ru-RU" w:bidi="ar-SA"/>
              </w:rPr>
              <w:t>Виконано 100 % у звітному періоді</w:t>
            </w:r>
          </w:p>
          <w:p>
            <w:pPr>
              <w:pStyle w:val="Style17"/>
              <w:widowControl w:val="false"/>
              <w:spacing w:lineRule="auto" w:line="240" w:before="0" w:after="0"/>
              <w:jc w:val="both"/>
              <w:rPr>
                <w:rFonts w:ascii="Times New Roman" w:hAnsi="Times New Roman" w:eastAsia="맑은 고딕" w:cs="Times New Roman"/>
                <w:b w:val="false"/>
                <w:b w:val="false"/>
                <w:bCs w:val="false"/>
                <w:color w:val="auto"/>
                <w:kern w:val="0"/>
                <w:sz w:val="24"/>
                <w:szCs w:val="24"/>
                <w:shd w:fill="auto" w:val="clear"/>
                <w:lang w:val="uk-UA" w:eastAsia="ko-KR" w:bidi="ar-SA"/>
              </w:rPr>
            </w:pPr>
            <w:r>
              <w:rPr>
                <w:rFonts w:eastAsia="맑은 고딕" w:cs="Times New Roman"/>
                <w:b w:val="false"/>
                <w:bCs w:val="false"/>
                <w:color w:val="000000"/>
                <w:kern w:val="0"/>
                <w:sz w:val="24"/>
                <w:szCs w:val="24"/>
                <w:shd w:fill="auto" w:val="clear"/>
                <w:lang w:val="uk-UA" w:eastAsia="ko-KR" w:bidi="ar-SA"/>
              </w:rPr>
              <w:t>Забезпечено своєчасну організацію проведення в установленому порядку спеціальної перевірки стосовно осіб, які претендують на призначення на посади, які передбачають зайняття відповідального або особливо відповідального становища відповідно до вимог Закону. Без проведення спеціальної перевірки кандидати на посаду не призначаються. Протягом звітного періоду оголошено 23 спецперевірки. Не закінчено 3 перевірки, закінчено 18 (два кандидата на посаду відмовились від посади до закінчення перевірки). За результатами проведених спецперевірок складено 18 довідок, призначено 14 осіб (1 – відмовівся від посади після закінчення перевірки, 3 – будуть призначені в січні 2026 року)</w:t>
            </w:r>
          </w:p>
        </w:tc>
        <w:tc>
          <w:tcPr>
            <w:tcW w:w="1253" w:type="dxa"/>
            <w:tcBorders>
              <w:top w:val="nil"/>
            </w:tcBorders>
          </w:tcPr>
          <w:p>
            <w:pPr>
              <w:pStyle w:val="NoSpacing"/>
              <w:widowControl w:val="false"/>
              <w:suppressAutoHyphens w:val="true"/>
              <w:spacing w:before="0" w:after="0"/>
              <w:jc w:val="center"/>
              <w:rPr>
                <w:rFonts w:cs="Times New Roman"/>
                <w:b w:val="false"/>
                <w:b w:val="false"/>
                <w:bCs w:val="false"/>
                <w:sz w:val="24"/>
                <w:szCs w:val="24"/>
                <w:lang w:val="uk-UA"/>
              </w:rPr>
            </w:pPr>
            <w:r>
              <w:rPr>
                <w:rFonts w:cs="Times New Roman"/>
                <w:b w:val="false"/>
                <w:bCs w:val="false"/>
                <w:sz w:val="24"/>
                <w:szCs w:val="24"/>
                <w:lang w:val="uk-UA"/>
              </w:rPr>
            </w:r>
          </w:p>
        </w:tc>
      </w:tr>
      <w:tr>
        <w:trPr/>
        <w:tc>
          <w:tcPr>
            <w:tcW w:w="507" w:type="dxa"/>
            <w:tcBorders>
              <w:top w:val="nil"/>
            </w:tcBorders>
          </w:tcPr>
          <w:p>
            <w:pPr>
              <w:pStyle w:val="NoSpacing"/>
              <w:widowControl w:val="false"/>
              <w:suppressAutoHyphens w:val="true"/>
              <w:spacing w:before="0" w:after="0"/>
              <w:jc w:val="center"/>
              <w:rPr>
                <w:rFonts w:cs="Times New Roman"/>
                <w:b w:val="false"/>
                <w:b w:val="false"/>
                <w:bCs w:val="false"/>
                <w:sz w:val="24"/>
                <w:szCs w:val="24"/>
                <w:lang w:val="uk-UA"/>
              </w:rPr>
            </w:pPr>
            <w:r>
              <w:rPr>
                <w:rFonts w:cs="Times New Roman"/>
                <w:b w:val="false"/>
                <w:bCs w:val="false"/>
                <w:sz w:val="24"/>
                <w:szCs w:val="24"/>
                <w:lang w:val="uk-UA"/>
              </w:rPr>
              <w:t>10 (15)</w:t>
            </w:r>
          </w:p>
        </w:tc>
        <w:tc>
          <w:tcPr>
            <w:tcW w:w="2979" w:type="dxa"/>
            <w:tcBorders>
              <w:top w:val="nil"/>
            </w:tcBorders>
          </w:tcPr>
          <w:p>
            <w:pPr>
              <w:pStyle w:val="NoSpacing"/>
              <w:widowControl w:val="false"/>
              <w:suppressAutoHyphens w:val="true"/>
              <w:spacing w:before="0" w:after="0"/>
              <w:jc w:val="both"/>
              <w:rPr>
                <w:highlight w:val="none"/>
                <w:shd w:fill="auto" w:val="clear"/>
              </w:rPr>
            </w:pPr>
            <w:r>
              <w:rPr>
                <w:rFonts w:eastAsia="맑은 고딕" w:cs="Times New Roman"/>
                <w:b w:val="false"/>
                <w:bCs w:val="false"/>
                <w:kern w:val="0"/>
                <w:sz w:val="24"/>
                <w:szCs w:val="24"/>
                <w:shd w:fill="auto" w:val="clear"/>
                <w:lang w:val="uk-UA" w:eastAsia="ko-KR" w:bidi="ar-SA"/>
              </w:rPr>
              <w:t>Взаємодія з уповноваженими підрозділами (уповноваженими особами) з питань запобігання та виявлення корупції інших державних органів, Національним агентством з питань запобігання корупції (далі – Національне агентство), іншими спеціально уповноваженими суб’єктами у сфері протидії корупції</w:t>
            </w:r>
          </w:p>
        </w:tc>
        <w:tc>
          <w:tcPr>
            <w:tcW w:w="1751" w:type="dxa"/>
            <w:tcBorders>
              <w:top w:val="nil"/>
            </w:tcBorders>
          </w:tcPr>
          <w:p>
            <w:pPr>
              <w:pStyle w:val="NoSpacing"/>
              <w:widowControl w:val="false"/>
              <w:suppressAutoHyphens w:val="true"/>
              <w:spacing w:before="0" w:after="0"/>
              <w:jc w:val="center"/>
              <w:rPr>
                <w:highlight w:val="none"/>
                <w:shd w:fill="auto" w:val="clear"/>
              </w:rPr>
            </w:pPr>
            <w:r>
              <w:rPr>
                <w:rFonts w:eastAsia="맑은 고딕" w:cs="Times New Roman"/>
                <w:b w:val="false"/>
                <w:bCs w:val="false"/>
                <w:kern w:val="0"/>
                <w:sz w:val="24"/>
                <w:szCs w:val="24"/>
                <w:shd w:fill="auto" w:val="clear"/>
                <w:lang w:val="uk-UA" w:eastAsia="ko-KR" w:bidi="ar-SA"/>
              </w:rPr>
              <w:t>Відділ з питань запобігання та виявлення корупції</w:t>
            </w:r>
          </w:p>
        </w:tc>
        <w:tc>
          <w:tcPr>
            <w:tcW w:w="1694" w:type="dxa"/>
            <w:tcBorders>
              <w:top w:val="nil"/>
            </w:tcBorders>
          </w:tcPr>
          <w:p>
            <w:pPr>
              <w:pStyle w:val="NoSpacing"/>
              <w:widowControl w:val="false"/>
              <w:suppressAutoHyphens w:val="true"/>
              <w:spacing w:before="0" w:after="0"/>
              <w:jc w:val="center"/>
              <w:rPr>
                <w:highlight w:val="none"/>
                <w:shd w:fill="auto" w:val="clear"/>
              </w:rPr>
            </w:pPr>
            <w:r>
              <w:rPr>
                <w:rFonts w:eastAsia="맑은 고딕" w:cs="Times New Roman"/>
                <w:kern w:val="0"/>
                <w:sz w:val="24"/>
                <w:szCs w:val="24"/>
                <w:shd w:fill="auto" w:val="clear"/>
                <w:lang w:val="uk-UA" w:eastAsia="ko-KR" w:bidi="ar-SA"/>
              </w:rPr>
              <w:t>Постійно</w:t>
            </w:r>
          </w:p>
          <w:p>
            <w:pPr>
              <w:pStyle w:val="NoSpacing"/>
              <w:widowControl w:val="false"/>
              <w:suppressAutoHyphens w:val="true"/>
              <w:spacing w:before="0" w:after="0"/>
              <w:jc w:val="center"/>
              <w:rPr>
                <w:highlight w:val="none"/>
                <w:shd w:fill="auto" w:val="clear"/>
              </w:rPr>
            </w:pPr>
            <w:r>
              <w:rPr>
                <w:rFonts w:eastAsia="맑은 고딕" w:cs="Times New Roman"/>
                <w:b w:val="false"/>
                <w:bCs w:val="false"/>
                <w:kern w:val="0"/>
                <w:sz w:val="24"/>
                <w:szCs w:val="24"/>
                <w:shd w:fill="auto" w:val="clear"/>
                <w:lang w:val="uk-UA" w:eastAsia="ko-KR" w:bidi="ar-SA"/>
              </w:rPr>
              <w:t>(у строки, визначені законодавством)</w:t>
            </w:r>
          </w:p>
        </w:tc>
        <w:tc>
          <w:tcPr>
            <w:tcW w:w="1808" w:type="dxa"/>
            <w:tcBorders>
              <w:top w:val="nil"/>
            </w:tcBorders>
          </w:tcPr>
          <w:p>
            <w:pPr>
              <w:pStyle w:val="NoSpacing"/>
              <w:widowControl w:val="false"/>
              <w:suppressAutoHyphens w:val="true"/>
              <w:spacing w:before="0" w:after="0"/>
              <w:jc w:val="center"/>
              <w:rPr>
                <w:lang w:val="uk-UA"/>
              </w:rPr>
            </w:pPr>
            <w:r>
              <w:rPr>
                <w:rFonts w:cs="Times New Roman"/>
                <w:b w:val="false"/>
                <w:bCs w:val="false"/>
                <w:sz w:val="24"/>
                <w:szCs w:val="24"/>
                <w:lang w:val="uk-UA"/>
              </w:rPr>
              <w:t>31.12.2025</w:t>
            </w:r>
          </w:p>
        </w:tc>
        <w:tc>
          <w:tcPr>
            <w:tcW w:w="1991" w:type="dxa"/>
            <w:tcBorders>
              <w:top w:val="nil"/>
            </w:tcBorders>
          </w:tcPr>
          <w:p>
            <w:pPr>
              <w:pStyle w:val="NoSpacing"/>
              <w:widowControl w:val="false"/>
              <w:suppressAutoHyphens w:val="true"/>
              <w:spacing w:before="0" w:after="0"/>
              <w:jc w:val="center"/>
              <w:rPr>
                <w:rFonts w:ascii="Times New Roman" w:hAnsi="Times New Roman" w:cs="Times New Roman"/>
                <w:b w:val="false"/>
                <w:b w:val="false"/>
                <w:bCs w:val="false"/>
                <w:kern w:val="0"/>
                <w:sz w:val="24"/>
                <w:szCs w:val="24"/>
                <w:lang w:val="uk-UA" w:bidi="ar-SA"/>
              </w:rPr>
            </w:pPr>
            <w:r>
              <w:rPr>
                <w:rFonts w:cs="Times New Roman"/>
                <w:b w:val="false"/>
                <w:bCs w:val="false"/>
                <w:kern w:val="0"/>
                <w:sz w:val="24"/>
                <w:szCs w:val="24"/>
                <w:lang w:val="uk-UA" w:bidi="ar-SA"/>
              </w:rPr>
              <w:t>Виконано</w:t>
            </w:r>
          </w:p>
        </w:tc>
        <w:tc>
          <w:tcPr>
            <w:tcW w:w="3262" w:type="dxa"/>
            <w:tcBorders>
              <w:top w:val="nil"/>
            </w:tcBorders>
          </w:tcPr>
          <w:p>
            <w:pPr>
              <w:pStyle w:val="NoSpacing"/>
              <w:widowControl w:val="false"/>
              <w:suppressAutoHyphens w:val="true"/>
              <w:spacing w:lineRule="auto" w:line="240" w:before="0" w:after="0"/>
              <w:jc w:val="both"/>
              <w:rPr/>
            </w:pPr>
            <w:r>
              <w:rPr>
                <w:rFonts w:eastAsia="Times New Roman" w:cs="Times New Roman"/>
                <w:b/>
                <w:bCs/>
                <w:i w:val="false"/>
                <w:iCs/>
                <w:caps w:val="false"/>
                <w:smallCaps w:val="false"/>
                <w:strike w:val="false"/>
                <w:dstrike w:val="false"/>
                <w:outline w:val="false"/>
                <w:shadow w:val="false"/>
                <w:color w:val="000000"/>
                <w:spacing w:val="0"/>
                <w:kern w:val="0"/>
                <w:sz w:val="24"/>
                <w:szCs w:val="24"/>
                <w:u w:val="none"/>
                <w:shd w:fill="auto" w:val="clear"/>
                <w:em w:val="none"/>
                <w:lang w:val="uk-UA" w:eastAsia="ru-RU" w:bidi="ar-SA"/>
              </w:rPr>
              <w:t>Виконано 100 % у звітному періоді</w:t>
            </w:r>
          </w:p>
          <w:p>
            <w:pPr>
              <w:pStyle w:val="NoSpacing"/>
              <w:widowControl w:val="false"/>
              <w:suppressAutoHyphens w:val="true"/>
              <w:spacing w:lineRule="auto" w:line="240" w:before="0" w:after="0"/>
              <w:jc w:val="both"/>
              <w:rPr>
                <w:rFonts w:ascii="Times New Roman" w:hAnsi="Times New Roman" w:eastAsia="맑은 고딕" w:cs="Times New Roman"/>
                <w:b w:val="false"/>
                <w:b w:val="false"/>
                <w:bCs w:val="false"/>
                <w:color w:val="auto"/>
                <w:kern w:val="0"/>
                <w:sz w:val="24"/>
                <w:szCs w:val="24"/>
                <w:shd w:fill="auto" w:val="clear"/>
                <w:lang w:val="uk-UA" w:eastAsia="ko-KR" w:bidi="ar-SA"/>
              </w:rPr>
            </w:pPr>
            <w:r>
              <w:rPr>
                <w:rFonts w:eastAsia="맑은 고딕" w:cs="Times New Roman"/>
                <w:b w:val="false"/>
                <w:bCs w:val="false"/>
                <w:color w:val="000000"/>
                <w:kern w:val="0"/>
                <w:sz w:val="24"/>
                <w:szCs w:val="24"/>
                <w:shd w:fill="auto" w:val="clear"/>
                <w:lang w:val="uk-UA" w:eastAsia="ko-KR" w:bidi="ar-SA"/>
              </w:rPr>
              <w:t>Протягом</w:t>
            </w:r>
            <w:r>
              <w:rPr>
                <w:rFonts w:eastAsia="맑은 고딕" w:cs="Times New Roman"/>
                <w:b w:val="false"/>
                <w:bCs w:val="false"/>
                <w:color w:val="000000"/>
                <w:kern w:val="0"/>
                <w:sz w:val="24"/>
                <w:szCs w:val="24"/>
                <w:shd w:fill="auto" w:val="clear"/>
                <w:lang w:val="en-US" w:eastAsia="ko-KR" w:bidi="ar-SA"/>
              </w:rPr>
              <w:t xml:space="preserve"> II</w:t>
            </w:r>
            <w:r>
              <w:rPr>
                <w:rFonts w:eastAsia="맑은 고딕" w:cs="Times New Roman"/>
                <w:b w:val="false"/>
                <w:bCs w:val="false"/>
                <w:color w:val="000000"/>
                <w:kern w:val="0"/>
                <w:sz w:val="24"/>
                <w:szCs w:val="24"/>
                <w:shd w:fill="auto" w:val="clear"/>
                <w:lang w:val="uk-UA" w:eastAsia="ko-KR" w:bidi="ar-SA"/>
              </w:rPr>
              <w:t xml:space="preserve"> півріччя 2025 року </w:t>
            </w:r>
            <w:r>
              <w:rPr>
                <w:rFonts w:eastAsia="맑은 고딕" w:cs="Times New Roman"/>
                <w:b w:val="false"/>
                <w:bCs w:val="false"/>
                <w:i w:val="false"/>
                <w:caps w:val="false"/>
                <w:smallCaps w:val="false"/>
                <w:color w:val="000000"/>
                <w:spacing w:val="0"/>
                <w:kern w:val="0"/>
                <w:sz w:val="24"/>
                <w:szCs w:val="24"/>
                <w:shd w:fill="auto" w:val="clear"/>
                <w:lang w:val="uk-UA" w:eastAsia="ko-KR" w:bidi="ar-SA"/>
              </w:rPr>
              <w:t xml:space="preserve">отримали </w:t>
            </w:r>
            <w:r>
              <w:rPr>
                <w:rFonts w:eastAsia="맑은 고딕" w:cs="Times New Roman"/>
                <w:b w:val="false"/>
                <w:bCs w:val="false"/>
                <w:i w:val="false"/>
                <w:caps w:val="false"/>
                <w:smallCaps w:val="false"/>
                <w:color w:val="000000"/>
                <w:spacing w:val="0"/>
                <w:kern w:val="0"/>
                <w:sz w:val="24"/>
                <w:szCs w:val="24"/>
                <w:shd w:fill="auto" w:val="clear"/>
                <w:lang w:val="en-US" w:eastAsia="ko-KR" w:bidi="ar-SA"/>
              </w:rPr>
              <w:t>1</w:t>
            </w:r>
            <w:r>
              <w:rPr>
                <w:rFonts w:eastAsia="맑은 고딕" w:cs="Times New Roman"/>
                <w:b w:val="false"/>
                <w:bCs w:val="false"/>
                <w:i w:val="false"/>
                <w:caps w:val="false"/>
                <w:smallCaps w:val="false"/>
                <w:color w:val="000000"/>
                <w:spacing w:val="0"/>
                <w:kern w:val="0"/>
                <w:sz w:val="24"/>
                <w:szCs w:val="24"/>
                <w:shd w:fill="auto" w:val="clear"/>
                <w:lang w:val="uk-UA" w:eastAsia="ko-KR" w:bidi="ar-SA"/>
              </w:rPr>
              <w:t xml:space="preserve"> запит від Управління стратегічних розслідувань в Луганській області Департаменту стратегічних розслідувань Національної поліції України щодо отримання інформації стосовно </w:t>
            </w:r>
            <w:r>
              <w:rPr>
                <w:rFonts w:eastAsia="맑은 고딕" w:cs="Times New Roman"/>
                <w:b w:val="false"/>
                <w:bCs w:val="false"/>
                <w:i w:val="false"/>
                <w:caps w:val="false"/>
                <w:smallCaps w:val="false"/>
                <w:color w:val="000000"/>
                <w:spacing w:val="0"/>
                <w:kern w:val="0"/>
                <w:sz w:val="24"/>
                <w:szCs w:val="24"/>
                <w:shd w:fill="auto" w:val="clear"/>
                <w:lang w:val="en-US" w:eastAsia="ko-KR" w:bidi="ar-SA"/>
              </w:rPr>
              <w:t>2</w:t>
            </w:r>
            <w:r>
              <w:rPr>
                <w:rFonts w:eastAsia="맑은 고딕" w:cs="Times New Roman"/>
                <w:b w:val="false"/>
                <w:bCs w:val="false"/>
                <w:i w:val="false"/>
                <w:caps w:val="false"/>
                <w:smallCaps w:val="false"/>
                <w:color w:val="000000"/>
                <w:spacing w:val="0"/>
                <w:kern w:val="0"/>
                <w:sz w:val="24"/>
                <w:szCs w:val="24"/>
                <w:shd w:fill="auto" w:val="clear"/>
                <w:lang w:val="uk-UA" w:eastAsia="ko-KR" w:bidi="ar-SA"/>
              </w:rPr>
              <w:t xml:space="preserve"> суб’єктів декларування Головного управління.</w:t>
            </w:r>
          </w:p>
          <w:p>
            <w:pPr>
              <w:pStyle w:val="NoSpacing"/>
              <w:widowControl w:val="false"/>
              <w:suppressAutoHyphens w:val="true"/>
              <w:spacing w:lineRule="auto" w:line="240" w:before="0" w:after="0"/>
              <w:jc w:val="both"/>
              <w:rPr>
                <w:rFonts w:ascii="Times New Roman" w:hAnsi="Times New Roman" w:eastAsia="맑은 고딕" w:cs="Times New Roman"/>
                <w:b w:val="false"/>
                <w:b w:val="false"/>
                <w:bCs w:val="false"/>
                <w:color w:val="auto"/>
                <w:kern w:val="0"/>
                <w:sz w:val="24"/>
                <w:szCs w:val="24"/>
                <w:shd w:fill="auto" w:val="clear"/>
                <w:lang w:val="uk-UA" w:eastAsia="ko-KR" w:bidi="ar-SA"/>
              </w:rPr>
            </w:pPr>
            <w:r>
              <w:rPr>
                <w:rFonts w:eastAsia="맑은 고딕" w:cs="Times New Roman"/>
                <w:b w:val="false"/>
                <w:bCs w:val="false"/>
                <w:i w:val="false"/>
                <w:caps w:val="false"/>
                <w:smallCaps w:val="false"/>
                <w:color w:val="000000"/>
                <w:spacing w:val="0"/>
                <w:kern w:val="0"/>
                <w:sz w:val="24"/>
                <w:szCs w:val="24"/>
                <w:shd w:fill="auto" w:val="clear"/>
                <w:lang w:val="uk-UA" w:eastAsia="ko-KR" w:bidi="ar-SA"/>
              </w:rPr>
              <w:t>Протягом звітного періоду змін структури, штатної чисельності, контактних даних, а також керівника уповноваженого підрозділу з питань запобігання та виявлення корупції не відбувалось</w:t>
            </w:r>
          </w:p>
        </w:tc>
        <w:tc>
          <w:tcPr>
            <w:tcW w:w="1253" w:type="dxa"/>
            <w:tcBorders>
              <w:top w:val="nil"/>
            </w:tcBorders>
          </w:tcPr>
          <w:p>
            <w:pPr>
              <w:pStyle w:val="NoSpacing"/>
              <w:widowControl w:val="false"/>
              <w:suppressAutoHyphens w:val="true"/>
              <w:spacing w:before="0" w:after="0"/>
              <w:jc w:val="center"/>
              <w:rPr>
                <w:rFonts w:cs="Times New Roman"/>
                <w:b/>
                <w:b/>
                <w:sz w:val="24"/>
                <w:szCs w:val="24"/>
                <w:lang w:val="uk-UA"/>
              </w:rPr>
            </w:pPr>
            <w:r>
              <w:rPr>
                <w:rFonts w:cs="Times New Roman"/>
                <w:b/>
                <w:sz w:val="24"/>
                <w:szCs w:val="24"/>
                <w:lang w:val="uk-UA"/>
              </w:rPr>
            </w:r>
          </w:p>
        </w:tc>
      </w:tr>
      <w:tr>
        <w:trPr/>
        <w:tc>
          <w:tcPr>
            <w:tcW w:w="507" w:type="dxa"/>
            <w:tcBorders>
              <w:top w:val="nil"/>
            </w:tcBorders>
          </w:tcPr>
          <w:p>
            <w:pPr>
              <w:pStyle w:val="NoSpacing"/>
              <w:widowControl w:val="false"/>
              <w:suppressAutoHyphens w:val="true"/>
              <w:spacing w:before="0" w:after="0"/>
              <w:jc w:val="center"/>
              <w:rPr>
                <w:rFonts w:cs="Times New Roman"/>
                <w:b w:val="false"/>
                <w:b w:val="false"/>
                <w:bCs w:val="false"/>
                <w:sz w:val="24"/>
                <w:szCs w:val="24"/>
                <w:lang w:val="uk-UA"/>
              </w:rPr>
            </w:pPr>
            <w:r>
              <w:rPr>
                <w:rFonts w:cs="Times New Roman"/>
                <w:b w:val="false"/>
                <w:bCs w:val="false"/>
                <w:sz w:val="24"/>
                <w:szCs w:val="24"/>
                <w:lang w:val="uk-UA"/>
              </w:rPr>
              <w:t>11 (16)</w:t>
            </w:r>
          </w:p>
        </w:tc>
        <w:tc>
          <w:tcPr>
            <w:tcW w:w="2979" w:type="dxa"/>
            <w:tcBorders>
              <w:top w:val="nil"/>
            </w:tcBorders>
          </w:tcPr>
          <w:p>
            <w:pPr>
              <w:pStyle w:val="NoSpacing"/>
              <w:widowControl w:val="false"/>
              <w:suppressAutoHyphens w:val="true"/>
              <w:spacing w:before="0" w:after="0"/>
              <w:jc w:val="both"/>
              <w:rPr>
                <w:highlight w:val="none"/>
                <w:shd w:fill="auto" w:val="clear"/>
              </w:rPr>
            </w:pPr>
            <w:r>
              <w:rPr>
                <w:rFonts w:eastAsia="맑은 고딕" w:cs="Times New Roman"/>
                <w:b w:val="false"/>
                <w:bCs w:val="false"/>
                <w:kern w:val="0"/>
                <w:sz w:val="24"/>
                <w:szCs w:val="24"/>
                <w:shd w:fill="auto" w:val="clear"/>
                <w:lang w:val="uk-UA" w:eastAsia="ko-KR" w:bidi="ar-SA"/>
              </w:rPr>
              <w:t>Вжиття заходів з виявлення конфлікту інтересів та сприяння його врегулюванню</w:t>
            </w:r>
          </w:p>
        </w:tc>
        <w:tc>
          <w:tcPr>
            <w:tcW w:w="1751" w:type="dxa"/>
            <w:tcBorders>
              <w:top w:val="nil"/>
            </w:tcBorders>
          </w:tcPr>
          <w:p>
            <w:pPr>
              <w:pStyle w:val="NoSpacing"/>
              <w:widowControl w:val="false"/>
              <w:suppressAutoHyphens w:val="true"/>
              <w:spacing w:before="0" w:after="0"/>
              <w:jc w:val="center"/>
              <w:rPr>
                <w:rFonts w:cs="Times New Roman"/>
                <w:b w:val="false"/>
                <w:b w:val="false"/>
                <w:bCs w:val="false"/>
                <w:sz w:val="24"/>
                <w:szCs w:val="24"/>
                <w:lang w:val="uk-UA"/>
              </w:rPr>
            </w:pPr>
            <w:r>
              <w:rPr>
                <w:rFonts w:cs="Times New Roman"/>
                <w:b w:val="false"/>
                <w:bCs w:val="false"/>
                <w:sz w:val="24"/>
                <w:szCs w:val="24"/>
                <w:lang w:val="uk-UA"/>
              </w:rPr>
              <w:t>Відділ з питань запобігання та виявлення корупції</w:t>
            </w:r>
          </w:p>
        </w:tc>
        <w:tc>
          <w:tcPr>
            <w:tcW w:w="1694" w:type="dxa"/>
            <w:tcBorders>
              <w:top w:val="nil"/>
            </w:tcBorders>
          </w:tcPr>
          <w:p>
            <w:pPr>
              <w:pStyle w:val="NoSpacing"/>
              <w:widowControl w:val="false"/>
              <w:suppressAutoHyphens w:val="true"/>
              <w:spacing w:before="0" w:after="0"/>
              <w:jc w:val="center"/>
              <w:rPr>
                <w:rFonts w:cs="Times New Roman"/>
                <w:b w:val="false"/>
                <w:b w:val="false"/>
                <w:bCs w:val="false"/>
                <w:sz w:val="24"/>
                <w:szCs w:val="24"/>
                <w:lang w:val="uk-UA"/>
              </w:rPr>
            </w:pPr>
            <w:r>
              <w:rPr>
                <w:rFonts w:cs="Times New Roman"/>
                <w:b w:val="false"/>
                <w:bCs w:val="false"/>
                <w:sz w:val="24"/>
                <w:szCs w:val="24"/>
                <w:lang w:val="uk-UA"/>
              </w:rPr>
              <w:t>Постійно</w:t>
            </w:r>
          </w:p>
        </w:tc>
        <w:tc>
          <w:tcPr>
            <w:tcW w:w="1808" w:type="dxa"/>
            <w:tcBorders>
              <w:top w:val="nil"/>
            </w:tcBorders>
          </w:tcPr>
          <w:p>
            <w:pPr>
              <w:pStyle w:val="NoSpacing"/>
              <w:widowControl w:val="false"/>
              <w:suppressAutoHyphens w:val="true"/>
              <w:spacing w:before="0" w:after="0"/>
              <w:jc w:val="center"/>
              <w:rPr>
                <w:rFonts w:cs="Times New Roman"/>
                <w:b w:val="false"/>
                <w:b w:val="false"/>
                <w:bCs w:val="false"/>
                <w:sz w:val="24"/>
                <w:szCs w:val="24"/>
                <w:lang w:val="uk-UA"/>
              </w:rPr>
            </w:pPr>
            <w:r>
              <w:rPr>
                <w:rFonts w:cs="Times New Roman"/>
                <w:b w:val="false"/>
                <w:bCs w:val="false"/>
                <w:sz w:val="24"/>
                <w:szCs w:val="24"/>
                <w:lang w:val="uk-UA"/>
              </w:rPr>
              <w:t>31.12.2025</w:t>
            </w:r>
          </w:p>
        </w:tc>
        <w:tc>
          <w:tcPr>
            <w:tcW w:w="1991" w:type="dxa"/>
            <w:tcBorders>
              <w:top w:val="nil"/>
            </w:tcBorders>
          </w:tcPr>
          <w:p>
            <w:pPr>
              <w:pStyle w:val="NoSpacing"/>
              <w:widowControl w:val="false"/>
              <w:suppressAutoHyphens w:val="true"/>
              <w:spacing w:before="0" w:after="0"/>
              <w:jc w:val="center"/>
              <w:rPr>
                <w:rFonts w:cs="Times New Roman"/>
                <w:b w:val="false"/>
                <w:b w:val="false"/>
                <w:bCs w:val="false"/>
                <w:sz w:val="24"/>
                <w:szCs w:val="24"/>
                <w:lang w:val="uk-UA"/>
              </w:rPr>
            </w:pPr>
            <w:r>
              <w:rPr>
                <w:rFonts w:cs="Times New Roman"/>
                <w:b w:val="false"/>
                <w:bCs w:val="false"/>
                <w:sz w:val="24"/>
                <w:szCs w:val="24"/>
                <w:lang w:val="uk-UA"/>
              </w:rPr>
              <w:t>Виконано</w:t>
            </w:r>
          </w:p>
        </w:tc>
        <w:tc>
          <w:tcPr>
            <w:tcW w:w="3262" w:type="dxa"/>
            <w:tcBorders>
              <w:top w:val="nil"/>
            </w:tcBorders>
          </w:tcPr>
          <w:p>
            <w:pPr>
              <w:pStyle w:val="NoSpacing"/>
              <w:widowControl w:val="false"/>
              <w:suppressAutoHyphens w:val="true"/>
              <w:spacing w:before="0" w:after="0"/>
              <w:jc w:val="both"/>
              <w:rPr/>
            </w:pPr>
            <w:r>
              <w:rPr>
                <w:rFonts w:eastAsia="Times New Roman" w:cs="Times New Roman"/>
                <w:b/>
                <w:bCs/>
                <w:i w:val="false"/>
                <w:iCs/>
                <w:caps w:val="false"/>
                <w:smallCaps w:val="false"/>
                <w:strike w:val="false"/>
                <w:dstrike w:val="false"/>
                <w:outline w:val="false"/>
                <w:shadow w:val="false"/>
                <w:color w:val="000000"/>
                <w:spacing w:val="0"/>
                <w:kern w:val="0"/>
                <w:sz w:val="24"/>
                <w:szCs w:val="24"/>
                <w:u w:val="none"/>
                <w:shd w:fill="auto" w:val="clear"/>
                <w:em w:val="none"/>
                <w:lang w:val="uk-UA" w:eastAsia="ru-RU" w:bidi="ar-SA"/>
              </w:rPr>
              <w:t>Виконано 100 % у звітному періоді</w:t>
            </w:r>
          </w:p>
          <w:p>
            <w:pPr>
              <w:pStyle w:val="Style17"/>
              <w:widowControl w:val="false"/>
              <w:spacing w:lineRule="auto" w:line="240" w:before="0" w:after="0"/>
              <w:ind w:left="0" w:right="0" w:hanging="0"/>
              <w:jc w:val="both"/>
              <w:rPr>
                <w:sz w:val="24"/>
                <w:szCs w:val="24"/>
              </w:rPr>
            </w:pPr>
            <w:r>
              <w:rPr>
                <w:rFonts w:eastAsia="" w:cs="Times New Roman" w:eastAsiaTheme="minorEastAsia"/>
                <w:b w:val="false"/>
                <w:bCs w:val="false"/>
                <w:i w:val="false"/>
                <w:iCs/>
                <w:caps w:val="false"/>
                <w:smallCaps w:val="false"/>
                <w:strike w:val="false"/>
                <w:dstrike w:val="false"/>
                <w:outline w:val="false"/>
                <w:shadow w:val="false"/>
                <w:color w:val="000000"/>
                <w:spacing w:val="0"/>
                <w:kern w:val="0"/>
                <w:sz w:val="24"/>
                <w:szCs w:val="24"/>
                <w:u w:val="none"/>
                <w:shd w:fill="auto" w:val="clear"/>
                <w:em w:val="none"/>
                <w:lang w:val="uk-UA" w:eastAsia="ko-KR" w:bidi="ar-SA"/>
              </w:rPr>
              <w:t>Вжито заходів щодо врегулювання 100 % виявлених випадків конфлікту інтересів у працівників Головного управління. Випадки конфлікту інтересів у працівників</w:t>
            </w:r>
            <w:r>
              <w:rPr>
                <w:rFonts w:eastAsia="" w:cs="Times New Roman" w:eastAsiaTheme="minorEastAsia"/>
                <w:b w:val="false"/>
                <w:bCs w:val="false"/>
                <w:i w:val="false"/>
                <w:iCs/>
                <w:caps w:val="false"/>
                <w:smallCaps w:val="false"/>
                <w:strike w:val="false"/>
                <w:dstrike w:val="false"/>
                <w:outline w:val="false"/>
                <w:shadow w:val="false"/>
                <w:color w:val="000000"/>
                <w:spacing w:val="0"/>
                <w:kern w:val="0"/>
                <w:sz w:val="28"/>
                <w:szCs w:val="28"/>
                <w:u w:val="none"/>
                <w:shd w:fill="auto" w:val="clear"/>
                <w:em w:val="none"/>
                <w:lang w:val="uk-UA" w:eastAsia="ko-KR" w:bidi="ar-SA"/>
              </w:rPr>
              <w:t xml:space="preserve"> </w:t>
            </w:r>
            <w:r>
              <w:rPr>
                <w:rFonts w:eastAsia="" w:cs="Times New Roman" w:eastAsiaTheme="minorEastAsia"/>
                <w:b w:val="false"/>
                <w:bCs w:val="false"/>
                <w:i w:val="false"/>
                <w:iCs/>
                <w:caps w:val="false"/>
                <w:smallCaps w:val="false"/>
                <w:strike w:val="false"/>
                <w:dstrike w:val="false"/>
                <w:outline w:val="false"/>
                <w:shadow w:val="false"/>
                <w:color w:val="000000"/>
                <w:spacing w:val="0"/>
                <w:kern w:val="0"/>
                <w:sz w:val="24"/>
                <w:szCs w:val="24"/>
                <w:u w:val="none"/>
                <w:shd w:fill="auto" w:val="clear"/>
                <w:em w:val="none"/>
                <w:lang w:val="uk-UA" w:eastAsia="ko-KR" w:bidi="ar-SA"/>
              </w:rPr>
              <w:t>Головного управління не виявлено. Неврегульовані випадки конфлікту</w:t>
            </w:r>
            <w:r>
              <w:rPr>
                <w:rFonts w:eastAsia="" w:cs="Times New Roman" w:eastAsiaTheme="minorEastAsia"/>
                <w:b w:val="false"/>
                <w:bCs w:val="false"/>
                <w:i w:val="false"/>
                <w:iCs/>
                <w:caps w:val="false"/>
                <w:smallCaps w:val="false"/>
                <w:strike w:val="false"/>
                <w:dstrike w:val="false"/>
                <w:outline w:val="false"/>
                <w:shadow w:val="false"/>
                <w:color w:val="000000"/>
                <w:spacing w:val="0"/>
                <w:kern w:val="0"/>
                <w:sz w:val="28"/>
                <w:szCs w:val="28"/>
                <w:u w:val="none"/>
                <w:shd w:fill="auto" w:val="clear"/>
                <w:em w:val="none"/>
                <w:lang w:val="uk-UA" w:eastAsia="ko-KR" w:bidi="ar-SA"/>
              </w:rPr>
              <w:t xml:space="preserve"> </w:t>
            </w:r>
            <w:r>
              <w:rPr>
                <w:rFonts w:eastAsia="" w:cs="Times New Roman" w:eastAsiaTheme="minorEastAsia"/>
                <w:b w:val="false"/>
                <w:bCs w:val="false"/>
                <w:i w:val="false"/>
                <w:iCs/>
                <w:caps w:val="false"/>
                <w:smallCaps w:val="false"/>
                <w:strike w:val="false"/>
                <w:dstrike w:val="false"/>
                <w:outline w:val="false"/>
                <w:shadow w:val="false"/>
                <w:color w:val="000000"/>
                <w:spacing w:val="0"/>
                <w:kern w:val="0"/>
                <w:sz w:val="24"/>
                <w:szCs w:val="24"/>
                <w:u w:val="none"/>
                <w:shd w:fill="auto" w:val="clear"/>
                <w:em w:val="none"/>
                <w:lang w:val="uk-UA" w:eastAsia="ko-KR" w:bidi="ar-SA"/>
              </w:rPr>
              <w:t xml:space="preserve">інтересів відсутні. У </w:t>
            </w:r>
            <w:r>
              <w:rPr>
                <w:rFonts w:eastAsia="" w:cs="Times New Roman" w:eastAsiaTheme="minorEastAsia"/>
                <w:b w:val="false"/>
                <w:bCs w:val="false"/>
                <w:i w:val="false"/>
                <w:iCs/>
                <w:caps w:val="false"/>
                <w:smallCaps w:val="false"/>
                <w:strike w:val="false"/>
                <w:dstrike w:val="false"/>
                <w:outline w:val="false"/>
                <w:shadow w:val="false"/>
                <w:color w:val="000000"/>
                <w:spacing w:val="0"/>
                <w:kern w:val="0"/>
                <w:sz w:val="24"/>
                <w:szCs w:val="24"/>
                <w:u w:val="none"/>
                <w:shd w:fill="auto" w:val="clear"/>
                <w:em w:val="none"/>
                <w:lang w:val="en-US" w:eastAsia="ko-KR" w:bidi="ar-SA"/>
              </w:rPr>
              <w:t xml:space="preserve">II </w:t>
            </w:r>
            <w:r>
              <w:rPr>
                <w:rFonts w:eastAsia="" w:cs="Times New Roman" w:eastAsiaTheme="minorEastAsia"/>
                <w:b w:val="false"/>
                <w:bCs w:val="false"/>
                <w:i w:val="false"/>
                <w:iCs/>
                <w:caps w:val="false"/>
                <w:smallCaps w:val="false"/>
                <w:strike w:val="false"/>
                <w:dstrike w:val="false"/>
                <w:outline w:val="false"/>
                <w:shadow w:val="false"/>
                <w:color w:val="000000"/>
                <w:spacing w:val="0"/>
                <w:kern w:val="0"/>
                <w:sz w:val="24"/>
                <w:szCs w:val="24"/>
                <w:u w:val="none"/>
                <w:shd w:fill="auto" w:val="clear"/>
                <w:em w:val="none"/>
                <w:lang w:val="uk-UA" w:eastAsia="ko-KR" w:bidi="ar-SA"/>
              </w:rPr>
              <w:t>півріччі з</w:t>
            </w:r>
            <w:r>
              <w:rPr>
                <w:rFonts w:eastAsia="Times New Roman" w:cs="Times New Roman"/>
                <w:b w:val="false"/>
                <w:bCs w:val="false"/>
                <w:i w:val="false"/>
                <w:iCs/>
                <w:caps w:val="false"/>
                <w:smallCaps w:val="false"/>
                <w:strike w:val="false"/>
                <w:dstrike w:val="false"/>
                <w:outline w:val="false"/>
                <w:shadow w:val="false"/>
                <w:color w:val="000000"/>
                <w:spacing w:val="0"/>
                <w:kern w:val="0"/>
                <w:sz w:val="24"/>
                <w:szCs w:val="24"/>
                <w:u w:val="none"/>
                <w:shd w:fill="auto" w:val="clear"/>
                <w:em w:val="none"/>
                <w:lang w:val="uk-UA" w:eastAsia="ru-RU" w:bidi="ar-SA"/>
              </w:rPr>
              <w:t>дійснено аналіз проєктів наказів з основної діяльності (223), адміністративно-господарських питань (6), а також наказів з кадрових питань (516)</w:t>
            </w:r>
          </w:p>
        </w:tc>
        <w:tc>
          <w:tcPr>
            <w:tcW w:w="1253" w:type="dxa"/>
            <w:tcBorders>
              <w:top w:val="nil"/>
            </w:tcBorders>
          </w:tcPr>
          <w:p>
            <w:pPr>
              <w:pStyle w:val="NoSpacing"/>
              <w:widowControl w:val="false"/>
              <w:suppressAutoHyphens w:val="true"/>
              <w:spacing w:before="0" w:after="0"/>
              <w:jc w:val="center"/>
              <w:rPr>
                <w:rFonts w:cs="Times New Roman"/>
                <w:b/>
                <w:b/>
                <w:sz w:val="24"/>
                <w:szCs w:val="24"/>
                <w:lang w:val="uk-UA"/>
              </w:rPr>
            </w:pPr>
            <w:r>
              <w:rPr>
                <w:rFonts w:cs="Times New Roman"/>
                <w:b/>
                <w:sz w:val="24"/>
                <w:szCs w:val="24"/>
                <w:lang w:val="uk-UA"/>
              </w:rPr>
            </w:r>
          </w:p>
        </w:tc>
      </w:tr>
      <w:tr>
        <w:trPr>
          <w:trHeight w:val="354" w:hRule="atLeast"/>
        </w:trPr>
        <w:tc>
          <w:tcPr>
            <w:tcW w:w="507" w:type="dxa"/>
            <w:tcBorders>
              <w:top w:val="nil"/>
            </w:tcBorders>
          </w:tcPr>
          <w:p>
            <w:pPr>
              <w:pStyle w:val="NoSpacing"/>
              <w:widowControl w:val="false"/>
              <w:suppressAutoHyphens w:val="true"/>
              <w:spacing w:before="0" w:after="0"/>
              <w:jc w:val="center"/>
              <w:rPr>
                <w:rFonts w:cs="Times New Roman"/>
                <w:b w:val="false"/>
                <w:b w:val="false"/>
                <w:bCs w:val="false"/>
                <w:sz w:val="24"/>
                <w:szCs w:val="24"/>
                <w:lang w:val="uk-UA"/>
              </w:rPr>
            </w:pPr>
            <w:r>
              <w:rPr>
                <w:rFonts w:cs="Times New Roman"/>
                <w:b w:val="false"/>
                <w:bCs w:val="false"/>
                <w:sz w:val="24"/>
                <w:szCs w:val="24"/>
                <w:lang w:val="uk-UA"/>
              </w:rPr>
              <w:t>12 (17)</w:t>
            </w:r>
          </w:p>
        </w:tc>
        <w:tc>
          <w:tcPr>
            <w:tcW w:w="2979" w:type="dxa"/>
            <w:tcBorders>
              <w:top w:val="nil"/>
            </w:tcBorders>
          </w:tcPr>
          <w:p>
            <w:pPr>
              <w:pStyle w:val="NoSpacing"/>
              <w:widowControl w:val="false"/>
              <w:suppressAutoHyphens w:val="true"/>
              <w:spacing w:before="0" w:after="0"/>
              <w:jc w:val="both"/>
              <w:rPr>
                <w:sz w:val="24"/>
                <w:szCs w:val="24"/>
              </w:rPr>
            </w:pPr>
            <w:r>
              <w:rPr>
                <w:rFonts w:eastAsia="맑은 고딕" w:cs="Times New Roman"/>
                <w:b w:val="false"/>
                <w:bCs w:val="false"/>
                <w:kern w:val="0"/>
                <w:sz w:val="24"/>
                <w:szCs w:val="24"/>
                <w:shd w:fill="auto" w:val="clear"/>
                <w:lang w:val="uk-UA" w:eastAsia="ko-KR" w:bidi="ar-SA"/>
              </w:rPr>
              <w:t>Захист викривачів, відповідно до вимог Закону України “Про запобігання корупції”</w:t>
            </w:r>
          </w:p>
        </w:tc>
        <w:tc>
          <w:tcPr>
            <w:tcW w:w="1751" w:type="dxa"/>
            <w:tcBorders>
              <w:top w:val="nil"/>
            </w:tcBorders>
          </w:tcPr>
          <w:p>
            <w:pPr>
              <w:pStyle w:val="NoSpacing"/>
              <w:widowControl w:val="false"/>
              <w:suppressAutoHyphens w:val="true"/>
              <w:spacing w:before="0" w:after="0"/>
              <w:jc w:val="center"/>
              <w:rPr>
                <w:sz w:val="24"/>
                <w:szCs w:val="24"/>
              </w:rPr>
            </w:pPr>
            <w:r>
              <w:rPr>
                <w:rFonts w:cs="Times New Roman"/>
                <w:b w:val="false"/>
                <w:bCs w:val="false"/>
                <w:sz w:val="24"/>
                <w:szCs w:val="24"/>
                <w:lang w:val="uk-UA"/>
              </w:rPr>
              <w:t>Відділ з питань запобігання та виявлення корупції</w:t>
            </w:r>
          </w:p>
        </w:tc>
        <w:tc>
          <w:tcPr>
            <w:tcW w:w="1694" w:type="dxa"/>
            <w:tcBorders>
              <w:top w:val="nil"/>
            </w:tcBorders>
          </w:tcPr>
          <w:p>
            <w:pPr>
              <w:pStyle w:val="NoSpacing"/>
              <w:widowControl w:val="false"/>
              <w:suppressAutoHyphens w:val="true"/>
              <w:spacing w:before="0" w:after="0"/>
              <w:jc w:val="center"/>
              <w:rPr>
                <w:sz w:val="24"/>
                <w:szCs w:val="24"/>
              </w:rPr>
            </w:pPr>
            <w:r>
              <w:rPr>
                <w:rFonts w:eastAsia="맑은 고딕" w:cs="Times New Roman"/>
                <w:kern w:val="0"/>
                <w:sz w:val="24"/>
                <w:szCs w:val="24"/>
                <w:shd w:fill="auto" w:val="clear"/>
                <w:lang w:val="uk-UA" w:eastAsia="ko-KR" w:bidi="ar-SA"/>
              </w:rPr>
              <w:t>Постійно</w:t>
            </w:r>
          </w:p>
          <w:p>
            <w:pPr>
              <w:pStyle w:val="NoSpacing"/>
              <w:widowControl w:val="false"/>
              <w:suppressAutoHyphens w:val="true"/>
              <w:spacing w:before="0" w:after="0"/>
              <w:jc w:val="center"/>
              <w:rPr>
                <w:sz w:val="24"/>
                <w:szCs w:val="24"/>
              </w:rPr>
            </w:pPr>
            <w:r>
              <w:rPr>
                <w:rFonts w:eastAsia="맑은 고딕" w:cs="Times New Roman"/>
                <w:b w:val="false"/>
                <w:bCs w:val="false"/>
                <w:kern w:val="0"/>
                <w:sz w:val="24"/>
                <w:szCs w:val="24"/>
                <w:shd w:fill="auto" w:val="clear"/>
                <w:lang w:val="uk-UA" w:eastAsia="ko-KR" w:bidi="ar-SA"/>
              </w:rPr>
              <w:t>(за  наявності підстав)</w:t>
            </w:r>
          </w:p>
        </w:tc>
        <w:tc>
          <w:tcPr>
            <w:tcW w:w="1808" w:type="dxa"/>
            <w:tcBorders>
              <w:top w:val="nil"/>
            </w:tcBorders>
          </w:tcPr>
          <w:p>
            <w:pPr>
              <w:pStyle w:val="NoSpacing"/>
              <w:widowControl w:val="false"/>
              <w:suppressAutoHyphens w:val="true"/>
              <w:spacing w:before="0" w:after="0"/>
              <w:jc w:val="center"/>
              <w:rPr>
                <w:sz w:val="24"/>
                <w:szCs w:val="24"/>
              </w:rPr>
            </w:pPr>
            <w:r>
              <w:rPr>
                <w:rFonts w:cs="Times New Roman"/>
                <w:b w:val="false"/>
                <w:bCs w:val="false"/>
                <w:sz w:val="24"/>
                <w:szCs w:val="24"/>
                <w:lang w:val="uk-UA"/>
              </w:rPr>
              <w:t>31.12.2025</w:t>
            </w:r>
          </w:p>
        </w:tc>
        <w:tc>
          <w:tcPr>
            <w:tcW w:w="1991" w:type="dxa"/>
            <w:tcBorders>
              <w:top w:val="nil"/>
            </w:tcBorders>
          </w:tcPr>
          <w:p>
            <w:pPr>
              <w:pStyle w:val="NoSpacing"/>
              <w:widowControl w:val="false"/>
              <w:suppressAutoHyphens w:val="true"/>
              <w:spacing w:before="0" w:after="0"/>
              <w:jc w:val="center"/>
              <w:rPr>
                <w:sz w:val="24"/>
                <w:szCs w:val="24"/>
              </w:rPr>
            </w:pPr>
            <w:r>
              <w:rPr>
                <w:rFonts w:cs="Times New Roman"/>
                <w:b w:val="false"/>
                <w:bCs w:val="false"/>
                <w:sz w:val="24"/>
                <w:szCs w:val="24"/>
                <w:lang w:val="uk-UA"/>
              </w:rPr>
              <w:t>Виконано</w:t>
            </w:r>
          </w:p>
        </w:tc>
        <w:tc>
          <w:tcPr>
            <w:tcW w:w="3262" w:type="dxa"/>
            <w:tcBorders>
              <w:top w:val="nil"/>
            </w:tcBorders>
          </w:tcPr>
          <w:p>
            <w:pPr>
              <w:pStyle w:val="NoSpacing"/>
              <w:widowControl w:val="false"/>
              <w:suppressAutoHyphens w:val="true"/>
              <w:spacing w:before="0" w:after="0"/>
              <w:jc w:val="both"/>
              <w:rPr>
                <w:sz w:val="24"/>
                <w:szCs w:val="24"/>
              </w:rPr>
            </w:pPr>
            <w:r>
              <w:rPr>
                <w:rFonts w:eastAsia="Times New Roman" w:cs="Times New Roman"/>
                <w:b/>
                <w:bCs/>
                <w:i w:val="false"/>
                <w:iCs/>
                <w:caps w:val="false"/>
                <w:smallCaps w:val="false"/>
                <w:strike w:val="false"/>
                <w:dstrike w:val="false"/>
                <w:outline w:val="false"/>
                <w:shadow w:val="false"/>
                <w:color w:val="000000"/>
                <w:spacing w:val="0"/>
                <w:kern w:val="0"/>
                <w:sz w:val="24"/>
                <w:szCs w:val="24"/>
                <w:u w:val="none"/>
                <w:shd w:fill="auto" w:val="clear"/>
                <w:em w:val="none"/>
                <w:lang w:val="uk-UA" w:eastAsia="ru-RU" w:bidi="ar-SA"/>
              </w:rPr>
              <w:t>Виконано 100 % у звітному періоді</w:t>
            </w:r>
          </w:p>
          <w:p>
            <w:pPr>
              <w:pStyle w:val="Normal"/>
              <w:widowControl w:val="false"/>
              <w:bidi w:val="0"/>
              <w:spacing w:before="0" w:after="160"/>
              <w:jc w:val="both"/>
              <w:rPr>
                <w:sz w:val="24"/>
                <w:szCs w:val="24"/>
              </w:rPr>
            </w:pPr>
            <w:r>
              <w:rPr>
                <w:rFonts w:eastAsia="Times New Roman" w:cs="Times New Roman"/>
                <w:b w:val="false"/>
                <w:bCs w:val="false"/>
                <w:i w:val="false"/>
                <w:iCs/>
                <w:caps w:val="false"/>
                <w:smallCaps w:val="false"/>
                <w:strike w:val="false"/>
                <w:dstrike w:val="false"/>
                <w:outline w:val="false"/>
                <w:shadow w:val="false"/>
                <w:color w:val="000000"/>
                <w:spacing w:val="0"/>
                <w:kern w:val="0"/>
                <w:sz w:val="24"/>
                <w:szCs w:val="24"/>
                <w:u w:val="none"/>
                <w:shd w:fill="auto" w:val="clear"/>
                <w:em w:val="none"/>
                <w:lang w:val="uk-UA" w:eastAsia="ru-RU" w:bidi="ar-SA"/>
              </w:rPr>
              <w:t>З 19.01.2024 забезпечено підключення Головного управління до Єдиного порталу повідомлень викривачів. Забезпечено функціонування спеціальної телефонної лінії 38(056)7440005 для повідомлення про можливі факти корупційних або пов’язаних з корупцією правопорушень, інших порушень Закону України “Про запобігання корупції”</w:t>
            </w:r>
          </w:p>
        </w:tc>
        <w:tc>
          <w:tcPr>
            <w:tcW w:w="1253" w:type="dxa"/>
            <w:tcBorders>
              <w:top w:val="nil"/>
            </w:tcBorders>
          </w:tcPr>
          <w:p>
            <w:pPr>
              <w:pStyle w:val="NoSpacing"/>
              <w:widowControl w:val="false"/>
              <w:suppressAutoHyphens w:val="true"/>
              <w:spacing w:before="0" w:after="0"/>
              <w:jc w:val="center"/>
              <w:rPr>
                <w:rFonts w:cs="Times New Roman"/>
                <w:b/>
                <w:b/>
                <w:sz w:val="24"/>
                <w:szCs w:val="24"/>
                <w:lang w:val="uk-UA"/>
              </w:rPr>
            </w:pPr>
            <w:r>
              <w:rPr>
                <w:rFonts w:cs="Times New Roman"/>
                <w:b/>
                <w:sz w:val="24"/>
                <w:szCs w:val="24"/>
                <w:lang w:val="uk-UA"/>
              </w:rPr>
            </w:r>
          </w:p>
        </w:tc>
      </w:tr>
      <w:tr>
        <w:trPr/>
        <w:tc>
          <w:tcPr>
            <w:tcW w:w="507" w:type="dxa"/>
            <w:tcBorders>
              <w:top w:val="nil"/>
            </w:tcBorders>
          </w:tcPr>
          <w:p>
            <w:pPr>
              <w:pStyle w:val="NoSpacing"/>
              <w:widowControl w:val="false"/>
              <w:suppressAutoHyphens w:val="true"/>
              <w:spacing w:before="0" w:after="0"/>
              <w:jc w:val="center"/>
              <w:rPr>
                <w:rFonts w:cs="Times New Roman"/>
                <w:b w:val="false"/>
                <w:b w:val="false"/>
                <w:bCs w:val="false"/>
                <w:sz w:val="24"/>
                <w:szCs w:val="24"/>
                <w:lang w:val="uk-UA"/>
              </w:rPr>
            </w:pPr>
            <w:r>
              <w:rPr>
                <w:rFonts w:cs="Times New Roman"/>
                <w:b w:val="false"/>
                <w:bCs w:val="false"/>
                <w:sz w:val="24"/>
                <w:szCs w:val="24"/>
                <w:lang w:val="uk-UA"/>
              </w:rPr>
              <w:t>13 (18)</w:t>
            </w:r>
          </w:p>
        </w:tc>
        <w:tc>
          <w:tcPr>
            <w:tcW w:w="2979" w:type="dxa"/>
            <w:tcBorders>
              <w:top w:val="nil"/>
            </w:tcBorders>
          </w:tcPr>
          <w:p>
            <w:pPr>
              <w:pStyle w:val="NoSpacing"/>
              <w:widowControl w:val="false"/>
              <w:suppressAutoHyphens w:val="true"/>
              <w:spacing w:before="0" w:after="0"/>
              <w:jc w:val="both"/>
              <w:rPr>
                <w:sz w:val="24"/>
                <w:szCs w:val="24"/>
              </w:rPr>
            </w:pPr>
            <w:r>
              <w:rPr>
                <w:rFonts w:eastAsia="맑은 고딕" w:cs="Times New Roman"/>
                <w:b w:val="false"/>
                <w:bCs w:val="false"/>
                <w:kern w:val="0"/>
                <w:sz w:val="24"/>
                <w:szCs w:val="24"/>
                <w:shd w:fill="auto" w:val="clear"/>
                <w:lang w:val="uk-UA" w:eastAsia="ko-KR" w:bidi="ar-SA"/>
              </w:rPr>
              <w:t>Заохочення та формування культури повідомлення про можливі факти корупційних або пов’язаних з корупцією правопорушень, інших порушень Закону</w:t>
            </w:r>
          </w:p>
        </w:tc>
        <w:tc>
          <w:tcPr>
            <w:tcW w:w="1751" w:type="dxa"/>
            <w:tcBorders>
              <w:top w:val="nil"/>
            </w:tcBorders>
          </w:tcPr>
          <w:p>
            <w:pPr>
              <w:pStyle w:val="NoSpacing"/>
              <w:widowControl w:val="false"/>
              <w:suppressAutoHyphens w:val="true"/>
              <w:spacing w:before="0" w:after="0"/>
              <w:jc w:val="center"/>
              <w:rPr>
                <w:sz w:val="24"/>
                <w:szCs w:val="24"/>
              </w:rPr>
            </w:pPr>
            <w:r>
              <w:rPr>
                <w:rFonts w:cs="Times New Roman"/>
                <w:b w:val="false"/>
                <w:bCs w:val="false"/>
                <w:sz w:val="24"/>
                <w:szCs w:val="24"/>
                <w:lang w:val="uk-UA"/>
              </w:rPr>
              <w:t>Відділ з питань запобігання та виявлення корупції</w:t>
            </w:r>
          </w:p>
        </w:tc>
        <w:tc>
          <w:tcPr>
            <w:tcW w:w="1694" w:type="dxa"/>
            <w:tcBorders>
              <w:top w:val="nil"/>
            </w:tcBorders>
          </w:tcPr>
          <w:p>
            <w:pPr>
              <w:pStyle w:val="NoSpacing"/>
              <w:widowControl w:val="false"/>
              <w:suppressAutoHyphens w:val="true"/>
              <w:spacing w:before="0" w:after="0"/>
              <w:jc w:val="center"/>
              <w:rPr>
                <w:sz w:val="24"/>
                <w:szCs w:val="24"/>
              </w:rPr>
            </w:pPr>
            <w:r>
              <w:rPr>
                <w:rFonts w:eastAsia="맑은 고딕" w:cs="Times New Roman"/>
                <w:b w:val="false"/>
                <w:bCs w:val="false"/>
                <w:kern w:val="0"/>
                <w:sz w:val="24"/>
                <w:szCs w:val="24"/>
                <w:shd w:fill="auto" w:val="clear"/>
                <w:lang w:val="uk-UA" w:eastAsia="ko-KR" w:bidi="ar-SA"/>
              </w:rPr>
              <w:t>Постійно</w:t>
            </w:r>
          </w:p>
        </w:tc>
        <w:tc>
          <w:tcPr>
            <w:tcW w:w="1808" w:type="dxa"/>
            <w:tcBorders>
              <w:top w:val="nil"/>
            </w:tcBorders>
          </w:tcPr>
          <w:p>
            <w:pPr>
              <w:pStyle w:val="NoSpacing"/>
              <w:widowControl w:val="false"/>
              <w:suppressAutoHyphens w:val="true"/>
              <w:spacing w:before="0" w:after="0"/>
              <w:jc w:val="center"/>
              <w:rPr>
                <w:sz w:val="24"/>
                <w:szCs w:val="24"/>
              </w:rPr>
            </w:pPr>
            <w:r>
              <w:rPr>
                <w:rFonts w:cs="Times New Roman"/>
                <w:b w:val="false"/>
                <w:bCs w:val="false"/>
                <w:sz w:val="24"/>
                <w:szCs w:val="24"/>
                <w:lang w:val="uk-UA"/>
              </w:rPr>
              <w:t>31.12.2025</w:t>
            </w:r>
          </w:p>
        </w:tc>
        <w:tc>
          <w:tcPr>
            <w:tcW w:w="1991" w:type="dxa"/>
            <w:tcBorders>
              <w:top w:val="nil"/>
            </w:tcBorders>
          </w:tcPr>
          <w:p>
            <w:pPr>
              <w:pStyle w:val="NoSpacing"/>
              <w:widowControl w:val="false"/>
              <w:suppressAutoHyphens w:val="true"/>
              <w:spacing w:before="0" w:after="0"/>
              <w:jc w:val="center"/>
              <w:rPr>
                <w:sz w:val="24"/>
                <w:szCs w:val="24"/>
              </w:rPr>
            </w:pPr>
            <w:r>
              <w:rPr>
                <w:rFonts w:cs="Times New Roman"/>
                <w:b w:val="false"/>
                <w:bCs w:val="false"/>
                <w:sz w:val="24"/>
                <w:szCs w:val="24"/>
                <w:lang w:val="uk-UA"/>
              </w:rPr>
              <w:t>Виконано</w:t>
            </w:r>
          </w:p>
        </w:tc>
        <w:tc>
          <w:tcPr>
            <w:tcW w:w="3262" w:type="dxa"/>
            <w:tcBorders>
              <w:top w:val="nil"/>
            </w:tcBorders>
          </w:tcPr>
          <w:p>
            <w:pPr>
              <w:pStyle w:val="NoSpacing"/>
              <w:widowControl w:val="false"/>
              <w:suppressAutoHyphens w:val="true"/>
              <w:spacing w:before="0" w:after="0"/>
              <w:jc w:val="both"/>
              <w:rPr>
                <w:sz w:val="24"/>
                <w:szCs w:val="24"/>
              </w:rPr>
            </w:pPr>
            <w:r>
              <w:rPr>
                <w:rFonts w:eastAsia="Times New Roman" w:cs="Times New Roman"/>
                <w:b/>
                <w:bCs/>
                <w:i w:val="false"/>
                <w:iCs/>
                <w:caps w:val="false"/>
                <w:smallCaps w:val="false"/>
                <w:strike w:val="false"/>
                <w:dstrike w:val="false"/>
                <w:outline w:val="false"/>
                <w:shadow w:val="false"/>
                <w:color w:val="000000"/>
                <w:spacing w:val="0"/>
                <w:kern w:val="0"/>
                <w:sz w:val="24"/>
                <w:szCs w:val="24"/>
                <w:u w:val="none"/>
                <w:shd w:fill="auto" w:val="clear"/>
                <w:em w:val="none"/>
                <w:lang w:val="uk-UA" w:eastAsia="ru-RU" w:bidi="ar-SA"/>
              </w:rPr>
              <w:t>Виконано 100 % у звітному періоді</w:t>
            </w:r>
          </w:p>
          <w:p>
            <w:pPr>
              <w:pStyle w:val="Normal"/>
              <w:widowControl w:val="false"/>
              <w:suppressAutoHyphens w:val="true"/>
              <w:bidi w:val="0"/>
              <w:spacing w:lineRule="auto" w:line="240" w:before="0" w:after="26"/>
              <w:ind w:left="0" w:right="0" w:hanging="0"/>
              <w:jc w:val="both"/>
              <w:rPr>
                <w:sz w:val="24"/>
                <w:szCs w:val="24"/>
              </w:rPr>
            </w:pPr>
            <w:r>
              <w:rPr>
                <w:rFonts w:eastAsia="Times New Roman" w:cs="Times New Roman"/>
                <w:b w:val="false"/>
                <w:bCs w:val="false"/>
                <w:i w:val="false"/>
                <w:iCs/>
                <w:caps w:val="false"/>
                <w:smallCaps w:val="false"/>
                <w:strike w:val="false"/>
                <w:dstrike w:val="false"/>
                <w:outline w:val="false"/>
                <w:shadow w:val="false"/>
                <w:color w:val="000000"/>
                <w:spacing w:val="0"/>
                <w:kern w:val="0"/>
                <w:sz w:val="24"/>
                <w:szCs w:val="24"/>
                <w:u w:val="none"/>
                <w:shd w:fill="auto" w:val="clear"/>
                <w:em w:val="none"/>
                <w:lang w:val="uk-UA" w:eastAsia="ru-RU" w:bidi="ar-SA"/>
              </w:rPr>
              <w:t>Забезпечено вжиття 100 % заходів щодо формування культури повідомлення викривачами про факти корупційних або пов'язаних з корупцією правопорушень, інших порушень Закону України "Про запобігання корупції", а саме:</w:t>
            </w:r>
          </w:p>
          <w:p>
            <w:pPr>
              <w:pStyle w:val="Normal"/>
              <w:widowControl w:val="false"/>
              <w:suppressAutoHyphens w:val="true"/>
              <w:bidi w:val="0"/>
              <w:spacing w:lineRule="auto" w:line="240" w:before="0" w:after="26"/>
              <w:ind w:left="0" w:right="0" w:hanging="0"/>
              <w:jc w:val="both"/>
              <w:rPr>
                <w:sz w:val="24"/>
                <w:szCs w:val="24"/>
              </w:rPr>
            </w:pPr>
            <w:r>
              <w:rPr>
                <w:rFonts w:eastAsia="Times New Roman" w:cs="Times New Roman"/>
                <w:b w:val="false"/>
                <w:bCs w:val="false"/>
                <w:i w:val="false"/>
                <w:iCs/>
                <w:caps w:val="false"/>
                <w:smallCaps w:val="false"/>
                <w:strike w:val="false"/>
                <w:dstrike w:val="false"/>
                <w:outline w:val="false"/>
                <w:shadow w:val="false"/>
                <w:color w:val="000000"/>
                <w:spacing w:val="0"/>
                <w:kern w:val="0"/>
                <w:sz w:val="24"/>
                <w:szCs w:val="24"/>
                <w:u w:val="none"/>
                <w:shd w:fill="auto" w:val="clear"/>
                <w:em w:val="none"/>
                <w:lang w:val="uk-UA" w:eastAsia="ru-RU" w:bidi="ar-SA"/>
              </w:rPr>
              <w:t xml:space="preserve">протягом </w:t>
            </w:r>
            <w:r>
              <w:rPr>
                <w:rFonts w:eastAsia="Times New Roman" w:cs="Times New Roman"/>
                <w:b w:val="false"/>
                <w:bCs w:val="false"/>
                <w:i w:val="false"/>
                <w:iCs/>
                <w:caps w:val="false"/>
                <w:smallCaps w:val="false"/>
                <w:strike w:val="false"/>
                <w:dstrike w:val="false"/>
                <w:outline w:val="false"/>
                <w:shadow w:val="false"/>
                <w:color w:val="000000"/>
                <w:spacing w:val="0"/>
                <w:kern w:val="0"/>
                <w:sz w:val="24"/>
                <w:szCs w:val="24"/>
                <w:u w:val="none"/>
                <w:shd w:fill="auto" w:val="clear"/>
                <w:em w:val="none"/>
                <w:lang w:val="en-US" w:eastAsia="ru-RU" w:bidi="ar-SA"/>
              </w:rPr>
              <w:t xml:space="preserve">II </w:t>
            </w:r>
            <w:r>
              <w:rPr>
                <w:rFonts w:eastAsia="Times New Roman" w:cs="Times New Roman"/>
                <w:b w:val="false"/>
                <w:bCs w:val="false"/>
                <w:i w:val="false"/>
                <w:iCs/>
                <w:caps w:val="false"/>
                <w:smallCaps w:val="false"/>
                <w:strike w:val="false"/>
                <w:dstrike w:val="false"/>
                <w:outline w:val="false"/>
                <w:shadow w:val="false"/>
                <w:color w:val="000000"/>
                <w:spacing w:val="0"/>
                <w:kern w:val="0"/>
                <w:sz w:val="24"/>
                <w:szCs w:val="24"/>
                <w:u w:val="none"/>
                <w:shd w:fill="auto" w:val="clear"/>
                <w:em w:val="none"/>
                <w:lang w:val="uk-UA" w:eastAsia="ru-RU" w:bidi="ar-SA"/>
              </w:rPr>
              <w:t>півріччя 2025 року проведено 4 внутрішніх навчань на теми: “Викривач: правовий статус”, “Права та гарантії захисту викривачів”. У навчанні взяло участь 315 працівників Головного управління. На інформаційних сторінках Головного управління оприлюднено 6 інформаційних матеріалів з питань формування культури повідомлення.</w:t>
            </w:r>
          </w:p>
          <w:p>
            <w:pPr>
              <w:pStyle w:val="Normal"/>
              <w:widowControl w:val="false"/>
              <w:suppressAutoHyphens w:val="true"/>
              <w:bidi w:val="0"/>
              <w:spacing w:lineRule="auto" w:line="240" w:before="0" w:after="26"/>
              <w:ind w:left="0" w:right="0" w:hanging="0"/>
              <w:jc w:val="both"/>
              <w:rPr/>
            </w:pPr>
            <w:r>
              <w:rPr>
                <w:rFonts w:eastAsia="Times New Roman" w:cs="Times New Roman"/>
                <w:b w:val="false"/>
                <w:bCs w:val="false"/>
                <w:i w:val="false"/>
                <w:iCs/>
                <w:caps w:val="false"/>
                <w:smallCaps w:val="false"/>
                <w:strike w:val="false"/>
                <w:dstrike w:val="false"/>
                <w:outline w:val="false"/>
                <w:shadow w:val="false"/>
                <w:color w:val="000000"/>
                <w:spacing w:val="0"/>
                <w:kern w:val="0"/>
                <w:sz w:val="24"/>
                <w:szCs w:val="24"/>
                <w:u w:val="none"/>
                <w:shd w:fill="auto" w:val="clear"/>
                <w:em w:val="none"/>
                <w:lang w:val="uk-UA" w:eastAsia="ru-RU" w:bidi="ar-SA"/>
              </w:rPr>
              <w:t xml:space="preserve"> </w:t>
            </w:r>
            <w:r>
              <w:rPr>
                <w:rStyle w:val="Style14"/>
                <w:rFonts w:eastAsia="Times New Roman" w:cs="Times New Roman"/>
                <w:b w:val="false"/>
                <w:bCs w:val="false"/>
                <w:i w:val="false"/>
                <w:iCs/>
                <w:caps w:val="false"/>
                <w:smallCaps w:val="false"/>
                <w:strike w:val="false"/>
                <w:dstrike w:val="false"/>
                <w:outline w:val="false"/>
                <w:shadow w:val="false"/>
                <w:color w:val="000000"/>
                <w:spacing w:val="0"/>
                <w:kern w:val="0"/>
                <w:sz w:val="24"/>
                <w:szCs w:val="24"/>
                <w:u w:val="none"/>
                <w:shd w:fill="auto" w:val="clear"/>
                <w:em w:val="none"/>
                <w:lang w:val="uk-UA" w:eastAsia="ru-RU" w:bidi="ar-SA"/>
              </w:rPr>
              <w:t>До заходів з формування культури повідомлення залучено психолога Головного управління. Розроблено буклет “Концепція розвитку психологічної допомоги викривачам Головного управління” (службова записка від 18.11.2025 № 467/14-16) та проведено анонімне опитування “Розуміння антикорупційної політики, роль викривача та психологічної готовності працівників до повідомлення про порушення”. В опитувані взяло участь 296 працівників</w:t>
            </w:r>
          </w:p>
        </w:tc>
        <w:tc>
          <w:tcPr>
            <w:tcW w:w="1253" w:type="dxa"/>
            <w:tcBorders>
              <w:top w:val="nil"/>
            </w:tcBorders>
          </w:tcPr>
          <w:p>
            <w:pPr>
              <w:pStyle w:val="NoSpacing"/>
              <w:widowControl w:val="false"/>
              <w:suppressAutoHyphens w:val="true"/>
              <w:spacing w:before="0" w:after="0"/>
              <w:jc w:val="center"/>
              <w:rPr>
                <w:rFonts w:cs="Times New Roman"/>
                <w:b/>
                <w:b/>
                <w:sz w:val="24"/>
                <w:szCs w:val="24"/>
                <w:lang w:val="uk-UA"/>
              </w:rPr>
            </w:pPr>
            <w:r>
              <w:rPr>
                <w:rFonts w:cs="Times New Roman"/>
                <w:b/>
                <w:sz w:val="24"/>
                <w:szCs w:val="24"/>
                <w:lang w:val="uk-UA"/>
              </w:rPr>
            </w:r>
          </w:p>
        </w:tc>
      </w:tr>
      <w:tr>
        <w:trPr/>
        <w:tc>
          <w:tcPr>
            <w:tcW w:w="507" w:type="dxa"/>
            <w:tcBorders>
              <w:top w:val="nil"/>
            </w:tcBorders>
          </w:tcPr>
          <w:p>
            <w:pPr>
              <w:pStyle w:val="NoSpacing"/>
              <w:widowControl w:val="false"/>
              <w:suppressAutoHyphens w:val="true"/>
              <w:spacing w:before="0" w:after="0"/>
              <w:jc w:val="center"/>
              <w:rPr>
                <w:rFonts w:cs="Times New Roman"/>
                <w:b w:val="false"/>
                <w:b w:val="false"/>
                <w:bCs w:val="false"/>
                <w:sz w:val="24"/>
                <w:szCs w:val="24"/>
                <w:lang w:val="uk-UA"/>
              </w:rPr>
            </w:pPr>
            <w:r>
              <w:rPr>
                <w:rFonts w:cs="Times New Roman"/>
                <w:b w:val="false"/>
                <w:bCs w:val="false"/>
                <w:sz w:val="24"/>
                <w:szCs w:val="24"/>
                <w:lang w:val="uk-UA"/>
              </w:rPr>
              <w:t>14 (19)</w:t>
            </w:r>
          </w:p>
        </w:tc>
        <w:tc>
          <w:tcPr>
            <w:tcW w:w="2979" w:type="dxa"/>
            <w:tcBorders>
              <w:top w:val="nil"/>
            </w:tcBorders>
          </w:tcPr>
          <w:p>
            <w:pPr>
              <w:pStyle w:val="NoSpacing"/>
              <w:widowControl w:val="false"/>
              <w:suppressAutoHyphens w:val="true"/>
              <w:spacing w:before="0" w:after="0"/>
              <w:jc w:val="both"/>
              <w:rPr>
                <w:highlight w:val="none"/>
                <w:shd w:fill="auto" w:val="clear"/>
              </w:rPr>
            </w:pPr>
            <w:r>
              <w:rPr>
                <w:rFonts w:eastAsia="맑은 고딕" w:cs="Times New Roman"/>
                <w:b w:val="false"/>
                <w:bCs w:val="false"/>
                <w:kern w:val="0"/>
                <w:sz w:val="24"/>
                <w:szCs w:val="24"/>
                <w:shd w:fill="auto" w:val="clear"/>
                <w:lang w:val="uk-UA" w:eastAsia="ko-KR" w:bidi="ar-SA"/>
              </w:rPr>
              <w:t>Організація роботи та участь у службовому розслідуванні, яке проводиться з метою виявлення причин та умов, що призвели до вчинення корупційного або пов’язаного з корупцією правопорушення або невиконання вимог Закону України “Про запобігання корупції” в інший спосіб, за поданням спеціально уповноваженого суб’єкта у сфері протидії корупції або приписом Національного агентства</w:t>
            </w:r>
          </w:p>
        </w:tc>
        <w:tc>
          <w:tcPr>
            <w:tcW w:w="1751" w:type="dxa"/>
            <w:tcBorders>
              <w:top w:val="nil"/>
            </w:tcBorders>
          </w:tcPr>
          <w:p>
            <w:pPr>
              <w:pStyle w:val="NoSpacing"/>
              <w:widowControl w:val="false"/>
              <w:suppressAutoHyphens w:val="true"/>
              <w:spacing w:before="0" w:after="0"/>
              <w:jc w:val="center"/>
              <w:rPr>
                <w:rFonts w:cs="Times New Roman"/>
                <w:b w:val="false"/>
                <w:b w:val="false"/>
                <w:bCs w:val="false"/>
                <w:sz w:val="24"/>
                <w:szCs w:val="24"/>
                <w:lang w:val="uk-UA"/>
              </w:rPr>
            </w:pPr>
            <w:r>
              <w:rPr>
                <w:rFonts w:cs="Times New Roman"/>
                <w:b w:val="false"/>
                <w:bCs w:val="false"/>
                <w:sz w:val="24"/>
                <w:szCs w:val="24"/>
                <w:lang w:val="uk-UA"/>
              </w:rPr>
              <w:t>Відділ з питань запобігання та виявлення корупції</w:t>
            </w:r>
          </w:p>
        </w:tc>
        <w:tc>
          <w:tcPr>
            <w:tcW w:w="1694" w:type="dxa"/>
            <w:tcBorders>
              <w:top w:val="nil"/>
            </w:tcBorders>
          </w:tcPr>
          <w:p>
            <w:pPr>
              <w:pStyle w:val="NoSpacing"/>
              <w:widowControl w:val="false"/>
              <w:suppressAutoHyphens w:val="true"/>
              <w:spacing w:before="0" w:after="0"/>
              <w:jc w:val="center"/>
              <w:rPr>
                <w:highlight w:val="none"/>
                <w:shd w:fill="auto" w:val="clear"/>
              </w:rPr>
            </w:pPr>
            <w:r>
              <w:rPr>
                <w:rFonts w:eastAsia="맑은 고딕" w:cs="Times New Roman"/>
                <w:b w:val="false"/>
                <w:bCs w:val="false"/>
                <w:kern w:val="0"/>
                <w:sz w:val="24"/>
                <w:szCs w:val="24"/>
                <w:shd w:fill="auto" w:val="clear"/>
                <w:lang w:val="uk-UA" w:eastAsia="ko-KR" w:bidi="ar-SA"/>
              </w:rPr>
              <w:t>У разі надходження припису Національного агентства / вимоги особи, щодо зняття безпідставних, на її думку, звинувачень або підозри</w:t>
            </w:r>
          </w:p>
        </w:tc>
        <w:tc>
          <w:tcPr>
            <w:tcW w:w="1808" w:type="dxa"/>
            <w:tcBorders>
              <w:top w:val="nil"/>
            </w:tcBorders>
          </w:tcPr>
          <w:p>
            <w:pPr>
              <w:pStyle w:val="NoSpacing"/>
              <w:widowControl w:val="false"/>
              <w:suppressAutoHyphens w:val="true"/>
              <w:spacing w:before="0" w:after="0"/>
              <w:jc w:val="center"/>
              <w:rPr>
                <w:lang w:val="uk-UA"/>
              </w:rPr>
            </w:pPr>
            <w:r>
              <w:rPr>
                <w:sz w:val="24"/>
                <w:szCs w:val="24"/>
                <w:lang w:val="uk-UA"/>
              </w:rPr>
              <w:t>31.12.2025</w:t>
            </w:r>
          </w:p>
        </w:tc>
        <w:tc>
          <w:tcPr>
            <w:tcW w:w="1991" w:type="dxa"/>
            <w:tcBorders>
              <w:top w:val="nil"/>
            </w:tcBorders>
          </w:tcPr>
          <w:p>
            <w:pPr>
              <w:pStyle w:val="NoSpacing"/>
              <w:widowControl w:val="false"/>
              <w:suppressAutoHyphens w:val="true"/>
              <w:spacing w:before="0" w:after="0"/>
              <w:jc w:val="center"/>
              <w:rPr>
                <w:rFonts w:cs="Times New Roman"/>
                <w:b w:val="false"/>
                <w:b w:val="false"/>
                <w:bCs w:val="false"/>
                <w:sz w:val="24"/>
                <w:szCs w:val="24"/>
                <w:lang w:val="uk-UA"/>
              </w:rPr>
            </w:pPr>
            <w:r>
              <w:rPr>
                <w:rFonts w:cs="Times New Roman"/>
                <w:b w:val="false"/>
                <w:bCs w:val="false"/>
                <w:sz w:val="24"/>
                <w:szCs w:val="24"/>
                <w:lang w:val="uk-UA"/>
              </w:rPr>
              <w:t>Виконано</w:t>
            </w:r>
          </w:p>
        </w:tc>
        <w:tc>
          <w:tcPr>
            <w:tcW w:w="3262" w:type="dxa"/>
            <w:tcBorders>
              <w:top w:val="nil"/>
            </w:tcBorders>
          </w:tcPr>
          <w:p>
            <w:pPr>
              <w:pStyle w:val="NoSpacing"/>
              <w:widowControl w:val="false"/>
              <w:suppressAutoHyphens w:val="true"/>
              <w:spacing w:before="0" w:after="0"/>
              <w:jc w:val="both"/>
              <w:rPr/>
            </w:pPr>
            <w:r>
              <w:rPr>
                <w:rFonts w:eastAsia="Times New Roman" w:cs="Times New Roman"/>
                <w:b/>
                <w:bCs/>
                <w:i w:val="false"/>
                <w:iCs/>
                <w:caps w:val="false"/>
                <w:smallCaps w:val="false"/>
                <w:strike w:val="false"/>
                <w:dstrike w:val="false"/>
                <w:outline w:val="false"/>
                <w:shadow w:val="false"/>
                <w:color w:val="000000"/>
                <w:spacing w:val="0"/>
                <w:kern w:val="0"/>
                <w:sz w:val="24"/>
                <w:szCs w:val="24"/>
                <w:u w:val="none"/>
                <w:shd w:fill="auto" w:val="clear"/>
                <w:em w:val="none"/>
                <w:lang w:val="uk-UA" w:eastAsia="ru-RU" w:bidi="ar-SA"/>
              </w:rPr>
              <w:t>Виконано 100 % у звітному періоді</w:t>
            </w:r>
          </w:p>
          <w:p>
            <w:pPr>
              <w:pStyle w:val="NoSpacing"/>
              <w:widowControl w:val="false"/>
              <w:jc w:val="both"/>
              <w:rPr/>
            </w:pPr>
            <w:r>
              <w:rPr>
                <w:rFonts w:eastAsia="" w:cs="Times New Roman" w:eastAsiaTheme="minorEastAsia"/>
                <w:b w:val="false"/>
                <w:bCs w:val="false"/>
                <w:i w:val="false"/>
                <w:strike w:val="false"/>
                <w:dstrike w:val="false"/>
                <w:outline w:val="false"/>
                <w:shadow w:val="false"/>
                <w:color w:val="auto"/>
                <w:kern w:val="0"/>
                <w:sz w:val="24"/>
                <w:szCs w:val="24"/>
                <w:u w:val="none"/>
                <w:em w:val="none"/>
                <w:lang w:val="uk-UA" w:eastAsia="ko-KR" w:bidi="ar-SA"/>
              </w:rPr>
              <w:t>Протягом звітного періоду підстав для проведення службових розслідувань (перевірок) стосовно осіб, уповноважених на виконання функцій держави, виявлення причин і умов, які сприяють вчиненню корупційних та  пов’язаних з корупцією правопорушень, не виникало</w:t>
            </w:r>
          </w:p>
        </w:tc>
        <w:tc>
          <w:tcPr>
            <w:tcW w:w="1253" w:type="dxa"/>
            <w:tcBorders>
              <w:top w:val="nil"/>
            </w:tcBorders>
          </w:tcPr>
          <w:p>
            <w:pPr>
              <w:pStyle w:val="NoSpacing"/>
              <w:widowControl w:val="false"/>
              <w:suppressAutoHyphens w:val="true"/>
              <w:spacing w:before="0" w:after="0"/>
              <w:jc w:val="center"/>
              <w:rPr>
                <w:rFonts w:cs="Times New Roman"/>
                <w:b/>
                <w:b/>
                <w:sz w:val="24"/>
                <w:szCs w:val="24"/>
                <w:lang w:val="uk-UA"/>
              </w:rPr>
            </w:pPr>
            <w:r>
              <w:rPr>
                <w:rFonts w:cs="Times New Roman"/>
                <w:b/>
                <w:sz w:val="24"/>
                <w:szCs w:val="24"/>
                <w:lang w:val="uk-UA"/>
              </w:rPr>
            </w:r>
          </w:p>
        </w:tc>
      </w:tr>
      <w:tr>
        <w:trPr/>
        <w:tc>
          <w:tcPr>
            <w:tcW w:w="507" w:type="dxa"/>
            <w:tcBorders>
              <w:top w:val="nil"/>
            </w:tcBorders>
          </w:tcPr>
          <w:p>
            <w:pPr>
              <w:pStyle w:val="NoSpacing"/>
              <w:widowControl w:val="false"/>
              <w:suppressAutoHyphens w:val="true"/>
              <w:spacing w:before="0" w:after="0"/>
              <w:jc w:val="center"/>
              <w:rPr>
                <w:rFonts w:cs="Times New Roman"/>
                <w:b w:val="false"/>
                <w:b w:val="false"/>
                <w:bCs w:val="false"/>
                <w:sz w:val="24"/>
                <w:szCs w:val="24"/>
                <w:lang w:val="uk-UA"/>
              </w:rPr>
            </w:pPr>
            <w:r>
              <w:rPr>
                <w:rFonts w:cs="Times New Roman"/>
                <w:b w:val="false"/>
                <w:bCs w:val="false"/>
                <w:sz w:val="24"/>
                <w:szCs w:val="24"/>
                <w:lang w:val="uk-UA"/>
              </w:rPr>
              <w:t>15 (20)</w:t>
            </w:r>
          </w:p>
        </w:tc>
        <w:tc>
          <w:tcPr>
            <w:tcW w:w="2979" w:type="dxa"/>
            <w:tcBorders>
              <w:top w:val="nil"/>
            </w:tcBorders>
          </w:tcPr>
          <w:p>
            <w:pPr>
              <w:pStyle w:val="NoSpacing"/>
              <w:widowControl w:val="false"/>
              <w:suppressAutoHyphens w:val="true"/>
              <w:spacing w:before="0" w:after="0"/>
              <w:jc w:val="both"/>
              <w:rPr>
                <w:sz w:val="24"/>
                <w:szCs w:val="24"/>
              </w:rPr>
            </w:pPr>
            <w:r>
              <w:rPr>
                <w:rFonts w:eastAsia="맑은 고딕" w:cs="Times New Roman"/>
                <w:b w:val="false"/>
                <w:bCs w:val="false"/>
                <w:kern w:val="0"/>
                <w:sz w:val="24"/>
                <w:szCs w:val="24"/>
                <w:shd w:fill="auto" w:val="clear"/>
                <w:lang w:val="uk-UA" w:eastAsia="ko-KR" w:bidi="ar-SA"/>
              </w:rPr>
              <w:t>Облік працівників Головного управління, притягнутих до відповідальності за вчинення корупційних правопорушень або правопорушень, пов’язаних з корупцією</w:t>
            </w:r>
          </w:p>
        </w:tc>
        <w:tc>
          <w:tcPr>
            <w:tcW w:w="1751" w:type="dxa"/>
            <w:tcBorders>
              <w:top w:val="nil"/>
            </w:tcBorders>
          </w:tcPr>
          <w:p>
            <w:pPr>
              <w:pStyle w:val="NoSpacing"/>
              <w:widowControl w:val="false"/>
              <w:suppressAutoHyphens w:val="true"/>
              <w:spacing w:before="0" w:after="0"/>
              <w:jc w:val="center"/>
              <w:rPr>
                <w:sz w:val="24"/>
                <w:szCs w:val="24"/>
              </w:rPr>
            </w:pPr>
            <w:r>
              <w:rPr>
                <w:rFonts w:cs="Times New Roman"/>
                <w:b w:val="false"/>
                <w:bCs w:val="false"/>
                <w:sz w:val="24"/>
                <w:szCs w:val="24"/>
                <w:lang w:val="uk-UA"/>
              </w:rPr>
              <w:t>Відділ з питань запобігання та виявлення корупції</w:t>
            </w:r>
          </w:p>
        </w:tc>
        <w:tc>
          <w:tcPr>
            <w:tcW w:w="1694" w:type="dxa"/>
            <w:tcBorders>
              <w:top w:val="nil"/>
            </w:tcBorders>
          </w:tcPr>
          <w:p>
            <w:pPr>
              <w:pStyle w:val="NoSpacing"/>
              <w:widowControl w:val="false"/>
              <w:suppressAutoHyphens w:val="true"/>
              <w:spacing w:before="0" w:after="0"/>
              <w:jc w:val="center"/>
              <w:rPr>
                <w:sz w:val="24"/>
                <w:szCs w:val="24"/>
              </w:rPr>
            </w:pPr>
            <w:r>
              <w:rPr>
                <w:rFonts w:cs="Times New Roman"/>
                <w:b w:val="false"/>
                <w:bCs w:val="false"/>
                <w:sz w:val="24"/>
                <w:szCs w:val="24"/>
                <w:lang w:val="uk-UA"/>
              </w:rPr>
              <w:t>Постійно</w:t>
            </w:r>
          </w:p>
        </w:tc>
        <w:tc>
          <w:tcPr>
            <w:tcW w:w="1808" w:type="dxa"/>
            <w:tcBorders>
              <w:top w:val="nil"/>
            </w:tcBorders>
          </w:tcPr>
          <w:p>
            <w:pPr>
              <w:pStyle w:val="NoSpacing"/>
              <w:widowControl w:val="false"/>
              <w:suppressAutoHyphens w:val="true"/>
              <w:spacing w:before="0" w:after="0"/>
              <w:jc w:val="center"/>
              <w:rPr>
                <w:sz w:val="24"/>
                <w:szCs w:val="24"/>
              </w:rPr>
            </w:pPr>
            <w:r>
              <w:rPr>
                <w:rFonts w:cs="Times New Roman"/>
                <w:b w:val="false"/>
                <w:bCs w:val="false"/>
                <w:sz w:val="24"/>
                <w:szCs w:val="24"/>
                <w:lang w:val="uk-UA"/>
              </w:rPr>
              <w:t>31.12.2025</w:t>
            </w:r>
          </w:p>
        </w:tc>
        <w:tc>
          <w:tcPr>
            <w:tcW w:w="1991" w:type="dxa"/>
            <w:tcBorders>
              <w:top w:val="nil"/>
            </w:tcBorders>
          </w:tcPr>
          <w:p>
            <w:pPr>
              <w:pStyle w:val="NoSpacing"/>
              <w:widowControl w:val="false"/>
              <w:suppressAutoHyphens w:val="true"/>
              <w:spacing w:before="0" w:after="0"/>
              <w:jc w:val="center"/>
              <w:rPr>
                <w:sz w:val="24"/>
                <w:szCs w:val="24"/>
              </w:rPr>
            </w:pPr>
            <w:r>
              <w:rPr>
                <w:rFonts w:cs="Times New Roman"/>
                <w:b w:val="false"/>
                <w:bCs w:val="false"/>
                <w:sz w:val="24"/>
                <w:szCs w:val="24"/>
                <w:lang w:val="uk-UA"/>
              </w:rPr>
              <w:t>Виконано</w:t>
            </w:r>
          </w:p>
        </w:tc>
        <w:tc>
          <w:tcPr>
            <w:tcW w:w="3262" w:type="dxa"/>
            <w:tcBorders>
              <w:top w:val="nil"/>
            </w:tcBorders>
          </w:tcPr>
          <w:p>
            <w:pPr>
              <w:pStyle w:val="NoSpacing"/>
              <w:widowControl w:val="false"/>
              <w:suppressAutoHyphens w:val="true"/>
              <w:spacing w:before="0" w:after="0"/>
              <w:jc w:val="both"/>
              <w:rPr>
                <w:sz w:val="24"/>
                <w:szCs w:val="24"/>
              </w:rPr>
            </w:pPr>
            <w:r>
              <w:rPr>
                <w:rFonts w:eastAsia="Times New Roman" w:cs="Times New Roman"/>
                <w:b/>
                <w:bCs/>
                <w:i w:val="false"/>
                <w:iCs/>
                <w:caps w:val="false"/>
                <w:smallCaps w:val="false"/>
                <w:strike w:val="false"/>
                <w:dstrike w:val="false"/>
                <w:outline w:val="false"/>
                <w:shadow w:val="false"/>
                <w:color w:val="000000"/>
                <w:spacing w:val="0"/>
                <w:kern w:val="0"/>
                <w:sz w:val="24"/>
                <w:szCs w:val="24"/>
                <w:u w:val="none"/>
                <w:shd w:fill="auto" w:val="clear"/>
                <w:em w:val="none"/>
                <w:lang w:val="uk-UA" w:eastAsia="ru-RU" w:bidi="ar-SA"/>
              </w:rPr>
              <w:t>Виконано 100 % у звітному періоді</w:t>
            </w:r>
          </w:p>
          <w:p>
            <w:pPr>
              <w:pStyle w:val="Style17"/>
              <w:widowControl w:val="false"/>
              <w:spacing w:lineRule="auto" w:line="240" w:before="0" w:after="0"/>
              <w:ind w:left="0" w:right="0" w:hanging="0"/>
              <w:jc w:val="both"/>
              <w:rPr>
                <w:sz w:val="24"/>
                <w:szCs w:val="24"/>
              </w:rPr>
            </w:pPr>
            <w:r>
              <w:rPr>
                <w:rFonts w:eastAsia="Times New Roman" w:cs="Times New Roman"/>
                <w:b w:val="false"/>
                <w:bCs w:val="false"/>
                <w:i w:val="false"/>
                <w:iCs/>
                <w:caps w:val="false"/>
                <w:smallCaps w:val="false"/>
                <w:strike w:val="false"/>
                <w:dstrike w:val="false"/>
                <w:outline w:val="false"/>
                <w:shadow w:val="false"/>
                <w:color w:val="000000"/>
                <w:spacing w:val="0"/>
                <w:kern w:val="0"/>
                <w:sz w:val="24"/>
                <w:szCs w:val="24"/>
                <w:u w:val="none"/>
                <w:shd w:fill="auto" w:val="clear"/>
                <w:em w:val="none"/>
                <w:lang w:val="uk-UA" w:eastAsia="ru-RU" w:bidi="ar-SA"/>
              </w:rPr>
              <w:t>Офіційної інформації про притягнення посадових осіб Головного управління до кримінальної, адміністративної та/або цивільно-правової відповідальності за порушення вимог антикорупційного законодавства не надходило</w:t>
            </w:r>
          </w:p>
        </w:tc>
        <w:tc>
          <w:tcPr>
            <w:tcW w:w="1253" w:type="dxa"/>
            <w:tcBorders>
              <w:top w:val="nil"/>
            </w:tcBorders>
          </w:tcPr>
          <w:p>
            <w:pPr>
              <w:pStyle w:val="NoSpacing"/>
              <w:widowControl w:val="false"/>
              <w:suppressAutoHyphens w:val="true"/>
              <w:spacing w:before="0" w:after="0"/>
              <w:jc w:val="center"/>
              <w:rPr>
                <w:rFonts w:cs="Times New Roman"/>
                <w:b/>
                <w:b/>
                <w:sz w:val="24"/>
                <w:szCs w:val="24"/>
                <w:lang w:val="uk-UA"/>
              </w:rPr>
            </w:pPr>
            <w:r>
              <w:rPr>
                <w:rFonts w:cs="Times New Roman"/>
                <w:b/>
                <w:sz w:val="24"/>
                <w:szCs w:val="24"/>
                <w:lang w:val="uk-UA"/>
              </w:rPr>
            </w:r>
          </w:p>
        </w:tc>
      </w:tr>
      <w:tr>
        <w:trPr/>
        <w:tc>
          <w:tcPr>
            <w:tcW w:w="507" w:type="dxa"/>
            <w:tcBorders>
              <w:top w:val="nil"/>
            </w:tcBorders>
          </w:tcPr>
          <w:p>
            <w:pPr>
              <w:pStyle w:val="NoSpacing"/>
              <w:widowControl w:val="false"/>
              <w:suppressAutoHyphens w:val="true"/>
              <w:spacing w:before="0" w:after="0"/>
              <w:jc w:val="both"/>
              <w:rPr>
                <w:rFonts w:cs="Times New Roman"/>
                <w:b w:val="false"/>
                <w:b w:val="false"/>
                <w:bCs w:val="false"/>
                <w:sz w:val="24"/>
                <w:szCs w:val="24"/>
                <w:lang w:val="uk-UA"/>
              </w:rPr>
            </w:pPr>
            <w:r>
              <w:rPr>
                <w:rFonts w:cs="Times New Roman"/>
                <w:b w:val="false"/>
                <w:bCs w:val="false"/>
                <w:sz w:val="24"/>
                <w:szCs w:val="24"/>
                <w:lang w:val="uk-UA"/>
              </w:rPr>
              <w:t>16 (21)</w:t>
            </w:r>
          </w:p>
        </w:tc>
        <w:tc>
          <w:tcPr>
            <w:tcW w:w="2979" w:type="dxa"/>
            <w:tcBorders>
              <w:top w:val="nil"/>
            </w:tcBorders>
          </w:tcPr>
          <w:p>
            <w:pPr>
              <w:pStyle w:val="NoSpacing"/>
              <w:widowControl w:val="false"/>
              <w:suppressAutoHyphens w:val="true"/>
              <w:spacing w:before="0" w:after="0"/>
              <w:jc w:val="both"/>
              <w:rPr>
                <w:sz w:val="24"/>
                <w:szCs w:val="24"/>
              </w:rPr>
            </w:pPr>
            <w:r>
              <w:rPr>
                <w:rFonts w:eastAsia="맑은 고딕" w:cs="Times New Roman"/>
                <w:b w:val="false"/>
                <w:bCs w:val="false"/>
                <w:kern w:val="0"/>
                <w:sz w:val="24"/>
                <w:szCs w:val="24"/>
                <w:shd w:fill="auto" w:val="clear"/>
                <w:lang w:val="uk-UA" w:eastAsia="ko-KR" w:bidi="ar-SA"/>
              </w:rPr>
              <w:t>Залучення громадськості до формування, реалізації та моніторингу антикорупційної політики Пенсійного фонду</w:t>
            </w:r>
          </w:p>
        </w:tc>
        <w:tc>
          <w:tcPr>
            <w:tcW w:w="1751" w:type="dxa"/>
            <w:tcBorders>
              <w:top w:val="nil"/>
            </w:tcBorders>
          </w:tcPr>
          <w:p>
            <w:pPr>
              <w:pStyle w:val="NoSpacing"/>
              <w:widowControl w:val="false"/>
              <w:suppressAutoHyphens w:val="true"/>
              <w:spacing w:before="0" w:after="0"/>
              <w:jc w:val="center"/>
              <w:rPr>
                <w:sz w:val="24"/>
                <w:szCs w:val="24"/>
              </w:rPr>
            </w:pPr>
            <w:r>
              <w:rPr>
                <w:rFonts w:cs="Times New Roman"/>
                <w:b w:val="false"/>
                <w:bCs w:val="false"/>
                <w:sz w:val="24"/>
                <w:szCs w:val="24"/>
                <w:lang w:val="uk-UA"/>
              </w:rPr>
              <w:t>Відділ з питань запобігання та виявлення корупції;</w:t>
            </w:r>
          </w:p>
          <w:p>
            <w:pPr>
              <w:pStyle w:val="NoSpacing"/>
              <w:widowControl w:val="false"/>
              <w:suppressAutoHyphens w:val="true"/>
              <w:spacing w:before="0" w:after="0"/>
              <w:jc w:val="center"/>
              <w:rPr>
                <w:sz w:val="24"/>
                <w:szCs w:val="24"/>
              </w:rPr>
            </w:pPr>
            <w:r>
              <w:rPr>
                <w:rFonts w:eastAsia="맑은 고딕" w:cs="Times New Roman"/>
                <w:b w:val="false"/>
                <w:bCs w:val="false"/>
                <w:kern w:val="0"/>
                <w:sz w:val="24"/>
                <w:szCs w:val="24"/>
                <w:shd w:fill="auto" w:val="clear"/>
                <w:lang w:val="uk-UA" w:eastAsia="ko-KR" w:bidi="ar-SA"/>
              </w:rPr>
              <w:t>Відділ  організаційно-інформаційної роботи</w:t>
            </w:r>
          </w:p>
        </w:tc>
        <w:tc>
          <w:tcPr>
            <w:tcW w:w="1694" w:type="dxa"/>
            <w:tcBorders>
              <w:top w:val="nil"/>
            </w:tcBorders>
          </w:tcPr>
          <w:p>
            <w:pPr>
              <w:pStyle w:val="NoSpacing"/>
              <w:widowControl w:val="false"/>
              <w:suppressAutoHyphens w:val="true"/>
              <w:spacing w:before="0" w:after="0"/>
              <w:jc w:val="center"/>
              <w:rPr>
                <w:sz w:val="24"/>
                <w:szCs w:val="24"/>
              </w:rPr>
            </w:pPr>
            <w:r>
              <w:rPr>
                <w:rFonts w:cs="Times New Roman"/>
                <w:b w:val="false"/>
                <w:bCs w:val="false"/>
                <w:sz w:val="24"/>
                <w:szCs w:val="24"/>
                <w:lang w:val="uk-UA"/>
              </w:rPr>
              <w:t>Постійно</w:t>
            </w:r>
          </w:p>
        </w:tc>
        <w:tc>
          <w:tcPr>
            <w:tcW w:w="1808" w:type="dxa"/>
            <w:tcBorders>
              <w:top w:val="nil"/>
            </w:tcBorders>
          </w:tcPr>
          <w:p>
            <w:pPr>
              <w:pStyle w:val="NoSpacing"/>
              <w:widowControl w:val="false"/>
              <w:suppressAutoHyphens w:val="true"/>
              <w:spacing w:before="0" w:after="0"/>
              <w:jc w:val="center"/>
              <w:rPr>
                <w:sz w:val="24"/>
                <w:szCs w:val="24"/>
              </w:rPr>
            </w:pPr>
            <w:r>
              <w:rPr>
                <w:rFonts w:cs="Times New Roman"/>
                <w:b w:val="false"/>
                <w:bCs w:val="false"/>
                <w:sz w:val="24"/>
                <w:szCs w:val="24"/>
                <w:lang w:val="uk-UA"/>
              </w:rPr>
              <w:t>31.12.2025</w:t>
            </w:r>
          </w:p>
        </w:tc>
        <w:tc>
          <w:tcPr>
            <w:tcW w:w="1991" w:type="dxa"/>
            <w:tcBorders>
              <w:top w:val="nil"/>
            </w:tcBorders>
          </w:tcPr>
          <w:p>
            <w:pPr>
              <w:pStyle w:val="NoSpacing"/>
              <w:widowControl w:val="false"/>
              <w:suppressAutoHyphens w:val="true"/>
              <w:spacing w:before="0" w:after="0"/>
              <w:jc w:val="center"/>
              <w:rPr>
                <w:sz w:val="24"/>
                <w:szCs w:val="24"/>
              </w:rPr>
            </w:pPr>
            <w:r>
              <w:rPr>
                <w:rFonts w:cs="Times New Roman"/>
                <w:b w:val="false"/>
                <w:bCs w:val="false"/>
                <w:sz w:val="24"/>
                <w:szCs w:val="24"/>
                <w:lang w:val="uk-UA"/>
              </w:rPr>
              <w:t>Виконано</w:t>
            </w:r>
          </w:p>
        </w:tc>
        <w:tc>
          <w:tcPr>
            <w:tcW w:w="3262" w:type="dxa"/>
            <w:tcBorders>
              <w:top w:val="nil"/>
            </w:tcBorders>
          </w:tcPr>
          <w:p>
            <w:pPr>
              <w:pStyle w:val="NoSpacing"/>
              <w:widowControl w:val="false"/>
              <w:suppressAutoHyphens w:val="true"/>
              <w:spacing w:before="0" w:after="0"/>
              <w:jc w:val="both"/>
              <w:rPr>
                <w:sz w:val="24"/>
                <w:szCs w:val="24"/>
              </w:rPr>
            </w:pPr>
            <w:r>
              <w:rPr>
                <w:rFonts w:eastAsia="Times New Roman" w:cs="Times New Roman"/>
                <w:b/>
                <w:bCs/>
                <w:i w:val="false"/>
                <w:iCs/>
                <w:caps w:val="false"/>
                <w:smallCaps w:val="false"/>
                <w:strike w:val="false"/>
                <w:dstrike w:val="false"/>
                <w:outline w:val="false"/>
                <w:shadow w:val="false"/>
                <w:color w:val="000000"/>
                <w:spacing w:val="0"/>
                <w:kern w:val="0"/>
                <w:sz w:val="24"/>
                <w:szCs w:val="24"/>
                <w:u w:val="none"/>
                <w:shd w:fill="auto" w:val="clear"/>
                <w:em w:val="none"/>
                <w:lang w:val="uk-UA" w:eastAsia="ru-RU" w:bidi="ar-SA"/>
              </w:rPr>
              <w:t>Виконано 100 % у звітному періоді</w:t>
            </w:r>
          </w:p>
          <w:p>
            <w:pPr>
              <w:pStyle w:val="Normal"/>
              <w:widowControl w:val="false"/>
              <w:spacing w:lineRule="auto" w:line="240" w:before="0" w:after="160"/>
              <w:jc w:val="both"/>
              <w:rPr>
                <w:sz w:val="24"/>
                <w:szCs w:val="24"/>
              </w:rPr>
            </w:pPr>
            <w:r>
              <w:rPr>
                <w:rFonts w:eastAsia="Times New Roman" w:cs="Times New Roman"/>
                <w:b w:val="false"/>
                <w:bCs w:val="false"/>
                <w:i w:val="false"/>
                <w:iCs/>
                <w:caps w:val="false"/>
                <w:smallCaps w:val="false"/>
                <w:strike w:val="false"/>
                <w:dstrike w:val="false"/>
                <w:outline w:val="false"/>
                <w:shadow w:val="false"/>
                <w:color w:val="000000"/>
                <w:spacing w:val="0"/>
                <w:kern w:val="0"/>
                <w:sz w:val="24"/>
                <w:szCs w:val="24"/>
                <w:u w:val="none"/>
                <w:shd w:fill="auto" w:val="clear"/>
                <w:em w:val="none"/>
                <w:lang w:val="uk-UA" w:eastAsia="ru-RU" w:bidi="ar-SA"/>
              </w:rPr>
              <w:t xml:space="preserve">З метою формування негативного ставлення до корупції, прозорості та відкритості на інформаційних ресурсах Головного управління в мережі інтернет за </w:t>
            </w:r>
            <w:r>
              <w:rPr>
                <w:rFonts w:eastAsia="Times New Roman" w:cs="Times New Roman"/>
                <w:b w:val="false"/>
                <w:bCs w:val="false"/>
                <w:i w:val="false"/>
                <w:iCs/>
                <w:caps w:val="false"/>
                <w:smallCaps w:val="false"/>
                <w:strike w:val="false"/>
                <w:dstrike w:val="false"/>
                <w:outline w:val="false"/>
                <w:shadow w:val="false"/>
                <w:color w:val="000000"/>
                <w:spacing w:val="0"/>
                <w:kern w:val="0"/>
                <w:sz w:val="24"/>
                <w:szCs w:val="24"/>
                <w:u w:val="none"/>
                <w:shd w:fill="auto" w:val="clear"/>
                <w:em w:val="none"/>
                <w:lang w:val="en-US" w:eastAsia="ru-RU" w:bidi="ar-SA"/>
              </w:rPr>
              <w:t xml:space="preserve">II </w:t>
            </w:r>
            <w:r>
              <w:rPr>
                <w:rFonts w:eastAsia="Times New Roman" w:cs="Times New Roman"/>
                <w:b w:val="false"/>
                <w:bCs w:val="false"/>
                <w:i w:val="false"/>
                <w:iCs/>
                <w:caps w:val="false"/>
                <w:smallCaps w:val="false"/>
                <w:strike w:val="false"/>
                <w:dstrike w:val="false"/>
                <w:outline w:val="false"/>
                <w:shadow w:val="false"/>
                <w:color w:val="000000"/>
                <w:spacing w:val="0"/>
                <w:kern w:val="0"/>
                <w:sz w:val="24"/>
                <w:szCs w:val="24"/>
                <w:u w:val="none"/>
                <w:shd w:fill="auto" w:val="clear"/>
                <w:em w:val="none"/>
                <w:lang w:val="uk-UA" w:eastAsia="ru-RU" w:bidi="ar-SA"/>
              </w:rPr>
              <w:t>півріччя 2025 року оприлюднено 24 матеріалів</w:t>
            </w:r>
          </w:p>
        </w:tc>
        <w:tc>
          <w:tcPr>
            <w:tcW w:w="1253" w:type="dxa"/>
            <w:tcBorders>
              <w:top w:val="nil"/>
            </w:tcBorders>
          </w:tcPr>
          <w:p>
            <w:pPr>
              <w:pStyle w:val="NoSpacing"/>
              <w:widowControl w:val="false"/>
              <w:suppressAutoHyphens w:val="true"/>
              <w:spacing w:before="0" w:after="0"/>
              <w:jc w:val="center"/>
              <w:rPr>
                <w:rFonts w:cs="Times New Roman"/>
                <w:b/>
                <w:b/>
                <w:sz w:val="24"/>
                <w:szCs w:val="24"/>
                <w:lang w:val="uk-UA"/>
              </w:rPr>
            </w:pPr>
            <w:r>
              <w:rPr>
                <w:rFonts w:cs="Times New Roman"/>
                <w:b/>
                <w:sz w:val="24"/>
                <w:szCs w:val="24"/>
                <w:lang w:val="uk-UA"/>
              </w:rPr>
            </w:r>
          </w:p>
        </w:tc>
      </w:tr>
      <w:tr>
        <w:trPr/>
        <w:tc>
          <w:tcPr>
            <w:tcW w:w="15245" w:type="dxa"/>
            <w:gridSpan w:val="8"/>
            <w:tcBorders/>
          </w:tcPr>
          <w:p>
            <w:pPr>
              <w:pStyle w:val="NoSpacing"/>
              <w:widowControl w:val="false"/>
              <w:suppressAutoHyphens w:val="true"/>
              <w:spacing w:before="0" w:after="0"/>
              <w:jc w:val="center"/>
              <w:rPr>
                <w:highlight w:val="none"/>
                <w:shd w:fill="auto" w:val="clear"/>
              </w:rPr>
            </w:pPr>
            <w:r>
              <w:rPr>
                <w:rFonts w:cs="Times New Roman"/>
                <w:b/>
                <w:color w:val="000000"/>
                <w:kern w:val="0"/>
                <w:sz w:val="24"/>
                <w:szCs w:val="24"/>
                <w:shd w:fill="auto" w:val="clear"/>
                <w:lang w:val="en-US" w:eastAsia="en-US" w:bidi="ar-SA"/>
              </w:rPr>
              <w:t xml:space="preserve">II </w:t>
            </w:r>
            <w:r>
              <w:rPr>
                <w:rFonts w:cs="Times New Roman"/>
                <w:b/>
                <w:color w:val="000000"/>
                <w:kern w:val="0"/>
                <w:sz w:val="24"/>
                <w:szCs w:val="24"/>
                <w:shd w:fill="auto" w:val="clear"/>
                <w:lang w:val="uk-UA" w:eastAsia="en-US" w:bidi="ar-SA"/>
              </w:rPr>
              <w:t xml:space="preserve">Інші заходи спрямовані на запобігання корупційним та пов’язаним з корупцією правопорушенням (розділи </w:t>
            </w:r>
            <w:r>
              <w:rPr>
                <w:rFonts w:cs="Times New Roman"/>
                <w:b/>
                <w:color w:val="000000"/>
                <w:kern w:val="0"/>
                <w:sz w:val="24"/>
                <w:szCs w:val="24"/>
                <w:shd w:fill="auto" w:val="clear"/>
                <w:lang w:val="en-US" w:eastAsia="en-US" w:bidi="ar-SA"/>
              </w:rPr>
              <w:t xml:space="preserve">IV, VI </w:t>
            </w:r>
            <w:r>
              <w:rPr>
                <w:rFonts w:cs="Times New Roman"/>
                <w:b/>
                <w:color w:val="000000"/>
                <w:kern w:val="0"/>
                <w:sz w:val="24"/>
                <w:szCs w:val="24"/>
                <w:shd w:fill="auto" w:val="clear"/>
                <w:lang w:val="uk-UA" w:eastAsia="en-US" w:bidi="ar-SA"/>
              </w:rPr>
              <w:t>Антикорупційної програми Пенсійного фонду України та його територіальних органів на 2024-2025 роки</w:t>
            </w:r>
            <w:r>
              <w:rPr>
                <w:rFonts w:cs="Times New Roman"/>
                <w:b/>
                <w:color w:val="000000"/>
                <w:kern w:val="0"/>
                <w:sz w:val="24"/>
                <w:szCs w:val="24"/>
                <w:shd w:fill="auto" w:val="clear"/>
                <w:lang w:val="en-US" w:eastAsia="en-US" w:bidi="ar-SA"/>
              </w:rPr>
              <w:t>)</w:t>
            </w:r>
          </w:p>
        </w:tc>
      </w:tr>
      <w:tr>
        <w:trPr/>
        <w:tc>
          <w:tcPr>
            <w:tcW w:w="507" w:type="dxa"/>
            <w:tcBorders/>
          </w:tcPr>
          <w:p>
            <w:pPr>
              <w:pStyle w:val="NoSpacing"/>
              <w:widowControl w:val="false"/>
              <w:suppressAutoHyphens w:val="true"/>
              <w:spacing w:before="0" w:after="0"/>
              <w:jc w:val="both"/>
              <w:rPr>
                <w:sz w:val="24"/>
                <w:szCs w:val="24"/>
                <w:highlight w:val="none"/>
                <w:shd w:fill="auto" w:val="clear"/>
              </w:rPr>
            </w:pPr>
            <w:r>
              <w:rPr>
                <w:rFonts w:eastAsia="Calibri" w:cs="Times New Roman"/>
                <w:kern w:val="0"/>
                <w:sz w:val="24"/>
                <w:szCs w:val="24"/>
                <w:shd w:fill="auto" w:val="clear"/>
                <w:lang w:val="uk-UA" w:eastAsia="en-US" w:bidi="ar-SA"/>
              </w:rPr>
              <w:t>17</w:t>
            </w:r>
          </w:p>
        </w:tc>
        <w:tc>
          <w:tcPr>
            <w:tcW w:w="2979" w:type="dxa"/>
            <w:tcBorders/>
          </w:tcPr>
          <w:p>
            <w:pPr>
              <w:pStyle w:val="NoSpacing"/>
              <w:widowControl w:val="false"/>
              <w:suppressAutoHyphens w:val="true"/>
              <w:spacing w:before="0" w:after="0"/>
              <w:jc w:val="both"/>
              <w:rPr>
                <w:sz w:val="24"/>
                <w:szCs w:val="24"/>
              </w:rPr>
            </w:pPr>
            <w:r>
              <w:rPr>
                <w:rFonts w:eastAsia="Calibri" w:cs="Times New Roman"/>
                <w:b w:val="false"/>
                <w:bCs w:val="false"/>
                <w:color w:val="000000"/>
                <w:kern w:val="0"/>
                <w:sz w:val="24"/>
                <w:szCs w:val="24"/>
                <w:shd w:fill="auto" w:val="clear"/>
                <w:lang w:val="uk-UA" w:eastAsia="en-US" w:bidi="ar-SA"/>
              </w:rPr>
              <w:t>Навчання та підвищення професійної компетентності працівників уповноваженого підрозділу з питань запобігання та виявлення корупції  Головного управління</w:t>
            </w:r>
          </w:p>
        </w:tc>
        <w:tc>
          <w:tcPr>
            <w:tcW w:w="1751" w:type="dxa"/>
            <w:tcBorders/>
          </w:tcPr>
          <w:p>
            <w:pPr>
              <w:pStyle w:val="NoSpacing"/>
              <w:widowControl w:val="false"/>
              <w:suppressAutoHyphens w:val="true"/>
              <w:spacing w:before="0" w:after="0"/>
              <w:jc w:val="center"/>
              <w:rPr>
                <w:sz w:val="24"/>
                <w:szCs w:val="24"/>
              </w:rPr>
            </w:pPr>
            <w:r>
              <w:rPr>
                <w:rFonts w:eastAsia="Times New Roman" w:cs="Times New Roman"/>
                <w:b w:val="false"/>
                <w:bCs w:val="false"/>
                <w:kern w:val="0"/>
                <w:sz w:val="24"/>
                <w:szCs w:val="24"/>
                <w:lang w:val="uk-UA" w:eastAsia="ru-RU" w:bidi="ar-SA"/>
              </w:rPr>
              <w:t>Відділ з питань запобігання та виявлення корупції</w:t>
            </w:r>
          </w:p>
        </w:tc>
        <w:tc>
          <w:tcPr>
            <w:tcW w:w="1694" w:type="dxa"/>
            <w:tcBorders/>
          </w:tcPr>
          <w:p>
            <w:pPr>
              <w:pStyle w:val="NoSpacing"/>
              <w:widowControl w:val="false"/>
              <w:suppressAutoHyphens w:val="true"/>
              <w:spacing w:before="0" w:after="0"/>
              <w:jc w:val="center"/>
              <w:rPr>
                <w:sz w:val="24"/>
                <w:szCs w:val="24"/>
              </w:rPr>
            </w:pPr>
            <w:r>
              <w:rPr>
                <w:rFonts w:cs="Times New Roman"/>
                <w:b w:val="false"/>
                <w:bCs w:val="false"/>
                <w:sz w:val="24"/>
                <w:szCs w:val="24"/>
                <w:lang w:val="uk-UA"/>
              </w:rPr>
              <w:t>Постійно</w:t>
            </w:r>
          </w:p>
        </w:tc>
        <w:tc>
          <w:tcPr>
            <w:tcW w:w="1808" w:type="dxa"/>
            <w:tcBorders/>
          </w:tcPr>
          <w:p>
            <w:pPr>
              <w:pStyle w:val="NoSpacing"/>
              <w:widowControl w:val="false"/>
              <w:suppressAutoHyphens w:val="true"/>
              <w:spacing w:before="0" w:after="0"/>
              <w:jc w:val="center"/>
              <w:rPr>
                <w:sz w:val="24"/>
                <w:szCs w:val="24"/>
              </w:rPr>
            </w:pPr>
            <w:r>
              <w:rPr>
                <w:rFonts w:cs="Times New Roman"/>
                <w:b w:val="false"/>
                <w:bCs w:val="false"/>
                <w:sz w:val="24"/>
                <w:szCs w:val="24"/>
                <w:lang w:val="uk-UA"/>
              </w:rPr>
              <w:t>31.12.2025</w:t>
            </w:r>
          </w:p>
        </w:tc>
        <w:tc>
          <w:tcPr>
            <w:tcW w:w="1991" w:type="dxa"/>
            <w:tcBorders/>
          </w:tcPr>
          <w:p>
            <w:pPr>
              <w:pStyle w:val="NoSpacing"/>
              <w:widowControl w:val="false"/>
              <w:suppressAutoHyphens w:val="true"/>
              <w:spacing w:before="0" w:after="0"/>
              <w:jc w:val="center"/>
              <w:rPr>
                <w:sz w:val="24"/>
                <w:szCs w:val="24"/>
              </w:rPr>
            </w:pPr>
            <w:r>
              <w:rPr>
                <w:rFonts w:cs="Times New Roman"/>
                <w:b w:val="false"/>
                <w:bCs w:val="false"/>
                <w:sz w:val="24"/>
                <w:szCs w:val="24"/>
                <w:lang w:val="uk-UA"/>
              </w:rPr>
              <w:t>Виконано</w:t>
            </w:r>
          </w:p>
        </w:tc>
        <w:tc>
          <w:tcPr>
            <w:tcW w:w="3262" w:type="dxa"/>
            <w:tcBorders/>
          </w:tcPr>
          <w:p>
            <w:pPr>
              <w:pStyle w:val="NoSpacing"/>
              <w:widowControl w:val="false"/>
              <w:suppressAutoHyphens w:val="true"/>
              <w:spacing w:before="0" w:after="0"/>
              <w:jc w:val="both"/>
              <w:rPr>
                <w:sz w:val="24"/>
                <w:szCs w:val="24"/>
              </w:rPr>
            </w:pPr>
            <w:r>
              <w:rPr>
                <w:rFonts w:eastAsia="Times New Roman" w:cs="Times New Roman"/>
                <w:b/>
                <w:bCs/>
                <w:i w:val="false"/>
                <w:iCs/>
                <w:caps w:val="false"/>
                <w:smallCaps w:val="false"/>
                <w:strike w:val="false"/>
                <w:dstrike w:val="false"/>
                <w:outline w:val="false"/>
                <w:shadow w:val="false"/>
                <w:color w:val="000000"/>
                <w:spacing w:val="0"/>
                <w:kern w:val="0"/>
                <w:sz w:val="24"/>
                <w:szCs w:val="24"/>
                <w:u w:val="none"/>
                <w:shd w:fill="auto" w:val="clear"/>
                <w:em w:val="none"/>
                <w:lang w:val="uk-UA" w:eastAsia="ru-RU" w:bidi="ar-SA"/>
              </w:rPr>
              <w:t>Виконано 100 % у звітному періоді</w:t>
            </w:r>
          </w:p>
          <w:p>
            <w:pPr>
              <w:pStyle w:val="Normal"/>
              <w:widowControl w:val="false"/>
              <w:suppressAutoHyphens w:val="true"/>
              <w:spacing w:lineRule="auto" w:line="240" w:before="0" w:after="0"/>
              <w:jc w:val="both"/>
              <w:rPr>
                <w:rFonts w:ascii="Times New Roman" w:hAnsi="Times New Roman" w:eastAsia="Calibri" w:cs="Times New Roman"/>
                <w:b w:val="false"/>
                <w:b w:val="false"/>
                <w:bCs w:val="false"/>
                <w:i w:val="false"/>
                <w:i w:val="false"/>
                <w:iCs/>
                <w:caps w:val="false"/>
                <w:smallCaps w:val="false"/>
                <w:strike w:val="false"/>
                <w:dstrike w:val="false"/>
                <w:outline w:val="false"/>
                <w:shadow w:val="false"/>
                <w:color w:val="auto"/>
                <w:spacing w:val="0"/>
                <w:kern w:val="0"/>
                <w:sz w:val="24"/>
                <w:szCs w:val="24"/>
                <w:u w:val="none"/>
                <w:shd w:fill="auto" w:val="clear"/>
                <w:em w:val="none"/>
                <w:lang w:val="uk-UA" w:eastAsia="en-US" w:bidi="ar-SA"/>
              </w:rPr>
            </w:pPr>
            <w:r>
              <w:rPr>
                <w:rFonts w:eastAsia="Calibri" w:cs="Times New Roman"/>
                <w:b w:val="false"/>
                <w:bCs w:val="false"/>
                <w:i w:val="false"/>
                <w:iCs/>
                <w:caps w:val="false"/>
                <w:smallCaps w:val="false"/>
                <w:strike w:val="false"/>
                <w:dstrike w:val="false"/>
                <w:outline w:val="false"/>
                <w:shadow w:val="false"/>
                <w:color w:val="000000"/>
                <w:spacing w:val="0"/>
                <w:kern w:val="0"/>
                <w:sz w:val="24"/>
                <w:szCs w:val="24"/>
                <w:u w:val="none"/>
                <w:shd w:fill="auto" w:val="clear"/>
                <w:em w:val="none"/>
                <w:lang w:val="uk-UA" w:eastAsia="en-US" w:bidi="ar-SA"/>
              </w:rPr>
              <w:t>Фахівцями Відділу взято участь:</w:t>
            </w:r>
          </w:p>
          <w:p>
            <w:pPr>
              <w:pStyle w:val="Normal"/>
              <w:widowControl w:val="false"/>
              <w:suppressAutoHyphens w:val="true"/>
              <w:spacing w:lineRule="auto" w:line="240" w:before="0" w:after="0"/>
              <w:jc w:val="both"/>
              <w:rPr>
                <w:rFonts w:ascii="Times New Roman" w:hAnsi="Times New Roman" w:eastAsia="Calibri" w:cs="Times New Roman"/>
                <w:b w:val="false"/>
                <w:b w:val="false"/>
                <w:bCs w:val="false"/>
                <w:i w:val="false"/>
                <w:i w:val="false"/>
                <w:iCs/>
                <w:caps w:val="false"/>
                <w:smallCaps w:val="false"/>
                <w:strike w:val="false"/>
                <w:dstrike w:val="false"/>
                <w:outline w:val="false"/>
                <w:shadow w:val="false"/>
                <w:color w:val="auto"/>
                <w:spacing w:val="0"/>
                <w:kern w:val="0"/>
                <w:sz w:val="24"/>
                <w:szCs w:val="24"/>
                <w:u w:val="none"/>
                <w:shd w:fill="auto" w:val="clear"/>
                <w:em w:val="none"/>
                <w:lang w:val="uk-UA" w:eastAsia="en-US" w:bidi="ar-SA"/>
              </w:rPr>
            </w:pPr>
            <w:r>
              <w:rPr>
                <w:rFonts w:eastAsia="Calibri" w:cs="Times New Roman"/>
                <w:b w:val="false"/>
                <w:bCs w:val="false"/>
                <w:i w:val="false"/>
                <w:iCs/>
                <w:caps w:val="false"/>
                <w:smallCaps w:val="false"/>
                <w:strike w:val="false"/>
                <w:dstrike w:val="false"/>
                <w:outline w:val="false"/>
                <w:shadow w:val="false"/>
                <w:color w:val="000000"/>
                <w:spacing w:val="0"/>
                <w:kern w:val="0"/>
                <w:sz w:val="24"/>
                <w:szCs w:val="24"/>
                <w:u w:val="none"/>
                <w:shd w:fill="auto" w:val="clear"/>
                <w:em w:val="none"/>
                <w:lang w:val="uk-UA" w:eastAsia="en-US" w:bidi="ar-SA"/>
              </w:rPr>
              <w:t>11.09.2025 у вебінарі Національного агентства з питань запобігання корупції на тему “Запуск Реєстру прозорості та основні положення Закону України “Про лобіювання”;</w:t>
            </w:r>
          </w:p>
          <w:p>
            <w:pPr>
              <w:pStyle w:val="Normal"/>
              <w:widowControl w:val="false"/>
              <w:suppressAutoHyphens w:val="true"/>
              <w:spacing w:lineRule="auto" w:line="240" w:before="0" w:after="0"/>
              <w:jc w:val="both"/>
              <w:rPr>
                <w:rFonts w:ascii="Times New Roman" w:hAnsi="Times New Roman"/>
                <w:sz w:val="24"/>
                <w:szCs w:val="24"/>
              </w:rPr>
            </w:pPr>
            <w:r>
              <w:rPr>
                <w:rFonts w:eastAsia="Times New Roman" w:cs="Times New Roman"/>
                <w:b w:val="false"/>
                <w:bCs w:val="false"/>
                <w:i w:val="false"/>
                <w:iCs/>
                <w:caps w:val="false"/>
                <w:smallCaps w:val="false"/>
                <w:strike w:val="false"/>
                <w:dstrike w:val="false"/>
                <w:outline w:val="false"/>
                <w:shadow w:val="false"/>
                <w:color w:val="000000"/>
                <w:spacing w:val="0"/>
                <w:kern w:val="0"/>
                <w:sz w:val="24"/>
                <w:szCs w:val="24"/>
                <w:u w:val="none"/>
                <w:shd w:fill="auto" w:val="clear"/>
                <w:em w:val="none"/>
                <w:lang w:val="uk-UA" w:eastAsia="ru-RU" w:bidi="ar-SA"/>
              </w:rPr>
              <w:tab/>
            </w:r>
            <w:r>
              <w:rPr>
                <w:rFonts w:eastAsia="Calibri" w:cs="Times New Roman"/>
                <w:b w:val="false"/>
                <w:bCs w:val="false"/>
                <w:i w:val="false"/>
                <w:iCs/>
                <w:caps w:val="false"/>
                <w:smallCaps w:val="false"/>
                <w:strike w:val="false"/>
                <w:dstrike w:val="false"/>
                <w:outline w:val="false"/>
                <w:shadow w:val="false"/>
                <w:color w:val="000000"/>
                <w:spacing w:val="0"/>
                <w:kern w:val="0"/>
                <w:sz w:val="24"/>
                <w:szCs w:val="24"/>
                <w:u w:val="none"/>
                <w:shd w:fill="auto" w:val="clear"/>
                <w:em w:val="none"/>
                <w:lang w:val="uk-UA" w:eastAsia="en-US" w:bidi="ar-SA"/>
              </w:rPr>
              <w:t>19.09.2025 у громадському обговорені проєкту наказу Пенсійного фонду України “Про внесення змін до Антикорупційної програми Пенсійного фонду України та його територіальних органів на 2024-2025 року”.</w:t>
            </w:r>
          </w:p>
          <w:p>
            <w:pPr>
              <w:pStyle w:val="NoSpacing"/>
              <w:widowControl w:val="false"/>
              <w:suppressAutoHyphens w:val="true"/>
              <w:spacing w:before="0" w:after="0"/>
              <w:jc w:val="both"/>
              <w:rPr>
                <w:rFonts w:ascii="Times New Roman" w:hAnsi="Times New Roman" w:eastAsia="Calibri" w:cs="Times New Roman"/>
                <w:b w:val="false"/>
                <w:b w:val="false"/>
                <w:bCs w:val="false"/>
                <w:i w:val="false"/>
                <w:i w:val="false"/>
                <w:iCs/>
                <w:caps w:val="false"/>
                <w:smallCaps w:val="false"/>
                <w:strike w:val="false"/>
                <w:dstrike w:val="false"/>
                <w:outline w:val="false"/>
                <w:shadow w:val="false"/>
                <w:color w:val="000000"/>
                <w:spacing w:val="0"/>
                <w:kern w:val="0"/>
                <w:sz w:val="24"/>
                <w:szCs w:val="24"/>
                <w:u w:val="none"/>
                <w:shd w:fill="auto" w:val="clear"/>
                <w:em w:val="none"/>
                <w:lang w:val="uk-UA" w:eastAsia="en-US" w:bidi="ar-SA"/>
              </w:rPr>
            </w:pPr>
            <w:r>
              <w:rPr>
                <w:rFonts w:eastAsia="Calibri" w:cs="Times New Roman"/>
                <w:b w:val="false"/>
                <w:bCs w:val="false"/>
                <w:i w:val="false"/>
                <w:iCs/>
                <w:caps w:val="false"/>
                <w:smallCaps w:val="false"/>
                <w:strike w:val="false"/>
                <w:dstrike w:val="false"/>
                <w:outline w:val="false"/>
                <w:shadow w:val="false"/>
                <w:color w:val="000000"/>
                <w:spacing w:val="0"/>
                <w:kern w:val="0"/>
                <w:sz w:val="24"/>
                <w:szCs w:val="24"/>
                <w:u w:val="none"/>
                <w:shd w:fill="auto" w:val="clear"/>
                <w:em w:val="none"/>
                <w:lang w:val="uk-UA" w:eastAsia="en-US" w:bidi="ar-SA"/>
              </w:rPr>
              <w:t>Забезпечено підвищення професійної компетенції:</w:t>
            </w:r>
          </w:p>
          <w:p>
            <w:pPr>
              <w:pStyle w:val="Normal"/>
              <w:widowControl w:val="false"/>
              <w:suppressAutoHyphens w:val="true"/>
              <w:spacing w:lineRule="auto" w:line="240" w:before="0" w:after="0"/>
              <w:jc w:val="both"/>
              <w:rPr>
                <w:sz w:val="24"/>
                <w:szCs w:val="24"/>
              </w:rPr>
            </w:pPr>
            <w:r>
              <w:rPr>
                <w:rFonts w:eastAsia="Times New Roman" w:cs="Times New Roman"/>
                <w:b w:val="false"/>
                <w:bCs w:val="false"/>
                <w:i w:val="false"/>
                <w:iCs/>
                <w:caps w:val="false"/>
                <w:smallCaps w:val="false"/>
                <w:strike w:val="false"/>
                <w:dstrike w:val="false"/>
                <w:outline w:val="false"/>
                <w:shadow w:val="false"/>
                <w:color w:val="000000"/>
                <w:spacing w:val="0"/>
                <w:kern w:val="0"/>
                <w:sz w:val="24"/>
                <w:szCs w:val="24"/>
                <w:u w:val="none"/>
                <w:shd w:fill="auto" w:val="clear"/>
                <w:em w:val="none"/>
                <w:lang w:val="uk-UA" w:eastAsia="ru-RU" w:bidi="ar-SA"/>
              </w:rPr>
              <w:t>в жовтні 2025 року фахівці Відділу (3 працівника) підвищили кваліфікацію з питань електронного декларування. Успішно пройшли загальну короткострокову програму у Вищій школі публічного управління за темою “Електронне декларування як один із механізмів фінансового контролю”. За результатами отримано сертифікати від 05.11.2025 на  0,5 кредитів ЄКТС;</w:t>
            </w:r>
          </w:p>
          <w:p>
            <w:pPr>
              <w:pStyle w:val="Normal"/>
              <w:widowControl w:val="false"/>
              <w:suppressAutoHyphens w:val="true"/>
              <w:spacing w:lineRule="auto" w:line="240" w:before="0" w:after="0"/>
              <w:jc w:val="both"/>
              <w:rPr>
                <w:sz w:val="24"/>
                <w:szCs w:val="24"/>
              </w:rPr>
            </w:pPr>
            <w:r>
              <w:rPr>
                <w:rFonts w:eastAsia="Times New Roman" w:cs="Times New Roman"/>
                <w:b w:val="false"/>
                <w:bCs w:val="false"/>
                <w:i w:val="false"/>
                <w:iCs/>
                <w:caps w:val="false"/>
                <w:smallCaps w:val="false"/>
                <w:strike w:val="false"/>
                <w:dstrike w:val="false"/>
                <w:outline w:val="false"/>
                <w:shadow w:val="false"/>
                <w:color w:val="000000"/>
                <w:spacing w:val="0"/>
                <w:kern w:val="0"/>
                <w:sz w:val="24"/>
                <w:szCs w:val="24"/>
                <w:u w:val="none"/>
                <w:shd w:fill="auto" w:val="clear"/>
                <w:em w:val="none"/>
                <w:lang w:val="uk-UA" w:eastAsia="ru-RU" w:bidi="ar-SA"/>
              </w:rPr>
              <w:t>в листопаді 2025 року головний спеціаліст Відділу  пройшов підвищення кваліфікації в Вищій школі публічного управління за загальною короткостроковою програмою “Впровадження професійного стандарту антикорупційної роботи в діяльності органів влади та органів місцевого самоврядування” та отримав сертифікат 1,00 кредитів ЄКТС</w:t>
            </w:r>
          </w:p>
        </w:tc>
        <w:tc>
          <w:tcPr>
            <w:tcW w:w="1253" w:type="dxa"/>
            <w:tcBorders/>
          </w:tcPr>
          <w:p>
            <w:pPr>
              <w:pStyle w:val="NoSpacing"/>
              <w:widowControl w:val="false"/>
              <w:suppressAutoHyphens w:val="true"/>
              <w:spacing w:before="0" w:after="0"/>
              <w:jc w:val="both"/>
              <w:rPr>
                <w:rFonts w:cs="Times New Roman"/>
                <w:sz w:val="24"/>
                <w:szCs w:val="24"/>
                <w:lang w:val="uk-UA"/>
              </w:rPr>
            </w:pPr>
            <w:r>
              <w:rPr>
                <w:rFonts w:cs="Times New Roman"/>
                <w:sz w:val="24"/>
                <w:szCs w:val="24"/>
                <w:lang w:val="uk-UA"/>
              </w:rPr>
            </w:r>
          </w:p>
        </w:tc>
      </w:tr>
      <w:tr>
        <w:trPr/>
        <w:tc>
          <w:tcPr>
            <w:tcW w:w="507" w:type="dxa"/>
            <w:tcBorders>
              <w:top w:val="nil"/>
            </w:tcBorders>
          </w:tcPr>
          <w:p>
            <w:pPr>
              <w:pStyle w:val="NoSpacing"/>
              <w:widowControl w:val="false"/>
              <w:suppressAutoHyphens w:val="true"/>
              <w:spacing w:before="0" w:after="0"/>
              <w:jc w:val="both"/>
              <w:rPr>
                <w:sz w:val="24"/>
                <w:szCs w:val="24"/>
                <w:highlight w:val="none"/>
                <w:shd w:fill="auto" w:val="clear"/>
              </w:rPr>
            </w:pPr>
            <w:r>
              <w:rPr>
                <w:rFonts w:eastAsia="Calibri" w:cs="Times New Roman"/>
                <w:kern w:val="0"/>
                <w:sz w:val="24"/>
                <w:szCs w:val="24"/>
                <w:shd w:fill="auto" w:val="clear"/>
                <w:lang w:val="uk-UA" w:eastAsia="en-US" w:bidi="ar-SA"/>
              </w:rPr>
              <w:t>18</w:t>
            </w:r>
          </w:p>
        </w:tc>
        <w:tc>
          <w:tcPr>
            <w:tcW w:w="2979" w:type="dxa"/>
            <w:tcBorders>
              <w:top w:val="nil"/>
            </w:tcBorders>
          </w:tcPr>
          <w:p>
            <w:pPr>
              <w:pStyle w:val="NoSpacing"/>
              <w:widowControl w:val="false"/>
              <w:suppressAutoHyphens w:val="true"/>
              <w:spacing w:before="0" w:after="0"/>
              <w:jc w:val="both"/>
              <w:rPr>
                <w:highlight w:val="none"/>
                <w:shd w:fill="auto" w:val="clear"/>
              </w:rPr>
            </w:pPr>
            <w:r>
              <w:rPr>
                <w:rFonts w:cs="Times New Roman"/>
                <w:b w:val="false"/>
                <w:bCs w:val="false"/>
                <w:sz w:val="24"/>
                <w:szCs w:val="24"/>
                <w:shd w:fill="auto" w:val="clear"/>
                <w:lang w:val="uk-UA"/>
              </w:rPr>
              <w:t>Проведення семінарів, тренінгів, інших навчальних заходів з поширення інформації щодо програм антикорупційного спрямування для працівників Головного управління</w:t>
            </w:r>
          </w:p>
        </w:tc>
        <w:tc>
          <w:tcPr>
            <w:tcW w:w="1751" w:type="dxa"/>
            <w:tcBorders>
              <w:top w:val="nil"/>
            </w:tcBorders>
          </w:tcPr>
          <w:p>
            <w:pPr>
              <w:pStyle w:val="NoSpacing"/>
              <w:widowControl w:val="false"/>
              <w:suppressAutoHyphens w:val="true"/>
              <w:spacing w:before="0" w:after="0"/>
              <w:jc w:val="center"/>
              <w:rPr>
                <w:rFonts w:cs="Times New Roman"/>
                <w:b w:val="false"/>
                <w:b w:val="false"/>
                <w:bCs w:val="false"/>
                <w:sz w:val="24"/>
                <w:szCs w:val="24"/>
                <w:lang w:val="uk-UA"/>
              </w:rPr>
            </w:pPr>
            <w:r>
              <w:rPr>
                <w:rFonts w:eastAsia="Times New Roman" w:cs="Times New Roman"/>
                <w:b w:val="false"/>
                <w:bCs w:val="false"/>
                <w:kern w:val="0"/>
                <w:sz w:val="24"/>
                <w:szCs w:val="24"/>
                <w:lang w:val="uk-UA" w:eastAsia="ru-RU" w:bidi="ar-SA"/>
              </w:rPr>
              <w:t>Відділ з питань запобігання та виявлення корупції</w:t>
            </w:r>
          </w:p>
        </w:tc>
        <w:tc>
          <w:tcPr>
            <w:tcW w:w="1694" w:type="dxa"/>
            <w:tcBorders>
              <w:top w:val="nil"/>
            </w:tcBorders>
          </w:tcPr>
          <w:p>
            <w:pPr>
              <w:pStyle w:val="NoSpacing"/>
              <w:widowControl w:val="false"/>
              <w:suppressAutoHyphens w:val="true"/>
              <w:spacing w:before="0" w:after="0"/>
              <w:jc w:val="center"/>
              <w:rPr/>
            </w:pPr>
            <w:r>
              <w:rPr>
                <w:rFonts w:eastAsia="Calibri" w:cs="Times New Roman"/>
                <w:b w:val="false"/>
                <w:bCs w:val="false"/>
                <w:kern w:val="0"/>
                <w:sz w:val="24"/>
                <w:szCs w:val="24"/>
                <w:shd w:fill="auto" w:val="clear"/>
                <w:lang w:val="uk-UA" w:eastAsia="en-US" w:bidi="ar-SA"/>
              </w:rPr>
              <w:t>Відповідно графіку навчань</w:t>
            </w:r>
          </w:p>
        </w:tc>
        <w:tc>
          <w:tcPr>
            <w:tcW w:w="1808" w:type="dxa"/>
            <w:tcBorders>
              <w:top w:val="nil"/>
            </w:tcBorders>
          </w:tcPr>
          <w:p>
            <w:pPr>
              <w:pStyle w:val="NoSpacing"/>
              <w:widowControl w:val="false"/>
              <w:suppressAutoHyphens w:val="true"/>
              <w:spacing w:before="0" w:after="0"/>
              <w:jc w:val="both"/>
              <w:rPr>
                <w:sz w:val="24"/>
                <w:szCs w:val="24"/>
              </w:rPr>
            </w:pPr>
            <w:r>
              <w:rPr>
                <w:rFonts w:cs="Times New Roman"/>
                <w:sz w:val="24"/>
                <w:szCs w:val="24"/>
                <w:lang w:val="uk-UA"/>
              </w:rPr>
              <w:t>31.12.2025</w:t>
            </w:r>
          </w:p>
        </w:tc>
        <w:tc>
          <w:tcPr>
            <w:tcW w:w="1991" w:type="dxa"/>
            <w:tcBorders>
              <w:top w:val="nil"/>
            </w:tcBorders>
          </w:tcPr>
          <w:p>
            <w:pPr>
              <w:pStyle w:val="NoSpacing"/>
              <w:widowControl w:val="false"/>
              <w:suppressAutoHyphens w:val="true"/>
              <w:spacing w:before="0" w:after="0"/>
              <w:jc w:val="center"/>
              <w:rPr>
                <w:sz w:val="24"/>
                <w:szCs w:val="24"/>
              </w:rPr>
            </w:pPr>
            <w:r>
              <w:rPr>
                <w:rFonts w:cs="Times New Roman"/>
                <w:sz w:val="24"/>
                <w:szCs w:val="24"/>
                <w:lang w:val="uk-UA"/>
              </w:rPr>
              <w:t>Виконано</w:t>
            </w:r>
          </w:p>
        </w:tc>
        <w:tc>
          <w:tcPr>
            <w:tcW w:w="3262" w:type="dxa"/>
            <w:tcBorders>
              <w:top w:val="nil"/>
            </w:tcBorders>
          </w:tcPr>
          <w:p>
            <w:pPr>
              <w:pStyle w:val="NoSpacing"/>
              <w:widowControl w:val="false"/>
              <w:suppressAutoHyphens w:val="true"/>
              <w:spacing w:before="0" w:after="0"/>
              <w:jc w:val="both"/>
              <w:rPr/>
            </w:pPr>
            <w:r>
              <w:rPr>
                <w:rFonts w:eastAsia="Times New Roman" w:cs="Times New Roman"/>
                <w:b/>
                <w:bCs/>
                <w:i w:val="false"/>
                <w:iCs/>
                <w:caps w:val="false"/>
                <w:smallCaps w:val="false"/>
                <w:strike w:val="false"/>
                <w:dstrike w:val="false"/>
                <w:outline w:val="false"/>
                <w:shadow w:val="false"/>
                <w:color w:val="000000"/>
                <w:spacing w:val="0"/>
                <w:kern w:val="0"/>
                <w:sz w:val="24"/>
                <w:szCs w:val="24"/>
                <w:u w:val="none"/>
                <w:shd w:fill="auto" w:val="clear"/>
                <w:em w:val="none"/>
                <w:lang w:val="uk-UA" w:eastAsia="ru-RU" w:bidi="ar-SA"/>
              </w:rPr>
              <w:t>Виконано 100 % у звітному періоді</w:t>
            </w:r>
          </w:p>
          <w:p>
            <w:pPr>
              <w:pStyle w:val="Normal"/>
              <w:widowControl w:val="false"/>
              <w:suppressAutoHyphens w:val="true"/>
              <w:spacing w:lineRule="auto" w:line="240" w:before="57" w:after="57"/>
              <w:jc w:val="both"/>
              <w:rPr>
                <w:rFonts w:ascii="Times New Roman" w:hAnsi="Times New Roman" w:eastAsia="Calibri" w:cs="Times New Roman" w:eastAsiaTheme="minorHAnsi"/>
                <w:color w:val="auto"/>
                <w:kern w:val="0"/>
                <w:sz w:val="24"/>
                <w:szCs w:val="24"/>
                <w:lang w:val="uk-UA" w:eastAsia="en-US" w:bidi="ar-SA"/>
              </w:rPr>
            </w:pPr>
            <w:r>
              <w:rPr>
                <w:rFonts w:eastAsia="Calibri" w:cs="Times New Roman" w:eastAsiaTheme="minorHAnsi"/>
                <w:b w:val="false"/>
                <w:bCs w:val="false"/>
                <w:i w:val="false"/>
                <w:iCs w:val="false"/>
                <w:caps w:val="false"/>
                <w:smallCaps w:val="false"/>
                <w:strike w:val="false"/>
                <w:dstrike w:val="false"/>
                <w:outline w:val="false"/>
                <w:shadow w:val="false"/>
                <w:color w:val="000000"/>
                <w:spacing w:val="0"/>
                <w:kern w:val="0"/>
                <w:sz w:val="24"/>
                <w:szCs w:val="24"/>
                <w:u w:val="none"/>
                <w:shd w:fill="auto" w:val="clear"/>
                <w:em w:val="none"/>
                <w:lang w:val="uk-UA" w:eastAsia="en-US" w:bidi="ar-SA"/>
              </w:rPr>
              <w:t xml:space="preserve">У </w:t>
            </w:r>
            <w:r>
              <w:rPr>
                <w:rFonts w:eastAsia="Calibri" w:cs="Times New Roman" w:eastAsiaTheme="minorHAnsi"/>
                <w:b w:val="false"/>
                <w:bCs w:val="false"/>
                <w:i w:val="false"/>
                <w:iCs w:val="false"/>
                <w:caps w:val="false"/>
                <w:smallCaps w:val="false"/>
                <w:strike w:val="false"/>
                <w:dstrike w:val="false"/>
                <w:outline w:val="false"/>
                <w:shadow w:val="false"/>
                <w:color w:val="000000"/>
                <w:spacing w:val="0"/>
                <w:kern w:val="0"/>
                <w:sz w:val="24"/>
                <w:szCs w:val="24"/>
                <w:u w:val="none"/>
                <w:shd w:fill="auto" w:val="clear"/>
                <w:em w:val="none"/>
                <w:lang w:val="en-US" w:eastAsia="en-US" w:bidi="ar-SA"/>
              </w:rPr>
              <w:t xml:space="preserve">II </w:t>
            </w:r>
            <w:r>
              <w:rPr>
                <w:rFonts w:eastAsia="Calibri" w:cs="Times New Roman" w:eastAsiaTheme="minorHAnsi"/>
                <w:b w:val="false"/>
                <w:bCs w:val="false"/>
                <w:i w:val="false"/>
                <w:iCs w:val="false"/>
                <w:caps w:val="false"/>
                <w:smallCaps w:val="false"/>
                <w:strike w:val="false"/>
                <w:dstrike w:val="false"/>
                <w:outline w:val="false"/>
                <w:shadow w:val="false"/>
                <w:color w:val="000000"/>
                <w:spacing w:val="0"/>
                <w:kern w:val="0"/>
                <w:sz w:val="24"/>
                <w:szCs w:val="24"/>
                <w:u w:val="none"/>
                <w:shd w:fill="auto" w:val="clear"/>
                <w:em w:val="none"/>
                <w:lang w:val="uk-UA" w:eastAsia="en-US" w:bidi="ar-SA"/>
              </w:rPr>
              <w:t>півріччі 2025 року організовано та проведено 15 внутрішніх навчань для працівників Головного управління з антикорупційної тематики, а саме: “Вимоги, заборони та обмеження, встановлені Законом України “Про запобігання корупції”, “Викривач: правовий статус”, “Правила етичної поведінки”, “Права та гарантії захисту викривача”, “Особливості врегулювання конфлікту інтересів в умовах набуття нових функцій органами Пенсійного фонду України”, “Антикорупційна програма: оцінювання корупційних ризиків, моніторинг виконання та оцінки”.</w:t>
            </w:r>
          </w:p>
          <w:p>
            <w:pPr>
              <w:pStyle w:val="Normal"/>
              <w:widowControl w:val="false"/>
              <w:suppressAutoHyphens w:val="true"/>
              <w:spacing w:lineRule="auto" w:line="240" w:before="57" w:after="57"/>
              <w:jc w:val="both"/>
              <w:rPr>
                <w:rFonts w:ascii="Times New Roman" w:hAnsi="Times New Roman" w:eastAsia="Calibri" w:cs="Times New Roman" w:eastAsiaTheme="minorHAnsi"/>
                <w:color w:val="auto"/>
                <w:kern w:val="0"/>
                <w:sz w:val="24"/>
                <w:szCs w:val="24"/>
                <w:lang w:val="uk-UA" w:eastAsia="en-US" w:bidi="ar-SA"/>
              </w:rPr>
            </w:pPr>
            <w:r>
              <w:rPr>
                <w:rFonts w:eastAsia="Calibri" w:cs="Times New Roman"/>
                <w:b w:val="false"/>
                <w:bCs w:val="false"/>
                <w:i w:val="false"/>
                <w:iCs w:val="false"/>
                <w:caps w:val="false"/>
                <w:smallCaps w:val="false"/>
                <w:strike w:val="false"/>
                <w:dstrike w:val="false"/>
                <w:outline w:val="false"/>
                <w:shadow w:val="false"/>
                <w:color w:val="000000"/>
                <w:spacing w:val="0"/>
                <w:kern w:val="0"/>
                <w:sz w:val="24"/>
                <w:szCs w:val="28"/>
                <w:u w:val="none"/>
                <w:shd w:fill="auto" w:val="clear"/>
                <w:em w:val="none"/>
                <w:lang w:val="uk-UA" w:eastAsia="en-US" w:bidi="ar-SA"/>
              </w:rPr>
              <w:t xml:space="preserve"> </w:t>
            </w:r>
            <w:r>
              <w:rPr>
                <w:rFonts w:eastAsia="Calibri" w:cs="Times New Roman"/>
                <w:b w:val="false"/>
                <w:bCs w:val="false"/>
                <w:i w:val="false"/>
                <w:iCs w:val="false"/>
                <w:caps w:val="false"/>
                <w:smallCaps w:val="false"/>
                <w:strike w:val="false"/>
                <w:dstrike w:val="false"/>
                <w:outline w:val="false"/>
                <w:shadow w:val="false"/>
                <w:color w:val="000000"/>
                <w:spacing w:val="0"/>
                <w:kern w:val="0"/>
                <w:sz w:val="24"/>
                <w:szCs w:val="28"/>
                <w:u w:val="none"/>
                <w:shd w:fill="auto" w:val="clear"/>
                <w:em w:val="none"/>
                <w:lang w:val="uk-UA" w:eastAsia="en-US" w:bidi="ar-SA"/>
              </w:rPr>
              <w:t>Забезпечено проведення анкетування та тестування слухачів. Участь у навчанні взяло 1449 слухачів (1 особа, взяла участь у декількох навчань)</w:t>
            </w:r>
          </w:p>
        </w:tc>
        <w:tc>
          <w:tcPr>
            <w:tcW w:w="1253" w:type="dxa"/>
            <w:tcBorders>
              <w:top w:val="nil"/>
            </w:tcBorders>
          </w:tcPr>
          <w:p>
            <w:pPr>
              <w:pStyle w:val="NoSpacing"/>
              <w:widowControl w:val="false"/>
              <w:suppressAutoHyphens w:val="true"/>
              <w:spacing w:before="0" w:after="0"/>
              <w:jc w:val="both"/>
              <w:rPr>
                <w:rFonts w:cs="Times New Roman"/>
                <w:sz w:val="24"/>
                <w:szCs w:val="24"/>
                <w:lang w:val="uk-UA"/>
              </w:rPr>
            </w:pPr>
            <w:r>
              <w:rPr>
                <w:rFonts w:cs="Times New Roman"/>
                <w:sz w:val="24"/>
                <w:szCs w:val="24"/>
                <w:lang w:val="uk-UA"/>
              </w:rPr>
            </w:r>
          </w:p>
        </w:tc>
      </w:tr>
      <w:tr>
        <w:trPr/>
        <w:tc>
          <w:tcPr>
            <w:tcW w:w="507" w:type="dxa"/>
            <w:tcBorders>
              <w:top w:val="nil"/>
            </w:tcBorders>
          </w:tcPr>
          <w:p>
            <w:pPr>
              <w:pStyle w:val="NoSpacing"/>
              <w:widowControl w:val="false"/>
              <w:suppressAutoHyphens w:val="true"/>
              <w:spacing w:before="0" w:after="0"/>
              <w:jc w:val="both"/>
              <w:rPr>
                <w:sz w:val="24"/>
                <w:szCs w:val="24"/>
                <w:highlight w:val="none"/>
                <w:shd w:fill="auto" w:val="clear"/>
              </w:rPr>
            </w:pPr>
            <w:r>
              <w:rPr>
                <w:rFonts w:eastAsia="Calibri" w:cs="Times New Roman"/>
                <w:kern w:val="0"/>
                <w:sz w:val="24"/>
                <w:szCs w:val="24"/>
                <w:shd w:fill="auto" w:val="clear"/>
                <w:lang w:val="uk-UA" w:eastAsia="en-US" w:bidi="ar-SA"/>
              </w:rPr>
              <w:t>19</w:t>
            </w:r>
          </w:p>
        </w:tc>
        <w:tc>
          <w:tcPr>
            <w:tcW w:w="2979" w:type="dxa"/>
            <w:tcBorders>
              <w:top w:val="nil"/>
            </w:tcBorders>
          </w:tcPr>
          <w:p>
            <w:pPr>
              <w:pStyle w:val="NoSpacing"/>
              <w:widowControl w:val="false"/>
              <w:suppressAutoHyphens w:val="true"/>
              <w:spacing w:before="0" w:after="0"/>
              <w:jc w:val="both"/>
              <w:rPr>
                <w:highlight w:val="none"/>
                <w:shd w:fill="auto" w:val="clear"/>
              </w:rPr>
            </w:pPr>
            <w:r>
              <w:rPr>
                <w:rFonts w:eastAsia="Calibri" w:cs="Times New Roman"/>
                <w:b w:val="false"/>
                <w:bCs w:val="false"/>
                <w:kern w:val="0"/>
                <w:sz w:val="24"/>
                <w:szCs w:val="24"/>
                <w:shd w:fill="auto" w:val="clear"/>
                <w:lang w:val="uk-UA" w:eastAsia="en-US" w:bidi="ar-SA"/>
              </w:rPr>
              <w:t>Забезпечення участі працівників Головного управління в навчальних заходах, у тому числі на онлайн-платформах, які організовуються Національним агентством</w:t>
            </w:r>
          </w:p>
        </w:tc>
        <w:tc>
          <w:tcPr>
            <w:tcW w:w="1751" w:type="dxa"/>
            <w:tcBorders>
              <w:top w:val="nil"/>
            </w:tcBorders>
          </w:tcPr>
          <w:p>
            <w:pPr>
              <w:pStyle w:val="NoSpacing"/>
              <w:widowControl w:val="false"/>
              <w:suppressAutoHyphens w:val="true"/>
              <w:spacing w:before="0" w:after="0"/>
              <w:jc w:val="center"/>
              <w:rPr>
                <w:rFonts w:ascii="Times New Roman" w:hAnsi="Times New Roman" w:eastAsia="Calibri" w:cs="Times New Roman"/>
                <w:b w:val="false"/>
                <w:b w:val="false"/>
                <w:bCs w:val="false"/>
                <w:color w:val="auto"/>
                <w:kern w:val="0"/>
                <w:sz w:val="24"/>
                <w:szCs w:val="24"/>
                <w:shd w:fill="auto" w:val="clear"/>
                <w:lang w:val="uk-UA" w:eastAsia="en-US" w:bidi="ar-SA"/>
              </w:rPr>
            </w:pPr>
            <w:r>
              <w:rPr>
                <w:rFonts w:eastAsia="Calibri" w:cs="Times New Roman"/>
                <w:b w:val="false"/>
                <w:bCs w:val="false"/>
                <w:color w:val="000000"/>
                <w:kern w:val="0"/>
                <w:sz w:val="24"/>
                <w:szCs w:val="24"/>
                <w:shd w:fill="auto" w:val="clear"/>
                <w:lang w:val="uk-UA" w:eastAsia="en-US" w:bidi="ar-SA"/>
              </w:rPr>
              <w:t>Відділ з питань запобігання та виявлення корупції;</w:t>
            </w:r>
          </w:p>
          <w:p>
            <w:pPr>
              <w:pStyle w:val="NoSpacing"/>
              <w:widowControl w:val="false"/>
              <w:suppressAutoHyphens w:val="true"/>
              <w:spacing w:before="0" w:after="0"/>
              <w:jc w:val="center"/>
              <w:rPr>
                <w:rFonts w:ascii="Times New Roman" w:hAnsi="Times New Roman" w:eastAsia="Calibri" w:cs="Times New Roman"/>
                <w:b w:val="false"/>
                <w:b w:val="false"/>
                <w:bCs w:val="false"/>
                <w:color w:val="auto"/>
                <w:kern w:val="0"/>
                <w:sz w:val="24"/>
                <w:szCs w:val="24"/>
                <w:shd w:fill="auto" w:val="clear"/>
                <w:lang w:val="uk-UA" w:eastAsia="en-US" w:bidi="ar-SA"/>
              </w:rPr>
            </w:pPr>
            <w:r>
              <w:rPr>
                <w:rFonts w:eastAsia="Calibri" w:cs="Times New Roman"/>
                <w:b w:val="false"/>
                <w:bCs w:val="false"/>
                <w:color w:val="000000"/>
                <w:kern w:val="0"/>
                <w:sz w:val="24"/>
                <w:szCs w:val="24"/>
                <w:shd w:fill="auto" w:val="clear"/>
                <w:lang w:val="uk-UA" w:eastAsia="en-US" w:bidi="ar-SA"/>
              </w:rPr>
              <w:t>керівники самостійних структурних підрозділів</w:t>
            </w:r>
          </w:p>
        </w:tc>
        <w:tc>
          <w:tcPr>
            <w:tcW w:w="1694" w:type="dxa"/>
            <w:tcBorders>
              <w:top w:val="nil"/>
            </w:tcBorders>
          </w:tcPr>
          <w:p>
            <w:pPr>
              <w:pStyle w:val="Normal"/>
              <w:widowControl w:val="false"/>
              <w:suppressAutoHyphens w:val="true"/>
              <w:spacing w:lineRule="auto" w:line="240" w:before="0" w:after="0"/>
              <w:jc w:val="center"/>
              <w:rPr>
                <w:sz w:val="24"/>
                <w:szCs w:val="24"/>
              </w:rPr>
            </w:pPr>
            <w:r>
              <w:rPr>
                <w:rFonts w:eastAsia="Calibri" w:cs="Times New Roman"/>
                <w:kern w:val="0"/>
                <w:sz w:val="24"/>
                <w:szCs w:val="24"/>
                <w:lang w:val="uk-UA" w:eastAsia="en-US" w:bidi="ar-SA"/>
              </w:rPr>
              <w:t>Постійно</w:t>
            </w:r>
          </w:p>
        </w:tc>
        <w:tc>
          <w:tcPr>
            <w:tcW w:w="1808" w:type="dxa"/>
            <w:tcBorders>
              <w:top w:val="nil"/>
            </w:tcBorders>
          </w:tcPr>
          <w:p>
            <w:pPr>
              <w:pStyle w:val="NoSpacing"/>
              <w:widowControl w:val="false"/>
              <w:suppressAutoHyphens w:val="true"/>
              <w:spacing w:before="0" w:after="0"/>
              <w:jc w:val="both"/>
              <w:rPr>
                <w:sz w:val="24"/>
                <w:szCs w:val="24"/>
              </w:rPr>
            </w:pPr>
            <w:r>
              <w:rPr>
                <w:rFonts w:cs="Times New Roman"/>
                <w:sz w:val="24"/>
                <w:szCs w:val="24"/>
                <w:lang w:val="uk-UA"/>
              </w:rPr>
              <w:t>31.12.2025</w:t>
            </w:r>
          </w:p>
        </w:tc>
        <w:tc>
          <w:tcPr>
            <w:tcW w:w="1991" w:type="dxa"/>
            <w:tcBorders>
              <w:top w:val="nil"/>
            </w:tcBorders>
          </w:tcPr>
          <w:p>
            <w:pPr>
              <w:pStyle w:val="NoSpacing"/>
              <w:widowControl w:val="false"/>
              <w:suppressAutoHyphens w:val="true"/>
              <w:spacing w:before="0" w:after="0"/>
              <w:jc w:val="center"/>
              <w:rPr>
                <w:sz w:val="24"/>
                <w:szCs w:val="24"/>
              </w:rPr>
            </w:pPr>
            <w:r>
              <w:rPr>
                <w:rFonts w:cs="Times New Roman"/>
                <w:sz w:val="24"/>
                <w:szCs w:val="24"/>
                <w:lang w:val="uk-UA"/>
              </w:rPr>
              <w:t>Виконано</w:t>
            </w:r>
          </w:p>
        </w:tc>
        <w:tc>
          <w:tcPr>
            <w:tcW w:w="3262" w:type="dxa"/>
            <w:tcBorders>
              <w:top w:val="nil"/>
            </w:tcBorders>
          </w:tcPr>
          <w:p>
            <w:pPr>
              <w:pStyle w:val="NoSpacing"/>
              <w:widowControl w:val="false"/>
              <w:suppressAutoHyphens w:val="true"/>
              <w:spacing w:before="0" w:after="0"/>
              <w:jc w:val="both"/>
              <w:rPr/>
            </w:pPr>
            <w:r>
              <w:rPr>
                <w:rFonts w:eastAsia="Times New Roman" w:cs="Times New Roman"/>
                <w:b/>
                <w:bCs/>
                <w:i w:val="false"/>
                <w:iCs/>
                <w:caps w:val="false"/>
                <w:smallCaps w:val="false"/>
                <w:strike w:val="false"/>
                <w:dstrike w:val="false"/>
                <w:outline w:val="false"/>
                <w:shadow w:val="false"/>
                <w:color w:val="000000"/>
                <w:spacing w:val="0"/>
                <w:kern w:val="0"/>
                <w:sz w:val="24"/>
                <w:szCs w:val="24"/>
                <w:u w:val="none"/>
                <w:shd w:fill="auto" w:val="clear"/>
                <w:em w:val="none"/>
                <w:lang w:val="uk-UA" w:eastAsia="ru-RU" w:bidi="ar-SA"/>
              </w:rPr>
              <w:t>Виконано 100 % у звітному періоді</w:t>
            </w:r>
          </w:p>
          <w:p>
            <w:pPr>
              <w:pStyle w:val="Style22"/>
              <w:widowControl w:val="false"/>
              <w:suppressAutoHyphens w:val="true"/>
              <w:spacing w:lineRule="auto" w:line="240" w:before="0" w:after="0"/>
              <w:jc w:val="both"/>
              <w:rPr>
                <w:rFonts w:eastAsia="" w:cs="Calibri" w:cstheme="minorHAnsi" w:eastAsiaTheme="minorEastAsia"/>
                <w:highlight w:val="none"/>
                <w:shd w:fill="auto" w:val="clear"/>
              </w:rPr>
            </w:pPr>
            <w:r>
              <w:rPr>
                <w:rFonts w:eastAsia="Calibri" w:cs="Calibri" w:ascii="Times New Roman" w:hAnsi="Times New Roman"/>
                <w:kern w:val="0"/>
                <w:sz w:val="24"/>
                <w:szCs w:val="24"/>
                <w:shd w:fill="auto" w:val="clear"/>
                <w:lang w:val="uk-UA" w:eastAsia="en-US" w:bidi="ar-SA"/>
              </w:rPr>
              <w:t xml:space="preserve">Забезпечено залучення працівників Головного управління до навчальних заходів, які організовуються Національним агентством. Протягом </w:t>
            </w:r>
            <w:r>
              <w:rPr>
                <w:rFonts w:eastAsia="Calibri" w:cs="Calibri" w:ascii="Times New Roman" w:hAnsi="Times New Roman"/>
                <w:kern w:val="0"/>
                <w:sz w:val="24"/>
                <w:szCs w:val="24"/>
                <w:shd w:fill="auto" w:val="clear"/>
                <w:lang w:val="en-US" w:eastAsia="en-US" w:bidi="ar-SA"/>
              </w:rPr>
              <w:t xml:space="preserve">II </w:t>
            </w:r>
            <w:r>
              <w:rPr>
                <w:rFonts w:eastAsia="Calibri" w:cs="Calibri" w:ascii="Times New Roman" w:hAnsi="Times New Roman"/>
                <w:kern w:val="0"/>
                <w:sz w:val="24"/>
                <w:szCs w:val="24"/>
                <w:shd w:fill="auto" w:val="clear"/>
                <w:lang w:val="uk-UA" w:eastAsia="en-US" w:bidi="ar-SA"/>
              </w:rPr>
              <w:t>півріччя 2025 року отримано 61 сертифікат за результатами онлайн-курсів</w:t>
            </w:r>
          </w:p>
        </w:tc>
        <w:tc>
          <w:tcPr>
            <w:tcW w:w="1253" w:type="dxa"/>
            <w:tcBorders>
              <w:top w:val="nil"/>
            </w:tcBorders>
          </w:tcPr>
          <w:p>
            <w:pPr>
              <w:pStyle w:val="NoSpacing"/>
              <w:widowControl w:val="false"/>
              <w:suppressAutoHyphens w:val="true"/>
              <w:spacing w:before="0" w:after="0"/>
              <w:jc w:val="both"/>
              <w:rPr>
                <w:rFonts w:cs="Times New Roman"/>
                <w:sz w:val="24"/>
                <w:szCs w:val="24"/>
                <w:lang w:val="uk-UA"/>
              </w:rPr>
            </w:pPr>
            <w:r>
              <w:rPr>
                <w:rFonts w:cs="Times New Roman"/>
                <w:sz w:val="24"/>
                <w:szCs w:val="24"/>
                <w:lang w:val="uk-UA"/>
              </w:rPr>
            </w:r>
          </w:p>
        </w:tc>
      </w:tr>
      <w:tr>
        <w:trPr/>
        <w:tc>
          <w:tcPr>
            <w:tcW w:w="507" w:type="dxa"/>
            <w:tcBorders>
              <w:top w:val="nil"/>
            </w:tcBorders>
          </w:tcPr>
          <w:p>
            <w:pPr>
              <w:pStyle w:val="NoSpacing"/>
              <w:widowControl w:val="false"/>
              <w:suppressAutoHyphens w:val="true"/>
              <w:spacing w:before="0" w:after="0"/>
              <w:jc w:val="both"/>
              <w:rPr>
                <w:sz w:val="24"/>
                <w:szCs w:val="24"/>
              </w:rPr>
            </w:pPr>
            <w:r>
              <w:rPr>
                <w:rFonts w:eastAsia="Calibri" w:cs="Times New Roman"/>
                <w:kern w:val="0"/>
                <w:sz w:val="24"/>
                <w:szCs w:val="24"/>
                <w:lang w:val="uk-UA" w:eastAsia="en-US" w:bidi="ar-SA"/>
              </w:rPr>
              <w:t>20</w:t>
            </w:r>
          </w:p>
        </w:tc>
        <w:tc>
          <w:tcPr>
            <w:tcW w:w="2979" w:type="dxa"/>
            <w:tcBorders>
              <w:top w:val="nil"/>
            </w:tcBorders>
          </w:tcPr>
          <w:p>
            <w:pPr>
              <w:pStyle w:val="NoSpacing"/>
              <w:widowControl w:val="false"/>
              <w:suppressAutoHyphens w:val="true"/>
              <w:spacing w:before="0" w:after="0"/>
              <w:jc w:val="both"/>
              <w:rPr>
                <w:highlight w:val="none"/>
                <w:shd w:fill="auto" w:val="clear"/>
              </w:rPr>
            </w:pPr>
            <w:r>
              <w:rPr>
                <w:rFonts w:cs="Times New Roman"/>
                <w:b w:val="false"/>
                <w:bCs w:val="false"/>
                <w:sz w:val="24"/>
                <w:szCs w:val="24"/>
                <w:shd w:fill="auto" w:val="clear"/>
                <w:lang w:val="uk-UA"/>
              </w:rPr>
              <w:t>Поширення інформації антикорупційного спрямування шляхом:</w:t>
            </w:r>
          </w:p>
          <w:p>
            <w:pPr>
              <w:pStyle w:val="NoSpacing"/>
              <w:widowControl w:val="false"/>
              <w:suppressAutoHyphens w:val="true"/>
              <w:spacing w:before="0" w:after="0"/>
              <w:jc w:val="both"/>
              <w:rPr>
                <w:highlight w:val="none"/>
                <w:shd w:fill="auto" w:val="clear"/>
              </w:rPr>
            </w:pPr>
            <w:r>
              <w:rPr>
                <w:rFonts w:cs="Times New Roman"/>
                <w:b w:val="false"/>
                <w:bCs w:val="false"/>
                <w:sz w:val="24"/>
                <w:szCs w:val="24"/>
                <w:shd w:fill="auto" w:val="clear"/>
                <w:lang w:val="uk-UA"/>
              </w:rPr>
              <w:t>розміщення нормативно - правових та розпорядчих актів Пенсійного фонду України, методичних та навчальних матеріалів, інформації про результати роботи з питань запобігання та виявлення корупції Головного управління на інформаційній сторінці Головного управління вебпорталу Пенсійного фонду України;</w:t>
            </w:r>
          </w:p>
          <w:p>
            <w:pPr>
              <w:pStyle w:val="NoSpacing"/>
              <w:widowControl w:val="false"/>
              <w:suppressAutoHyphens w:val="true"/>
              <w:spacing w:before="0" w:after="0"/>
              <w:jc w:val="both"/>
              <w:rPr>
                <w:highlight w:val="none"/>
                <w:shd w:fill="auto" w:val="clear"/>
              </w:rPr>
            </w:pPr>
            <w:r>
              <w:rPr>
                <w:rFonts w:cs="Times New Roman"/>
                <w:b w:val="false"/>
                <w:bCs w:val="false"/>
                <w:sz w:val="24"/>
                <w:szCs w:val="24"/>
                <w:shd w:fill="auto" w:val="clear"/>
                <w:lang w:val="uk-UA"/>
              </w:rPr>
              <w:t>під час проведення співбесід з претендентами на заміщення вакантних посад державної служби Головного управління;</w:t>
            </w:r>
          </w:p>
          <w:p>
            <w:pPr>
              <w:pStyle w:val="NoSpacing"/>
              <w:widowControl w:val="false"/>
              <w:suppressAutoHyphens w:val="true"/>
              <w:spacing w:before="0" w:after="0"/>
              <w:jc w:val="both"/>
              <w:rPr>
                <w:highlight w:val="none"/>
                <w:shd w:fill="auto" w:val="clear"/>
              </w:rPr>
            </w:pPr>
            <w:r>
              <w:rPr>
                <w:rFonts w:cs="Times New Roman"/>
                <w:b w:val="false"/>
                <w:bCs w:val="false"/>
                <w:sz w:val="24"/>
                <w:szCs w:val="24"/>
                <w:shd w:fill="auto" w:val="clear"/>
                <w:lang w:val="uk-UA"/>
              </w:rPr>
              <w:t>розповсюдження інформаційно-роз’яснювальних матеріалів (брошури, пам’ятки тощо);</w:t>
            </w:r>
          </w:p>
          <w:p>
            <w:pPr>
              <w:pStyle w:val="NoSpacing"/>
              <w:widowControl w:val="false"/>
              <w:suppressAutoHyphens w:val="true"/>
              <w:spacing w:before="0" w:after="0"/>
              <w:jc w:val="both"/>
              <w:rPr>
                <w:rFonts w:cs="Times New Roman"/>
                <w:b w:val="false"/>
                <w:b w:val="false"/>
                <w:bCs w:val="false"/>
                <w:sz w:val="24"/>
                <w:szCs w:val="24"/>
                <w:highlight w:val="none"/>
                <w:shd w:fill="auto" w:val="clear"/>
                <w:lang w:val="uk-UA"/>
              </w:rPr>
            </w:pPr>
            <w:r>
              <w:rPr>
                <w:rFonts w:eastAsia="Calibri" w:cs="Times New Roman"/>
                <w:b w:val="false"/>
                <w:bCs w:val="false"/>
                <w:kern w:val="0"/>
                <w:sz w:val="24"/>
                <w:szCs w:val="24"/>
                <w:shd w:fill="auto" w:val="clear"/>
                <w:lang w:val="uk-UA" w:eastAsia="en-US" w:bidi="ar-SA"/>
              </w:rPr>
              <w:t>інформування про зміни законодавства та/або практики його застосування, з використанням автоматизованої системи електронного документообігу Інтегрованої комплексної інформаційної системи Пенсійного фонду України</w:t>
            </w:r>
          </w:p>
        </w:tc>
        <w:tc>
          <w:tcPr>
            <w:tcW w:w="1751" w:type="dxa"/>
            <w:tcBorders>
              <w:top w:val="nil"/>
            </w:tcBorders>
          </w:tcPr>
          <w:p>
            <w:pPr>
              <w:pStyle w:val="NoSpacing"/>
              <w:widowControl w:val="false"/>
              <w:suppressAutoHyphens w:val="true"/>
              <w:spacing w:before="0" w:after="0"/>
              <w:jc w:val="center"/>
              <w:rPr/>
            </w:pPr>
            <w:r>
              <w:rPr>
                <w:rFonts w:eastAsia="맑은 고딕" w:cs="Times New Roman"/>
                <w:color w:val="000000"/>
                <w:kern w:val="0"/>
                <w:sz w:val="24"/>
                <w:szCs w:val="24"/>
                <w:shd w:fill="auto" w:val="clear"/>
                <w:lang w:val="uk-UA" w:eastAsia="ko-KR" w:bidi="ar-SA"/>
              </w:rPr>
              <w:t>Відділ з питань запобігання та виявлення корупції</w:t>
            </w:r>
          </w:p>
        </w:tc>
        <w:tc>
          <w:tcPr>
            <w:tcW w:w="1694" w:type="dxa"/>
            <w:tcBorders>
              <w:top w:val="nil"/>
            </w:tcBorders>
          </w:tcPr>
          <w:p>
            <w:pPr>
              <w:pStyle w:val="Normal"/>
              <w:widowControl w:val="false"/>
              <w:suppressAutoHyphens w:val="true"/>
              <w:spacing w:lineRule="auto" w:line="240" w:before="0" w:after="0"/>
              <w:jc w:val="center"/>
              <w:rPr>
                <w:sz w:val="24"/>
                <w:szCs w:val="24"/>
              </w:rPr>
            </w:pPr>
            <w:r>
              <w:rPr>
                <w:rFonts w:eastAsia="Calibri" w:cs="Times New Roman"/>
                <w:kern w:val="0"/>
                <w:sz w:val="24"/>
                <w:szCs w:val="24"/>
                <w:lang w:val="uk-UA" w:eastAsia="en-US" w:bidi="ar-SA"/>
              </w:rPr>
              <w:t>Постійно</w:t>
            </w:r>
          </w:p>
        </w:tc>
        <w:tc>
          <w:tcPr>
            <w:tcW w:w="1808" w:type="dxa"/>
            <w:tcBorders>
              <w:top w:val="nil"/>
            </w:tcBorders>
          </w:tcPr>
          <w:p>
            <w:pPr>
              <w:pStyle w:val="NoSpacing"/>
              <w:widowControl w:val="false"/>
              <w:suppressAutoHyphens w:val="true"/>
              <w:spacing w:before="0" w:after="0"/>
              <w:jc w:val="both"/>
              <w:rPr>
                <w:sz w:val="24"/>
                <w:szCs w:val="24"/>
              </w:rPr>
            </w:pPr>
            <w:r>
              <w:rPr>
                <w:rFonts w:cs="Times New Roman"/>
                <w:sz w:val="24"/>
                <w:szCs w:val="24"/>
                <w:lang w:val="uk-UA"/>
              </w:rPr>
              <w:t>31.12.2025</w:t>
            </w:r>
          </w:p>
        </w:tc>
        <w:tc>
          <w:tcPr>
            <w:tcW w:w="1991" w:type="dxa"/>
            <w:tcBorders>
              <w:top w:val="nil"/>
            </w:tcBorders>
          </w:tcPr>
          <w:p>
            <w:pPr>
              <w:pStyle w:val="NoSpacing"/>
              <w:widowControl w:val="false"/>
              <w:suppressAutoHyphens w:val="true"/>
              <w:spacing w:before="0" w:after="0"/>
              <w:jc w:val="center"/>
              <w:rPr>
                <w:sz w:val="24"/>
                <w:szCs w:val="24"/>
              </w:rPr>
            </w:pPr>
            <w:r>
              <w:rPr>
                <w:rFonts w:cs="Times New Roman"/>
                <w:sz w:val="24"/>
                <w:szCs w:val="24"/>
                <w:lang w:val="uk-UA"/>
              </w:rPr>
              <w:t>Виконано</w:t>
            </w:r>
          </w:p>
        </w:tc>
        <w:tc>
          <w:tcPr>
            <w:tcW w:w="3262" w:type="dxa"/>
            <w:tcBorders>
              <w:top w:val="nil"/>
            </w:tcBorders>
          </w:tcPr>
          <w:p>
            <w:pPr>
              <w:pStyle w:val="NoSpacing"/>
              <w:widowControl w:val="false"/>
              <w:suppressAutoHyphens w:val="true"/>
              <w:spacing w:before="0" w:after="0"/>
              <w:jc w:val="both"/>
              <w:rPr/>
            </w:pPr>
            <w:r>
              <w:rPr>
                <w:rFonts w:eastAsia="Times New Roman" w:cs="Times New Roman"/>
                <w:b/>
                <w:bCs/>
                <w:i w:val="false"/>
                <w:iCs/>
                <w:caps w:val="false"/>
                <w:smallCaps w:val="false"/>
                <w:strike w:val="false"/>
                <w:dstrike w:val="false"/>
                <w:outline w:val="false"/>
                <w:shadow w:val="false"/>
                <w:color w:val="000000"/>
                <w:spacing w:val="0"/>
                <w:kern w:val="0"/>
                <w:sz w:val="24"/>
                <w:szCs w:val="24"/>
                <w:u w:val="none"/>
                <w:shd w:fill="auto" w:val="clear"/>
                <w:em w:val="none"/>
                <w:lang w:val="uk-UA" w:eastAsia="ru-RU" w:bidi="ar-SA"/>
              </w:rPr>
              <w:t>Виконано 100 % у звітному періоді</w:t>
            </w:r>
          </w:p>
          <w:p>
            <w:pPr>
              <w:pStyle w:val="Normal"/>
              <w:widowControl w:val="false"/>
              <w:tabs>
                <w:tab w:val="clear" w:pos="720"/>
                <w:tab w:val="left" w:pos="769" w:leader="none"/>
              </w:tabs>
              <w:suppressAutoHyphens w:val="true"/>
              <w:bidi w:val="0"/>
              <w:spacing w:before="0" w:after="200"/>
              <w:jc w:val="both"/>
              <w:rPr>
                <w:sz w:val="24"/>
                <w:szCs w:val="24"/>
                <w:lang w:val="uk-UA"/>
              </w:rPr>
            </w:pPr>
            <w:r>
              <w:rPr>
                <w:sz w:val="24"/>
                <w:szCs w:val="24"/>
                <w:lang w:val="uk-UA"/>
              </w:rPr>
              <w:t>Опубліковано 24 матеріалів на інформаційних сторінках Головного управління в мережі інтернет. Підготовлено та доведено до відома працівників Головного управління 12 службових записок з питань антикорупційного законодавства. Проведено 15 внутрішніх навчань. Проведено 59 вступних інструктажів для новопризначених державних службовців</w:t>
            </w:r>
          </w:p>
        </w:tc>
        <w:tc>
          <w:tcPr>
            <w:tcW w:w="1253" w:type="dxa"/>
            <w:tcBorders>
              <w:top w:val="nil"/>
            </w:tcBorders>
          </w:tcPr>
          <w:p>
            <w:pPr>
              <w:pStyle w:val="NoSpacing"/>
              <w:widowControl w:val="false"/>
              <w:suppressAutoHyphens w:val="true"/>
              <w:spacing w:before="0" w:after="0"/>
              <w:jc w:val="both"/>
              <w:rPr>
                <w:rFonts w:cs="Times New Roman"/>
                <w:sz w:val="24"/>
                <w:szCs w:val="24"/>
                <w:lang w:val="uk-UA"/>
              </w:rPr>
            </w:pPr>
            <w:r>
              <w:rPr>
                <w:rFonts w:cs="Times New Roman"/>
                <w:sz w:val="24"/>
                <w:szCs w:val="24"/>
                <w:lang w:val="uk-UA"/>
              </w:rPr>
            </w:r>
          </w:p>
        </w:tc>
      </w:tr>
      <w:tr>
        <w:trPr/>
        <w:tc>
          <w:tcPr>
            <w:tcW w:w="507" w:type="dxa"/>
            <w:tcBorders>
              <w:top w:val="nil"/>
            </w:tcBorders>
          </w:tcPr>
          <w:p>
            <w:pPr>
              <w:pStyle w:val="NoSpacing"/>
              <w:widowControl w:val="false"/>
              <w:suppressAutoHyphens w:val="true"/>
              <w:spacing w:before="0" w:after="0"/>
              <w:jc w:val="both"/>
              <w:rPr>
                <w:rFonts w:cs="Times New Roman"/>
                <w:sz w:val="24"/>
                <w:szCs w:val="24"/>
                <w:lang w:val="uk-UA"/>
              </w:rPr>
            </w:pPr>
            <w:r>
              <w:rPr>
                <w:rFonts w:eastAsia="Calibri" w:cs="Times New Roman"/>
                <w:kern w:val="0"/>
                <w:sz w:val="24"/>
                <w:szCs w:val="24"/>
                <w:lang w:val="uk-UA" w:eastAsia="en-US" w:bidi="ar-SA"/>
              </w:rPr>
              <w:t>21</w:t>
            </w:r>
          </w:p>
        </w:tc>
        <w:tc>
          <w:tcPr>
            <w:tcW w:w="2979" w:type="dxa"/>
            <w:tcBorders>
              <w:top w:val="nil"/>
            </w:tcBorders>
          </w:tcPr>
          <w:p>
            <w:pPr>
              <w:pStyle w:val="NoSpacing"/>
              <w:widowControl w:val="false"/>
              <w:suppressAutoHyphens w:val="true"/>
              <w:spacing w:before="0" w:after="0"/>
              <w:jc w:val="both"/>
              <w:rPr>
                <w:rFonts w:cs="Times New Roman"/>
                <w:b w:val="false"/>
                <w:b w:val="false"/>
                <w:bCs w:val="false"/>
                <w:sz w:val="24"/>
                <w:szCs w:val="24"/>
                <w:highlight w:val="none"/>
                <w:shd w:fill="auto" w:val="clear"/>
                <w:lang w:val="uk-UA"/>
              </w:rPr>
            </w:pPr>
            <w:r>
              <w:rPr>
                <w:rFonts w:eastAsia="Calibri" w:cs="Times New Roman"/>
                <w:b w:val="false"/>
                <w:bCs w:val="false"/>
                <w:color w:val="000000"/>
                <w:kern w:val="0"/>
                <w:sz w:val="24"/>
                <w:szCs w:val="24"/>
                <w:shd w:fill="auto" w:val="clear"/>
                <w:lang w:val="uk-UA" w:eastAsia="uk-UA" w:bidi="ar-SA"/>
              </w:rPr>
              <w:t>Планування заходів щодо запобігання, корупційним та пов’язаним з корупцією правопорушенням у Головному управлінні шляхом затвердження плану роботи уповноваженого підрозділу з питань запобігання корупції на відповідний рік</w:t>
            </w:r>
          </w:p>
        </w:tc>
        <w:tc>
          <w:tcPr>
            <w:tcW w:w="1751" w:type="dxa"/>
            <w:tcBorders>
              <w:top w:val="nil"/>
            </w:tcBorders>
          </w:tcPr>
          <w:p>
            <w:pPr>
              <w:pStyle w:val="NoSpacing"/>
              <w:widowControl w:val="false"/>
              <w:suppressAutoHyphens w:val="true"/>
              <w:spacing w:before="0" w:after="0"/>
              <w:jc w:val="center"/>
              <w:rPr/>
            </w:pPr>
            <w:r>
              <w:rPr>
                <w:rFonts w:eastAsia="맑은 고딕" w:cs="Times New Roman"/>
                <w:color w:val="000000"/>
                <w:kern w:val="0"/>
                <w:sz w:val="24"/>
                <w:szCs w:val="24"/>
                <w:shd w:fill="auto" w:val="clear"/>
                <w:lang w:val="uk-UA" w:eastAsia="ko-KR" w:bidi="ar-SA"/>
              </w:rPr>
              <w:t>Відділ з питань запобігання та виявлення корупції;</w:t>
            </w:r>
          </w:p>
          <w:p>
            <w:pPr>
              <w:pStyle w:val="NoSpacing"/>
              <w:widowControl w:val="false"/>
              <w:suppressAutoHyphens w:val="true"/>
              <w:spacing w:before="0" w:after="0"/>
              <w:jc w:val="center"/>
              <w:rPr/>
            </w:pPr>
            <w:r>
              <w:rPr>
                <w:rFonts w:eastAsia="맑은 고딕" w:cs="Times New Roman"/>
                <w:b w:val="false"/>
                <w:bCs w:val="false"/>
                <w:color w:val="000000"/>
                <w:kern w:val="0"/>
                <w:sz w:val="24"/>
                <w:szCs w:val="24"/>
                <w:shd w:fill="auto" w:val="clear"/>
                <w:lang w:val="uk-UA" w:eastAsia="ko-KR" w:bidi="ar-SA"/>
              </w:rPr>
              <w:t>Відділ  організаційно-інформаційної роботи</w:t>
            </w:r>
          </w:p>
        </w:tc>
        <w:tc>
          <w:tcPr>
            <w:tcW w:w="1694" w:type="dxa"/>
            <w:tcBorders>
              <w:top w:val="nil"/>
            </w:tcBorders>
          </w:tcPr>
          <w:p>
            <w:pPr>
              <w:pStyle w:val="NoSpacing"/>
              <w:widowControl w:val="false"/>
              <w:suppressAutoHyphens w:val="true"/>
              <w:spacing w:before="0" w:after="0"/>
              <w:jc w:val="center"/>
              <w:rPr/>
            </w:pPr>
            <w:r>
              <w:rPr>
                <w:rFonts w:cs="Times New Roman"/>
                <w:b w:val="false"/>
                <w:bCs w:val="false"/>
                <w:sz w:val="24"/>
                <w:szCs w:val="24"/>
                <w:shd w:fill="auto" w:val="clear"/>
                <w:lang w:val="uk-UA"/>
              </w:rPr>
              <w:t>У строки, визначені Антикорупційною програмою Пенсійного фонду України та його територіальних органів на 2024-2025 роки та відповідним планом</w:t>
            </w:r>
          </w:p>
        </w:tc>
        <w:tc>
          <w:tcPr>
            <w:tcW w:w="1808" w:type="dxa"/>
            <w:tcBorders>
              <w:top w:val="nil"/>
            </w:tcBorders>
          </w:tcPr>
          <w:p>
            <w:pPr>
              <w:pStyle w:val="NoSpacing"/>
              <w:widowControl w:val="false"/>
              <w:suppressAutoHyphens w:val="true"/>
              <w:spacing w:before="0" w:after="0"/>
              <w:jc w:val="both"/>
              <w:rPr>
                <w:rFonts w:cs="Times New Roman"/>
                <w:sz w:val="24"/>
                <w:szCs w:val="24"/>
                <w:lang w:val="uk-UA"/>
              </w:rPr>
            </w:pPr>
            <w:r>
              <w:rPr>
                <w:rFonts w:cs="Times New Roman"/>
                <w:sz w:val="24"/>
                <w:szCs w:val="24"/>
                <w:lang w:val="uk-UA"/>
              </w:rPr>
              <w:t>31.12.2025</w:t>
            </w:r>
          </w:p>
        </w:tc>
        <w:tc>
          <w:tcPr>
            <w:tcW w:w="1991" w:type="dxa"/>
            <w:tcBorders>
              <w:top w:val="nil"/>
            </w:tcBorders>
          </w:tcPr>
          <w:p>
            <w:pPr>
              <w:pStyle w:val="NoSpacing"/>
              <w:widowControl w:val="false"/>
              <w:suppressAutoHyphens w:val="true"/>
              <w:spacing w:before="0" w:after="0"/>
              <w:jc w:val="center"/>
              <w:rPr>
                <w:rFonts w:cs="Times New Roman"/>
                <w:sz w:val="24"/>
                <w:szCs w:val="24"/>
                <w:lang w:val="uk-UA"/>
              </w:rPr>
            </w:pPr>
            <w:r>
              <w:rPr>
                <w:rFonts w:cs="Times New Roman"/>
                <w:sz w:val="24"/>
                <w:szCs w:val="24"/>
                <w:lang w:val="uk-UA"/>
              </w:rPr>
              <w:t>Виконано</w:t>
            </w:r>
          </w:p>
        </w:tc>
        <w:tc>
          <w:tcPr>
            <w:tcW w:w="3262" w:type="dxa"/>
            <w:tcBorders>
              <w:top w:val="nil"/>
            </w:tcBorders>
          </w:tcPr>
          <w:p>
            <w:pPr>
              <w:pStyle w:val="NoSpacing"/>
              <w:widowControl w:val="false"/>
              <w:suppressAutoHyphens w:val="true"/>
              <w:spacing w:before="0" w:after="0"/>
              <w:jc w:val="both"/>
              <w:rPr/>
            </w:pPr>
            <w:r>
              <w:rPr>
                <w:rFonts w:eastAsia="Times New Roman" w:cs="Times New Roman"/>
                <w:b/>
                <w:bCs/>
                <w:i w:val="false"/>
                <w:iCs/>
                <w:caps w:val="false"/>
                <w:smallCaps w:val="false"/>
                <w:strike w:val="false"/>
                <w:dstrike w:val="false"/>
                <w:outline w:val="false"/>
                <w:shadow w:val="false"/>
                <w:color w:val="000000"/>
                <w:spacing w:val="0"/>
                <w:kern w:val="0"/>
                <w:sz w:val="24"/>
                <w:szCs w:val="24"/>
                <w:u w:val="none"/>
                <w:shd w:fill="auto" w:val="clear"/>
                <w:em w:val="none"/>
                <w:lang w:val="uk-UA" w:eastAsia="ru-RU" w:bidi="ar-SA"/>
              </w:rPr>
              <w:t>Виконано 100 % у звітному періоді</w:t>
            </w:r>
          </w:p>
          <w:p>
            <w:pPr>
              <w:pStyle w:val="NoSpacing"/>
              <w:widowControl w:val="false"/>
              <w:suppressAutoHyphens w:val="true"/>
              <w:spacing w:before="0" w:after="0"/>
              <w:jc w:val="both"/>
              <w:rPr>
                <w:highlight w:val="none"/>
                <w:shd w:fill="auto" w:val="clear"/>
              </w:rPr>
            </w:pPr>
            <w:r>
              <w:rPr>
                <w:rFonts w:eastAsia="Calibri" w:cs="Times New Roman"/>
                <w:b w:val="false"/>
                <w:bCs w:val="false"/>
                <w:kern w:val="0"/>
                <w:sz w:val="24"/>
                <w:szCs w:val="24"/>
                <w:shd w:fill="auto" w:val="clear"/>
                <w:lang w:val="uk-UA" w:eastAsia="en-US" w:bidi="ar-SA"/>
              </w:rPr>
              <w:t xml:space="preserve">План роботи на 2026 рік Відділу з питань запобігання та виявлення корупції Головного управління та звіт про його виконання опубліковано на інформаційній сторінці Головного управління вебпорталу електронних послуг Пенсійного фонду України. Інформація розміщення за посиланням </w:t>
            </w:r>
            <w:r>
              <w:rPr>
                <w:rStyle w:val="Style14"/>
                <w:rFonts w:eastAsia="맑은 고딕" w:cs="Calibri"/>
                <w:b w:val="false"/>
                <w:bCs w:val="false"/>
                <w:kern w:val="0"/>
                <w:sz w:val="24"/>
                <w:szCs w:val="24"/>
                <w:u w:val="none"/>
                <w:shd w:fill="auto" w:val="clear"/>
                <w:lang w:val="uk-UA" w:eastAsia="ko-KR" w:bidi="ar-SA"/>
              </w:rPr>
              <w:t xml:space="preserve"> https://www.pfu.gov.ua/lg/368999-plan-roboty-viddilu-z-pytan-zapobigannya-ta-vyyavlennya-koruptsiyi-golovnogo-upravlinnya-pensijnogo-fondu-ukrayiny-v-luganskij-oblasti-na-2026-rik/</w:t>
            </w:r>
          </w:p>
        </w:tc>
        <w:tc>
          <w:tcPr>
            <w:tcW w:w="1253" w:type="dxa"/>
            <w:tcBorders>
              <w:top w:val="nil"/>
            </w:tcBorders>
          </w:tcPr>
          <w:p>
            <w:pPr>
              <w:pStyle w:val="NoSpacing"/>
              <w:widowControl w:val="false"/>
              <w:suppressAutoHyphens w:val="true"/>
              <w:spacing w:before="0" w:after="0"/>
              <w:jc w:val="both"/>
              <w:rPr>
                <w:rFonts w:cs="Times New Roman"/>
                <w:sz w:val="24"/>
                <w:szCs w:val="24"/>
                <w:lang w:val="uk-UA"/>
              </w:rPr>
            </w:pPr>
            <w:r>
              <w:rPr>
                <w:rFonts w:cs="Times New Roman"/>
                <w:sz w:val="24"/>
                <w:szCs w:val="24"/>
                <w:lang w:val="uk-UA"/>
              </w:rPr>
            </w:r>
          </w:p>
        </w:tc>
      </w:tr>
      <w:tr>
        <w:trPr/>
        <w:tc>
          <w:tcPr>
            <w:tcW w:w="507" w:type="dxa"/>
            <w:tcBorders>
              <w:top w:val="nil"/>
            </w:tcBorders>
          </w:tcPr>
          <w:p>
            <w:pPr>
              <w:pStyle w:val="NoSpacing"/>
              <w:widowControl w:val="false"/>
              <w:suppressAutoHyphens w:val="true"/>
              <w:spacing w:before="0" w:after="0"/>
              <w:jc w:val="both"/>
              <w:rPr>
                <w:highlight w:val="none"/>
                <w:shd w:fill="auto" w:val="clear"/>
              </w:rPr>
            </w:pPr>
            <w:r>
              <w:rPr>
                <w:rFonts w:eastAsia="Calibri" w:cs="Times New Roman"/>
                <w:kern w:val="0"/>
                <w:sz w:val="24"/>
                <w:szCs w:val="24"/>
                <w:shd w:fill="auto" w:val="clear"/>
                <w:lang w:val="uk-UA" w:eastAsia="en-US" w:bidi="ar-SA"/>
              </w:rPr>
              <w:t>22</w:t>
            </w:r>
          </w:p>
        </w:tc>
        <w:tc>
          <w:tcPr>
            <w:tcW w:w="2979" w:type="dxa"/>
            <w:tcBorders>
              <w:top w:val="nil"/>
            </w:tcBorders>
          </w:tcPr>
          <w:p>
            <w:pPr>
              <w:pStyle w:val="NoSpacing"/>
              <w:widowControl w:val="false"/>
              <w:suppressAutoHyphens w:val="true"/>
              <w:spacing w:before="0" w:after="0"/>
              <w:jc w:val="both"/>
              <w:rPr>
                <w:highlight w:val="none"/>
                <w:shd w:fill="auto" w:val="clear"/>
              </w:rPr>
            </w:pPr>
            <w:r>
              <w:rPr>
                <w:rFonts w:eastAsia="Calibri" w:cs="Times New Roman"/>
                <w:b w:val="false"/>
                <w:bCs w:val="false"/>
                <w:kern w:val="0"/>
                <w:sz w:val="24"/>
                <w:szCs w:val="24"/>
                <w:shd w:fill="auto" w:val="clear"/>
                <w:lang w:val="uk-UA" w:eastAsia="en-US" w:bidi="ar-SA"/>
              </w:rPr>
              <w:t>Здійснення перевірок з використанням відкритих джерел суб’єктів господарювання, які є учасниками публічних закупівель Головного управління, з метою перевірки їх ділової репутації щодо толерантності до корупції, а саме: чи має суб’єкт господарювання репутацію суб’єкта, діяльність якого пов’язана з корупцією, та виявлення можливих корупційних ризиків у зв’язку з укладанням (виконанням) правочину</w:t>
            </w:r>
          </w:p>
        </w:tc>
        <w:tc>
          <w:tcPr>
            <w:tcW w:w="1751" w:type="dxa"/>
            <w:tcBorders>
              <w:top w:val="nil"/>
            </w:tcBorders>
          </w:tcPr>
          <w:p>
            <w:pPr>
              <w:pStyle w:val="NoSpacing"/>
              <w:widowControl w:val="false"/>
              <w:suppressAutoHyphens w:val="true"/>
              <w:spacing w:before="0" w:after="0"/>
              <w:jc w:val="center"/>
              <w:rPr>
                <w:highlight w:val="none"/>
                <w:shd w:fill="auto" w:val="clear"/>
              </w:rPr>
            </w:pPr>
            <w:r>
              <w:rPr>
                <w:rFonts w:eastAsia="Times New Roman" w:cs="Times New Roman"/>
                <w:b w:val="false"/>
                <w:bCs w:val="false"/>
                <w:sz w:val="24"/>
                <w:szCs w:val="24"/>
                <w:shd w:fill="auto" w:val="clear"/>
                <w:lang w:val="uk-UA" w:eastAsia="ru-RU"/>
              </w:rPr>
              <w:t>Відділ з питань запобігання та виявлення корупції</w:t>
            </w:r>
          </w:p>
        </w:tc>
        <w:tc>
          <w:tcPr>
            <w:tcW w:w="1694" w:type="dxa"/>
            <w:tcBorders>
              <w:top w:val="nil"/>
            </w:tcBorders>
          </w:tcPr>
          <w:p>
            <w:pPr>
              <w:pStyle w:val="Normal"/>
              <w:widowControl w:val="false"/>
              <w:suppressAutoHyphens w:val="true"/>
              <w:spacing w:lineRule="auto" w:line="240" w:before="0" w:after="0"/>
              <w:jc w:val="center"/>
              <w:rPr>
                <w:highlight w:val="none"/>
                <w:shd w:fill="auto" w:val="clear"/>
              </w:rPr>
            </w:pPr>
            <w:r>
              <w:rPr>
                <w:rFonts w:eastAsia="Calibri" w:cs="Times New Roman"/>
                <w:kern w:val="0"/>
                <w:sz w:val="24"/>
                <w:szCs w:val="24"/>
                <w:shd w:fill="auto" w:val="clear"/>
                <w:lang w:val="uk-UA" w:eastAsia="en-US" w:bidi="ar-SA"/>
              </w:rPr>
              <w:t>Постійно</w:t>
            </w:r>
          </w:p>
        </w:tc>
        <w:tc>
          <w:tcPr>
            <w:tcW w:w="1808" w:type="dxa"/>
            <w:tcBorders>
              <w:top w:val="nil"/>
            </w:tcBorders>
          </w:tcPr>
          <w:p>
            <w:pPr>
              <w:pStyle w:val="NoSpacing"/>
              <w:widowControl w:val="false"/>
              <w:suppressAutoHyphens w:val="true"/>
              <w:spacing w:before="0" w:after="0"/>
              <w:jc w:val="both"/>
              <w:rPr>
                <w:highlight w:val="none"/>
                <w:shd w:fill="auto" w:val="clear"/>
              </w:rPr>
            </w:pPr>
            <w:r>
              <w:rPr>
                <w:rFonts w:cs="Times New Roman"/>
                <w:sz w:val="24"/>
                <w:szCs w:val="24"/>
                <w:shd w:fill="auto" w:val="clear"/>
                <w:lang w:val="uk-UA"/>
              </w:rPr>
              <w:t>31.12.2025</w:t>
            </w:r>
          </w:p>
        </w:tc>
        <w:tc>
          <w:tcPr>
            <w:tcW w:w="1991" w:type="dxa"/>
            <w:tcBorders>
              <w:top w:val="nil"/>
            </w:tcBorders>
          </w:tcPr>
          <w:p>
            <w:pPr>
              <w:pStyle w:val="NoSpacing"/>
              <w:widowControl w:val="false"/>
              <w:suppressAutoHyphens w:val="true"/>
              <w:spacing w:before="0" w:after="0"/>
              <w:jc w:val="center"/>
              <w:rPr>
                <w:highlight w:val="none"/>
                <w:shd w:fill="auto" w:val="clear"/>
              </w:rPr>
            </w:pPr>
            <w:r>
              <w:rPr>
                <w:rFonts w:cs="Times New Roman"/>
                <w:sz w:val="24"/>
                <w:szCs w:val="24"/>
                <w:shd w:fill="auto" w:val="clear"/>
                <w:lang w:val="uk-UA"/>
              </w:rPr>
              <w:t>Виконано</w:t>
            </w:r>
          </w:p>
        </w:tc>
        <w:tc>
          <w:tcPr>
            <w:tcW w:w="3262" w:type="dxa"/>
            <w:tcBorders>
              <w:top w:val="nil"/>
            </w:tcBorders>
          </w:tcPr>
          <w:p>
            <w:pPr>
              <w:pStyle w:val="NoSpacing"/>
              <w:widowControl w:val="false"/>
              <w:suppressAutoHyphens w:val="true"/>
              <w:spacing w:before="0" w:after="0"/>
              <w:jc w:val="both"/>
              <w:rPr/>
            </w:pPr>
            <w:r>
              <w:rPr>
                <w:rFonts w:eastAsia="Times New Roman" w:cs="Times New Roman"/>
                <w:b/>
                <w:bCs/>
                <w:i w:val="false"/>
                <w:iCs/>
                <w:caps w:val="false"/>
                <w:smallCaps w:val="false"/>
                <w:strike w:val="false"/>
                <w:dstrike w:val="false"/>
                <w:outline w:val="false"/>
                <w:shadow w:val="false"/>
                <w:color w:val="000000"/>
                <w:spacing w:val="0"/>
                <w:kern w:val="0"/>
                <w:sz w:val="24"/>
                <w:szCs w:val="24"/>
                <w:u w:val="none"/>
                <w:shd w:fill="auto" w:val="clear"/>
                <w:em w:val="none"/>
                <w:lang w:val="uk-UA" w:eastAsia="ru-RU" w:bidi="ar-SA"/>
              </w:rPr>
              <w:t>Виконано 100 % у звітному періоді</w:t>
            </w:r>
          </w:p>
          <w:p>
            <w:pPr>
              <w:pStyle w:val="NoSpacing"/>
              <w:widowControl w:val="false"/>
              <w:suppressAutoHyphens w:val="true"/>
              <w:spacing w:before="0" w:after="0"/>
              <w:jc w:val="both"/>
              <w:rPr>
                <w:highlight w:val="none"/>
                <w:shd w:fill="auto" w:val="clear"/>
              </w:rPr>
            </w:pPr>
            <w:r>
              <w:rPr>
                <w:b w:val="false"/>
                <w:bCs w:val="false"/>
                <w:sz w:val="24"/>
                <w:szCs w:val="24"/>
                <w:shd w:fill="auto" w:val="clear"/>
                <w:lang w:val="uk-UA"/>
              </w:rPr>
              <w:t xml:space="preserve">Протягом </w:t>
            </w:r>
            <w:r>
              <w:rPr>
                <w:b w:val="false"/>
                <w:bCs w:val="false"/>
                <w:sz w:val="24"/>
                <w:szCs w:val="24"/>
                <w:shd w:fill="auto" w:val="clear"/>
                <w:lang w:val="en-US"/>
              </w:rPr>
              <w:t xml:space="preserve">II </w:t>
            </w:r>
            <w:r>
              <w:rPr>
                <w:b w:val="false"/>
                <w:bCs w:val="false"/>
                <w:sz w:val="24"/>
                <w:szCs w:val="24"/>
                <w:shd w:fill="auto" w:val="clear"/>
                <w:lang w:val="uk-UA"/>
              </w:rPr>
              <w:t>півріччя 2025 року здійснено перевірки 13 контрагентів Головного управління з якими укладено 17 договорів</w:t>
            </w:r>
          </w:p>
        </w:tc>
        <w:tc>
          <w:tcPr>
            <w:tcW w:w="1253" w:type="dxa"/>
            <w:tcBorders>
              <w:top w:val="nil"/>
            </w:tcBorders>
          </w:tcPr>
          <w:p>
            <w:pPr>
              <w:pStyle w:val="NoSpacing"/>
              <w:widowControl w:val="false"/>
              <w:suppressAutoHyphens w:val="true"/>
              <w:spacing w:before="0" w:after="0"/>
              <w:jc w:val="both"/>
              <w:rPr>
                <w:rFonts w:cs="Times New Roman"/>
                <w:sz w:val="24"/>
                <w:szCs w:val="24"/>
                <w:highlight w:val="none"/>
                <w:shd w:fill="auto" w:val="clear"/>
                <w:lang w:val="uk-UA"/>
              </w:rPr>
            </w:pPr>
            <w:r>
              <w:rPr>
                <w:rFonts w:cs="Times New Roman"/>
                <w:sz w:val="24"/>
                <w:szCs w:val="24"/>
                <w:shd w:fill="auto" w:val="clear"/>
                <w:lang w:val="uk-UA"/>
              </w:rPr>
            </w:r>
          </w:p>
        </w:tc>
      </w:tr>
      <w:tr>
        <w:trPr/>
        <w:tc>
          <w:tcPr>
            <w:tcW w:w="507" w:type="dxa"/>
            <w:tcBorders>
              <w:top w:val="nil"/>
            </w:tcBorders>
          </w:tcPr>
          <w:p>
            <w:pPr>
              <w:pStyle w:val="NoSpacing"/>
              <w:widowControl w:val="false"/>
              <w:suppressAutoHyphens w:val="true"/>
              <w:spacing w:before="0" w:after="0"/>
              <w:jc w:val="both"/>
              <w:rPr>
                <w:highlight w:val="none"/>
                <w:shd w:fill="auto" w:val="clear"/>
              </w:rPr>
            </w:pPr>
            <w:r>
              <w:rPr>
                <w:rFonts w:eastAsia="Calibri" w:cs="Times New Roman"/>
                <w:kern w:val="0"/>
                <w:sz w:val="24"/>
                <w:szCs w:val="24"/>
                <w:shd w:fill="auto" w:val="clear"/>
                <w:lang w:val="uk-UA" w:eastAsia="en-US" w:bidi="ar-SA"/>
              </w:rPr>
              <w:t>23</w:t>
            </w:r>
          </w:p>
        </w:tc>
        <w:tc>
          <w:tcPr>
            <w:tcW w:w="2979" w:type="dxa"/>
            <w:tcBorders>
              <w:top w:val="nil"/>
            </w:tcBorders>
          </w:tcPr>
          <w:p>
            <w:pPr>
              <w:pStyle w:val="NoSpacing"/>
              <w:widowControl w:val="false"/>
              <w:suppressAutoHyphens w:val="true"/>
              <w:spacing w:before="0" w:after="0"/>
              <w:jc w:val="both"/>
              <w:rPr>
                <w:rFonts w:cs="Times New Roman"/>
                <w:b w:val="false"/>
                <w:b w:val="false"/>
                <w:bCs w:val="false"/>
                <w:sz w:val="24"/>
                <w:szCs w:val="24"/>
                <w:highlight w:val="none"/>
                <w:shd w:fill="auto" w:val="clear"/>
                <w:lang w:val="uk-UA"/>
              </w:rPr>
            </w:pPr>
            <w:r>
              <w:rPr>
                <w:rFonts w:eastAsia="Calibri" w:cs="Times New Roman"/>
                <w:b w:val="false"/>
                <w:bCs w:val="false"/>
                <w:kern w:val="0"/>
                <w:sz w:val="24"/>
                <w:szCs w:val="24"/>
                <w:shd w:fill="auto" w:val="clear"/>
                <w:lang w:val="uk-UA" w:eastAsia="en-US" w:bidi="ar-SA"/>
              </w:rPr>
              <w:t>Включення антикорупційних застережень до договорів, які Головне управління укладає з суб’єктами господарювання, метою яких є надання гарантій щодо дотримання антикорупційного законодавства</w:t>
            </w:r>
          </w:p>
        </w:tc>
        <w:tc>
          <w:tcPr>
            <w:tcW w:w="1751" w:type="dxa"/>
            <w:tcBorders>
              <w:top w:val="nil"/>
            </w:tcBorders>
          </w:tcPr>
          <w:p>
            <w:pPr>
              <w:pStyle w:val="NoSpacing"/>
              <w:widowControl w:val="false"/>
              <w:suppressAutoHyphens w:val="true"/>
              <w:spacing w:before="0" w:after="0"/>
              <w:jc w:val="center"/>
              <w:rPr/>
            </w:pPr>
            <w:r>
              <w:rPr>
                <w:rFonts w:cs="Times New Roman"/>
                <w:b w:val="false"/>
                <w:bCs w:val="false"/>
                <w:sz w:val="24"/>
                <w:szCs w:val="24"/>
                <w:shd w:fill="auto" w:val="clear"/>
                <w:lang w:val="uk-UA"/>
              </w:rPr>
              <w:t>Юридичне управління;</w:t>
            </w:r>
          </w:p>
          <w:p>
            <w:pPr>
              <w:pStyle w:val="NoSpacing"/>
              <w:widowControl w:val="false"/>
              <w:suppressAutoHyphens w:val="true"/>
              <w:spacing w:before="0" w:after="0"/>
              <w:jc w:val="center"/>
              <w:rPr/>
            </w:pPr>
            <w:r>
              <w:rPr>
                <w:rFonts w:eastAsia="Times New Roman" w:cs="Times New Roman"/>
                <w:b w:val="false"/>
                <w:bCs w:val="false"/>
                <w:sz w:val="24"/>
                <w:szCs w:val="24"/>
                <w:shd w:fill="auto" w:val="clear"/>
                <w:lang w:val="uk-UA" w:eastAsia="ru-RU"/>
              </w:rPr>
              <w:t>Відділ з питань запобігання та виявлення корупції</w:t>
            </w:r>
          </w:p>
        </w:tc>
        <w:tc>
          <w:tcPr>
            <w:tcW w:w="1694" w:type="dxa"/>
            <w:tcBorders>
              <w:top w:val="nil"/>
            </w:tcBorders>
          </w:tcPr>
          <w:p>
            <w:pPr>
              <w:pStyle w:val="Normal"/>
              <w:widowControl w:val="false"/>
              <w:suppressAutoHyphens w:val="true"/>
              <w:spacing w:lineRule="auto" w:line="240" w:before="0" w:after="0"/>
              <w:jc w:val="center"/>
              <w:rPr/>
            </w:pPr>
            <w:r>
              <w:rPr>
                <w:rFonts w:eastAsia="Calibri" w:cs="Times New Roman"/>
                <w:kern w:val="0"/>
                <w:sz w:val="24"/>
                <w:szCs w:val="24"/>
                <w:lang w:val="uk-UA" w:eastAsia="en-US" w:bidi="ar-SA"/>
              </w:rPr>
              <w:t>Постійно</w:t>
            </w:r>
          </w:p>
        </w:tc>
        <w:tc>
          <w:tcPr>
            <w:tcW w:w="1808" w:type="dxa"/>
            <w:tcBorders>
              <w:top w:val="nil"/>
            </w:tcBorders>
          </w:tcPr>
          <w:p>
            <w:pPr>
              <w:pStyle w:val="NoSpacing"/>
              <w:widowControl w:val="false"/>
              <w:suppressAutoHyphens w:val="true"/>
              <w:spacing w:before="0" w:after="0"/>
              <w:jc w:val="center"/>
              <w:rPr/>
            </w:pPr>
            <w:r>
              <w:rPr>
                <w:rFonts w:cs="Times New Roman"/>
                <w:sz w:val="24"/>
                <w:szCs w:val="24"/>
                <w:lang w:val="uk-UA"/>
              </w:rPr>
              <w:t>31.12.2025</w:t>
            </w:r>
          </w:p>
        </w:tc>
        <w:tc>
          <w:tcPr>
            <w:tcW w:w="1991" w:type="dxa"/>
            <w:tcBorders>
              <w:top w:val="nil"/>
            </w:tcBorders>
          </w:tcPr>
          <w:p>
            <w:pPr>
              <w:pStyle w:val="NoSpacing"/>
              <w:widowControl w:val="false"/>
              <w:suppressAutoHyphens w:val="true"/>
              <w:spacing w:before="0" w:after="0"/>
              <w:jc w:val="center"/>
              <w:rPr/>
            </w:pPr>
            <w:r>
              <w:rPr>
                <w:rFonts w:cs="Times New Roman"/>
                <w:sz w:val="24"/>
                <w:szCs w:val="24"/>
                <w:lang w:val="uk-UA"/>
              </w:rPr>
              <w:t>Виконано</w:t>
            </w:r>
          </w:p>
        </w:tc>
        <w:tc>
          <w:tcPr>
            <w:tcW w:w="3262" w:type="dxa"/>
            <w:tcBorders>
              <w:top w:val="nil"/>
            </w:tcBorders>
          </w:tcPr>
          <w:p>
            <w:pPr>
              <w:pStyle w:val="NoSpacing"/>
              <w:widowControl w:val="false"/>
              <w:suppressAutoHyphens w:val="true"/>
              <w:spacing w:before="0" w:after="0"/>
              <w:jc w:val="both"/>
              <w:rPr/>
            </w:pPr>
            <w:r>
              <w:rPr>
                <w:rFonts w:eastAsia="Times New Roman" w:cs="Times New Roman"/>
                <w:b/>
                <w:bCs/>
                <w:i w:val="false"/>
                <w:iCs/>
                <w:caps w:val="false"/>
                <w:smallCaps w:val="false"/>
                <w:strike w:val="false"/>
                <w:dstrike w:val="false"/>
                <w:outline w:val="false"/>
                <w:shadow w:val="false"/>
                <w:color w:val="000000"/>
                <w:spacing w:val="0"/>
                <w:kern w:val="0"/>
                <w:sz w:val="24"/>
                <w:szCs w:val="24"/>
                <w:u w:val="none"/>
                <w:shd w:fill="auto" w:val="clear"/>
                <w:em w:val="none"/>
                <w:lang w:val="uk-UA" w:eastAsia="ru-RU" w:bidi="ar-SA"/>
              </w:rPr>
              <w:t>Виконано 100 % у звітному періоді</w:t>
            </w:r>
          </w:p>
          <w:p>
            <w:pPr>
              <w:pStyle w:val="NoSpacing"/>
              <w:widowControl w:val="false"/>
              <w:suppressAutoHyphens w:val="true"/>
              <w:spacing w:before="0" w:after="0"/>
              <w:jc w:val="both"/>
              <w:rPr>
                <w:b w:val="false"/>
                <w:b w:val="false"/>
                <w:bCs w:val="false"/>
                <w:sz w:val="24"/>
                <w:szCs w:val="24"/>
                <w:lang w:val="uk-UA"/>
              </w:rPr>
            </w:pPr>
            <w:r>
              <w:rPr>
                <w:b w:val="false"/>
                <w:bCs w:val="false"/>
                <w:sz w:val="24"/>
                <w:szCs w:val="24"/>
                <w:lang w:val="uk-UA"/>
              </w:rPr>
              <w:t xml:space="preserve">Протягом звітного періоду Головним управлінням було </w:t>
            </w:r>
            <w:r>
              <w:rPr>
                <w:rFonts w:eastAsia="" w:cs="Calibri" w:cstheme="minorHAnsi" w:eastAsiaTheme="minorEastAsia"/>
                <w:b w:val="false"/>
                <w:bCs w:val="false"/>
                <w:sz w:val="24"/>
                <w:szCs w:val="24"/>
                <w:shd w:fill="auto" w:val="clear"/>
                <w:lang w:val="uk-UA"/>
              </w:rPr>
              <w:t>укладено 104</w:t>
            </w:r>
            <w:r>
              <w:rPr>
                <w:b w:val="false"/>
                <w:bCs w:val="false"/>
                <w:sz w:val="24"/>
                <w:szCs w:val="24"/>
                <w:lang w:val="uk-UA"/>
              </w:rPr>
              <w:t xml:space="preserve"> договорів із суб’єктами господарювання. До кожного договору окремим розділом, включається розділ “Антикорупційні застереження”</w:t>
            </w:r>
          </w:p>
        </w:tc>
        <w:tc>
          <w:tcPr>
            <w:tcW w:w="1253" w:type="dxa"/>
            <w:tcBorders>
              <w:top w:val="nil"/>
            </w:tcBorders>
          </w:tcPr>
          <w:p>
            <w:pPr>
              <w:pStyle w:val="NoSpacing"/>
              <w:widowControl w:val="false"/>
              <w:suppressAutoHyphens w:val="true"/>
              <w:spacing w:before="0" w:after="0"/>
              <w:jc w:val="both"/>
              <w:rPr>
                <w:rFonts w:cs="Times New Roman"/>
                <w:sz w:val="24"/>
                <w:szCs w:val="24"/>
                <w:lang w:val="uk-UA"/>
              </w:rPr>
            </w:pPr>
            <w:r>
              <w:rPr>
                <w:rFonts w:cs="Times New Roman"/>
                <w:sz w:val="24"/>
                <w:szCs w:val="24"/>
                <w:lang w:val="uk-UA"/>
              </w:rPr>
            </w:r>
          </w:p>
        </w:tc>
      </w:tr>
    </w:tbl>
    <w:p>
      <w:pPr>
        <w:pStyle w:val="NoSpacing"/>
        <w:jc w:val="center"/>
        <w:rPr>
          <w:sz w:val="20"/>
          <w:szCs w:val="20"/>
          <w:lang w:val="uk-UA"/>
        </w:rPr>
      </w:pPr>
      <w:r>
        <w:rPr>
          <w:rFonts w:cs="Times New Roman"/>
          <w:sz w:val="24"/>
          <w:szCs w:val="24"/>
          <w:lang w:val="uk-UA"/>
        </w:rPr>
        <w:t>____________________</w:t>
      </w:r>
    </w:p>
    <w:p>
      <w:pPr>
        <w:pStyle w:val="NoSpacing"/>
        <w:jc w:val="both"/>
        <w:rPr>
          <w:sz w:val="20"/>
          <w:szCs w:val="20"/>
        </w:rPr>
      </w:pPr>
      <w:r>
        <w:rPr>
          <w:sz w:val="20"/>
          <w:szCs w:val="20"/>
        </w:rPr>
      </w:r>
    </w:p>
    <w:p>
      <w:pPr>
        <w:pStyle w:val="NoSpacing"/>
        <w:jc w:val="both"/>
        <w:rPr>
          <w:sz w:val="20"/>
          <w:szCs w:val="20"/>
          <w:lang w:val="uk-UA"/>
        </w:rPr>
      </w:pPr>
      <w:r>
        <w:rPr/>
      </w:r>
    </w:p>
    <w:sectPr>
      <w:headerReference w:type="default" r:id="rId4"/>
      <w:headerReference w:type="first" r:id="rId5"/>
      <w:type w:val="nextPage"/>
      <w:pgSz w:orient="landscape" w:w="16838" w:h="11906"/>
      <w:pgMar w:left="1701" w:right="567" w:gutter="0" w:header="1134" w:top="1880" w:footer="0" w:bottom="1134"/>
      <w:pgNumType w:fmt="decimal"/>
      <w:formProt w:val="false"/>
      <w:titlePg/>
      <w:textDirection w:val="lrTb"/>
      <w:docGrid w:type="default" w:linePitch="381"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Liberation Sans">
    <w:altName w:val="Arial"/>
    <w:charset w:val="cc"/>
    <w:family w:val="roman"/>
    <w:pitch w:val="variable"/>
  </w:font>
  <w:font w:name="Liberation Mono">
    <w:altName w:val="Courier New"/>
    <w:charset w:val="cc"/>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26"/>
      <w:spacing w:before="0" w:after="160"/>
      <w:jc w:val="center"/>
      <w:rPr>
        <w:sz w:val="24"/>
        <w:szCs w:val="24"/>
      </w:rPr>
    </w:pPr>
    <w:r>
      <w:rPr>
        <w:sz w:val="24"/>
        <w:szCs w:val="24"/>
      </w:rPr>
      <w:fldChar w:fldCharType="begin"/>
    </w:r>
    <w:r>
      <w:rPr>
        <w:sz w:val="24"/>
        <w:szCs w:val="24"/>
      </w:rPr>
      <w:instrText xml:space="preserve"> PAGE </w:instrText>
    </w:r>
    <w:r>
      <w:rPr>
        <w:sz w:val="24"/>
        <w:szCs w:val="24"/>
      </w:rPr>
      <w:fldChar w:fldCharType="separate"/>
    </w:r>
    <w:r>
      <w:rPr>
        <w:sz w:val="24"/>
        <w:szCs w:val="24"/>
      </w:rPr>
      <w:t>19</w:t>
    </w:r>
    <w:r>
      <w:rPr>
        <w:sz w:val="24"/>
        <w:szCs w:val="24"/>
      </w:rPr>
      <w:fldChar w:fldCharType="end"/>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26"/>
      <w:spacing w:before="0" w:after="160"/>
      <w:jc w:val="center"/>
      <w:rPr>
        <w:sz w:val="24"/>
        <w:szCs w:val="24"/>
      </w:rPr>
    </w:pPr>
    <w:r>
      <w:rPr>
        <w:sz w:val="24"/>
        <w:szCs w:val="24"/>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85"/>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 w:cs="Calibri" w:cstheme="minorHAnsi" w:eastAsiaTheme="minorEastAsia"/>
        <w:sz w:val="28"/>
        <w:szCs w:val="22"/>
        <w:lang w:val="ru-RU" w:eastAsia="ko-KR"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suppressAutoHyphens w:val="true"/>
      <w:bidi w:val="0"/>
      <w:spacing w:lineRule="auto" w:line="259" w:before="0" w:after="160"/>
      <w:jc w:val="left"/>
    </w:pPr>
    <w:rPr>
      <w:rFonts w:ascii="Times New Roman" w:hAnsi="Times New Roman" w:eastAsia="" w:cs="Calibri" w:cstheme="minorHAnsi" w:eastAsiaTheme="minorEastAsia"/>
      <w:color w:val="auto"/>
      <w:kern w:val="0"/>
      <w:sz w:val="28"/>
      <w:szCs w:val="22"/>
      <w:lang w:val="ru-RU" w:eastAsia="ko-KR" w:bidi="ar-SA"/>
    </w:rPr>
  </w:style>
  <w:style w:type="paragraph" w:styleId="3">
    <w:name w:val="Heading 3"/>
    <w:basedOn w:val="Style16"/>
    <w:next w:val="Style17"/>
    <w:qFormat/>
    <w:pPr>
      <w:numPr>
        <w:ilvl w:val="2"/>
        <w:numId w:val="1"/>
      </w:numPr>
      <w:spacing w:before="140" w:after="120"/>
      <w:outlineLvl w:val="2"/>
    </w:pPr>
    <w:rPr>
      <w:b/>
      <w:bCs/>
      <w:sz w:val="28"/>
      <w:szCs w:val="28"/>
    </w:rPr>
  </w:style>
  <w:style w:type="character" w:styleId="DefaultParagraphFont" w:default="1">
    <w:name w:val="Default Paragraph Font"/>
    <w:uiPriority w:val="1"/>
    <w:semiHidden/>
    <w:unhideWhenUsed/>
    <w:qFormat/>
    <w:rPr/>
  </w:style>
  <w:style w:type="character" w:styleId="Cs23fb0664" w:customStyle="1">
    <w:name w:val="cs23fb0664"/>
    <w:basedOn w:val="DefaultParagraphFont"/>
    <w:qFormat/>
    <w:rsid w:val="001a4a6d"/>
    <w:rPr/>
  </w:style>
  <w:style w:type="character" w:styleId="Style13">
    <w:name w:val="Шрифт абзацу за замовчуванням"/>
    <w:qFormat/>
    <w:rPr/>
  </w:style>
  <w:style w:type="character" w:styleId="Style14">
    <w:name w:val="Hyperlink"/>
    <w:rPr>
      <w:color w:val="000080"/>
      <w:u w:val="single"/>
    </w:rPr>
  </w:style>
  <w:style w:type="character" w:styleId="Rvts0">
    <w:name w:val="rvts0"/>
    <w:basedOn w:val="DefaultParagraphFont"/>
    <w:qFormat/>
    <w:rPr/>
  </w:style>
  <w:style w:type="character" w:styleId="Style15">
    <w:name w:val="FollowedHyperlink"/>
    <w:rPr>
      <w:color w:val="800000"/>
      <w:u w:val="single"/>
    </w:rPr>
  </w:style>
  <w:style w:type="paragraph" w:styleId="Style16">
    <w:name w:val="Заголовок"/>
    <w:basedOn w:val="Normal"/>
    <w:next w:val="Style17"/>
    <w:qFormat/>
    <w:pPr>
      <w:keepNext w:val="true"/>
      <w:spacing w:before="240" w:after="120"/>
    </w:pPr>
    <w:rPr>
      <w:rFonts w:ascii="Liberation Sans" w:hAnsi="Liberation Sans" w:eastAsia="Microsoft YaHei" w:cs="Arial"/>
      <w:sz w:val="28"/>
      <w:szCs w:val="28"/>
    </w:rPr>
  </w:style>
  <w:style w:type="paragraph" w:styleId="Style17">
    <w:name w:val="Body Text"/>
    <w:basedOn w:val="Normal"/>
    <w:pPr>
      <w:spacing w:lineRule="auto" w:line="276" w:before="0" w:after="140"/>
    </w:pPr>
    <w:rPr/>
  </w:style>
  <w:style w:type="paragraph" w:styleId="Style18">
    <w:name w:val="List"/>
    <w:basedOn w:val="Style17"/>
    <w:pPr/>
    <w:rPr>
      <w:rFonts w:cs="Arial"/>
    </w:rPr>
  </w:style>
  <w:style w:type="paragraph" w:styleId="Style19">
    <w:name w:val="Caption"/>
    <w:basedOn w:val="Normal"/>
    <w:qFormat/>
    <w:pPr>
      <w:suppressLineNumbers/>
      <w:spacing w:before="120" w:after="120"/>
    </w:pPr>
    <w:rPr>
      <w:rFonts w:cs="Arial"/>
      <w:i/>
      <w:iCs/>
      <w:sz w:val="24"/>
      <w:szCs w:val="24"/>
    </w:rPr>
  </w:style>
  <w:style w:type="paragraph" w:styleId="Style20">
    <w:name w:val="Покажчик"/>
    <w:basedOn w:val="Normal"/>
    <w:qFormat/>
    <w:pPr>
      <w:suppressLineNumbers/>
    </w:pPr>
    <w:rPr>
      <w:rFonts w:cs="Lucida Sans"/>
    </w:rPr>
  </w:style>
  <w:style w:type="paragraph" w:styleId="Style21">
    <w:name w:val="Указатель"/>
    <w:basedOn w:val="Normal"/>
    <w:qFormat/>
    <w:pPr>
      <w:suppressLineNumbers/>
    </w:pPr>
    <w:rPr>
      <w:rFonts w:cs="Arial"/>
      <w:lang w:val="zxx" w:eastAsia="zxx" w:bidi="zxx"/>
    </w:rPr>
  </w:style>
  <w:style w:type="paragraph" w:styleId="NoSpacing">
    <w:name w:val="No Spacing"/>
    <w:uiPriority w:val="1"/>
    <w:qFormat/>
    <w:rsid w:val="005826a1"/>
    <w:pPr>
      <w:widowControl/>
      <w:suppressAutoHyphens w:val="true"/>
      <w:bidi w:val="0"/>
      <w:spacing w:lineRule="auto" w:line="240" w:before="0" w:after="0"/>
      <w:jc w:val="left"/>
    </w:pPr>
    <w:rPr>
      <w:rFonts w:ascii="Times New Roman" w:hAnsi="Times New Roman" w:eastAsia="" w:cs="Calibri" w:cstheme="minorHAnsi" w:eastAsiaTheme="minorEastAsia"/>
      <w:color w:val="auto"/>
      <w:kern w:val="0"/>
      <w:sz w:val="28"/>
      <w:szCs w:val="22"/>
      <w:lang w:val="ru-RU" w:eastAsia="ko-KR" w:bidi="ar-SA"/>
    </w:rPr>
  </w:style>
  <w:style w:type="paragraph" w:styleId="Cs1a29c0b5" w:customStyle="1">
    <w:name w:val="cs1a29c0b5"/>
    <w:basedOn w:val="Normal"/>
    <w:qFormat/>
    <w:rsid w:val="001a4a6d"/>
    <w:pPr>
      <w:spacing w:lineRule="auto" w:line="240" w:beforeAutospacing="1" w:afterAutospacing="1"/>
    </w:pPr>
    <w:rPr>
      <w:rFonts w:eastAsia="Times New Roman" w:cs="Times New Roman"/>
      <w:sz w:val="24"/>
      <w:szCs w:val="24"/>
    </w:rPr>
  </w:style>
  <w:style w:type="paragraph" w:styleId="Style22">
    <w:name w:val="Текст у вказаному форматі"/>
    <w:basedOn w:val="Normal"/>
    <w:qFormat/>
    <w:pPr>
      <w:spacing w:before="0" w:after="0"/>
    </w:pPr>
    <w:rPr>
      <w:rFonts w:ascii="Liberation Mono" w:hAnsi="Liberation Mono" w:eastAsia="Liberation Mono" w:cs="Liberation Mono"/>
      <w:sz w:val="20"/>
      <w:szCs w:val="20"/>
    </w:rPr>
  </w:style>
  <w:style w:type="paragraph" w:styleId="Standard">
    <w:name w:val="Standard"/>
    <w:qFormat/>
    <w:pPr>
      <w:widowControl w:val="false"/>
      <w:suppressAutoHyphens w:val="true"/>
      <w:overflowPunct w:val="false"/>
      <w:bidi w:val="0"/>
      <w:spacing w:before="0" w:after="0"/>
      <w:jc w:val="left"/>
      <w:textAlignment w:val="baseline"/>
    </w:pPr>
    <w:rPr>
      <w:rFonts w:ascii="Liberation Serif" w:hAnsi="Liberation Serif" w:eastAsia="Segoe UI" w:cs="Tahoma"/>
      <w:color w:val="000000"/>
      <w:kern w:val="2"/>
      <w:sz w:val="24"/>
      <w:szCs w:val="24"/>
      <w:lang w:val="uk-UA" w:eastAsia="zh-CN" w:bidi="hi-IN"/>
    </w:rPr>
  </w:style>
  <w:style w:type="paragraph" w:styleId="Style23">
    <w:name w:val="Звичайний"/>
    <w:qFormat/>
    <w:pPr>
      <w:widowControl/>
      <w:suppressAutoHyphens w:val="true"/>
      <w:bidi w:val="0"/>
      <w:spacing w:before="0" w:after="0"/>
      <w:jc w:val="left"/>
    </w:pPr>
    <w:rPr>
      <w:rFonts w:ascii="Times New Roman" w:hAnsi="Times New Roman" w:eastAsia="" w:cs="Calibri" w:cstheme="minorHAnsi" w:eastAsiaTheme="minorEastAsia"/>
      <w:color w:val="auto"/>
      <w:kern w:val="0"/>
      <w:sz w:val="28"/>
      <w:szCs w:val="22"/>
      <w:lang w:val="ru-RU" w:eastAsia="ko-KR" w:bidi="ar-SA"/>
    </w:rPr>
  </w:style>
  <w:style w:type="paragraph" w:styleId="Style24">
    <w:name w:val="Колонтитул"/>
    <w:basedOn w:val="Normal"/>
    <w:qFormat/>
    <w:pPr>
      <w:suppressLineNumbers/>
      <w:tabs>
        <w:tab w:val="clear" w:pos="720"/>
        <w:tab w:val="center" w:pos="4819" w:leader="none"/>
        <w:tab w:val="right" w:pos="9638" w:leader="none"/>
      </w:tabs>
      <w:suppressAutoHyphens w:val="true"/>
    </w:pPr>
    <w:rPr/>
  </w:style>
  <w:style w:type="paragraph" w:styleId="Style25">
    <w:name w:val="Верхній і нижній колонтитули"/>
    <w:basedOn w:val="Normal"/>
    <w:qFormat/>
    <w:pPr/>
    <w:rPr/>
  </w:style>
  <w:style w:type="paragraph" w:styleId="Style26">
    <w:name w:val="Header"/>
    <w:basedOn w:val="Style24"/>
    <w:qFormat/>
    <w:pPr>
      <w:suppressLineNumbers/>
      <w:tabs>
        <w:tab w:val="clear" w:pos="4819"/>
        <w:tab w:val="clear" w:pos="9638"/>
        <w:tab w:val="center" w:pos="7285" w:leader="none"/>
        <w:tab w:val="right" w:pos="14570" w:leader="none"/>
      </w:tabs>
    </w:pPr>
    <w:rPr/>
  </w:style>
  <w:style w:type="paragraph" w:styleId="Style27">
    <w:name w:val="Без інтервалів"/>
    <w:qFormat/>
    <w:pPr>
      <w:widowControl/>
      <w:suppressAutoHyphens w:val="true"/>
      <w:bidi w:val="0"/>
      <w:spacing w:before="0" w:after="0"/>
      <w:jc w:val="left"/>
      <w:textAlignment w:val="auto"/>
    </w:pPr>
    <w:rPr>
      <w:rFonts w:ascii="Times New Roman" w:hAnsi="Times New Roman" w:eastAsia="Calibri" w:cs="Calibri" w:cstheme="minorHAnsi"/>
      <w:color w:val="auto"/>
      <w:kern w:val="0"/>
      <w:sz w:val="28"/>
      <w:szCs w:val="22"/>
      <w:lang w:val="ru-RU" w:eastAsia="en-US" w:bidi="ar-SA"/>
    </w:rPr>
  </w:style>
  <w:style w:type="paragraph" w:styleId="Style28">
    <w:name w:val="Содержимое таблицы"/>
    <w:basedOn w:val="Normal"/>
    <w:qFormat/>
    <w:pPr>
      <w:widowControl w:val="false"/>
      <w:suppressLineNumbers/>
    </w:pPr>
    <w:rPr/>
  </w:style>
  <w:style w:type="paragraph" w:styleId="Style29">
    <w:name w:val="Заголовок таблицы"/>
    <w:basedOn w:val="Style28"/>
    <w:qFormat/>
    <w:pPr>
      <w:suppressLineNumbers/>
      <w:jc w:val="center"/>
    </w:pPr>
    <w:rPr>
      <w:b/>
      <w:bCs/>
    </w:rPr>
  </w:style>
  <w:style w:type="paragraph" w:styleId="Style30">
    <w:name w:val="Body Text Indent"/>
    <w:basedOn w:val="Normal"/>
    <w:pPr>
      <w:ind w:firstLine="680"/>
      <w:jc w:val="both"/>
    </w:pPr>
    <w:rPr>
      <w:sz w:val="28"/>
      <w:lang w:val="uk-UA"/>
    </w:rPr>
  </w:style>
  <w:style w:type="paragraph" w:styleId="Style31">
    <w:name w:val="Вміст таблиці"/>
    <w:basedOn w:val="Normal"/>
    <w:qFormat/>
    <w:pPr>
      <w:widowControl w:val="false"/>
      <w:suppressLineNumbers/>
    </w:pPr>
    <w:rPr/>
  </w:style>
  <w:style w:type="paragraph" w:styleId="Style32">
    <w:name w:val="Заголовок таблиці"/>
    <w:basedOn w:val="Style31"/>
    <w:qFormat/>
    <w:pPr>
      <w:suppressLineNumbers/>
      <w:jc w:val="center"/>
    </w:pPr>
    <w:rPr>
      <w:b/>
      <w:bCs/>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 w:type="table" w:styleId="a4">
    <w:name w:val="Table Grid"/>
    <w:basedOn w:val="a1"/>
    <w:uiPriority w:val="39"/>
    <w:rsid w:val="00b8485b"/>
    <w:pPr>
      <w:spacing w:after="0" w:line="240" w:lineRule="auto"/>
    </w:pPr>
    <w:rPr>
      <w:rFonts w:eastAsiaTheme="minorHAnsi"/>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pfu.gov.ua/lg/357587-antykoruptsijna-programa-pensijnogo-fondu-ukrayiny-ta-jogo-terytorialnyh-organiv-na-2024-2025-roky/" TargetMode="External"/><Relationship Id="rId3" Type="http://schemas.openxmlformats.org/officeDocument/2006/relationships/hyperlink" Target="https://www.pfu.gov.ua/lg/365787-zvit-pro-stan-vykonannya-zavdan-ta-zahodiv-vyznachenyh-antykoruptsijnoyu-programoyu-pensijnogo-fondu-ukrayiny-ta-jogo-terytorialnyh-organiv-na-2024-2025-roky-za-i-pivrichchya-2025-roku/" TargetMode="External"/><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1769</TotalTime>
  <Application>LibreOffice/7.4.3.2$Windows_X86_64 LibreOffice_project/1048a8393ae2eeec98dff31b5c133c5f1d08b890</Application>
  <AppVersion>15.0000</AppVersion>
  <Pages>19</Pages>
  <Words>2595</Words>
  <Characters>18751</Characters>
  <CharactersWithSpaces>21123</CharactersWithSpaces>
  <Paragraphs>231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2023-06-19T07:01:00Z</dcterms:created>
  <dc:creator>Diana Vladimirovna</dc:creator>
  <dc:description/>
  <dc:language>en-US</dc:language>
  <cp:lastModifiedBy/>
  <dcterms:modified xsi:type="dcterms:W3CDTF">2026-01-07T11:20:39Z</dcterms:modified>
  <cp:revision>671</cp:revision>
  <dc:subject/>
  <dc:title/>
</cp:coreProperties>
</file>

<file path=docProps/custom.xml><?xml version="1.0" encoding="utf-8"?>
<Properties xmlns="http://schemas.openxmlformats.org/officeDocument/2006/custom-properties" xmlns:vt="http://schemas.openxmlformats.org/officeDocument/2006/docPropsVTypes"/>
</file>