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hanging="0" w:left="567"/>
        <w:jc w:val="center"/>
        <w:rPr>
          <w:b w:val="false"/>
          <w:i w:val="false"/>
          <w:szCs w:val="28"/>
          <w:lang w:val="ru-RU"/>
        </w:rPr>
      </w:pPr>
      <w:r>
        <w:rPr>
          <w:b w:val="false"/>
          <w:i w:val="false"/>
          <w:szCs w:val="28"/>
        </w:rPr>
        <w:t xml:space="preserve">                                                         </w:t>
      </w:r>
      <w:r>
        <w:rPr>
          <w:b w:val="false"/>
          <w:i w:val="false"/>
          <w:szCs w:val="28"/>
        </w:rPr>
        <w:t>ЗАТВЕРДЖЕНО</w:t>
      </w:r>
    </w:p>
    <w:p>
      <w:pPr>
        <w:pStyle w:val="Heading3"/>
        <w:numPr>
          <w:ilvl w:val="2"/>
          <w:numId w:val="1"/>
        </w:numPr>
        <w:spacing w:lineRule="auto" w:line="240" w:before="0" w:after="0"/>
        <w:ind w:hanging="0" w:left="6096"/>
        <w:jc w:val="left"/>
        <w:rPr>
          <w:b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Heading3"/>
        <w:numPr>
          <w:ilvl w:val="2"/>
          <w:numId w:val="1"/>
        </w:numPr>
        <w:spacing w:lineRule="auto" w:line="240" w:before="0" w:after="0"/>
        <w:ind w:hanging="0" w:left="6096"/>
        <w:jc w:val="left"/>
        <w:rPr>
          <w:b w:val="false"/>
          <w:i w:val="false"/>
          <w:szCs w:val="28"/>
        </w:rPr>
      </w:pPr>
      <w:r>
        <w:rPr>
          <w:b w:val="false"/>
          <w:bCs w:val="false"/>
          <w:i w:val="false"/>
          <w:iCs w:val="false"/>
          <w:szCs w:val="24"/>
        </w:rPr>
        <w:t xml:space="preserve">від </w:t>
      </w:r>
      <w:r>
        <w:rPr>
          <w:b w:val="false"/>
          <w:bCs w:val="false"/>
          <w:i w:val="false"/>
          <w:iCs w:val="false"/>
          <w:szCs w:val="24"/>
          <w:u w:val="none"/>
        </w:rPr>
        <w:t>15</w:t>
      </w:r>
      <w:r>
        <w:rPr>
          <w:b w:val="false"/>
          <w:bCs w:val="false"/>
          <w:i w:val="false"/>
          <w:iCs w:val="false"/>
          <w:szCs w:val="24"/>
          <w:u w:val="none"/>
          <w:lang w:val="en-US"/>
        </w:rPr>
        <w:t>.04.2026</w:t>
      </w:r>
      <w:r>
        <w:rPr>
          <w:b w:val="false"/>
          <w:bCs w:val="false"/>
          <w:i w:val="false"/>
          <w:iCs w:val="false"/>
          <w:szCs w:val="24"/>
          <w:u w:val="none"/>
        </w:rPr>
        <w:t xml:space="preserve"> № </w:t>
      </w:r>
      <w:r>
        <w:rPr>
          <w:b w:val="false"/>
          <w:bCs w:val="false"/>
          <w:i w:val="false"/>
          <w:iCs w:val="false"/>
          <w:szCs w:val="24"/>
          <w:u w:val="none"/>
          <w:lang w:val="en-US"/>
        </w:rPr>
        <w:t>717</w:t>
      </w:r>
      <w:r>
        <w:rPr>
          <w:b w:val="false"/>
          <w:bCs w:val="false"/>
          <w:i w:val="false"/>
          <w:iCs w:val="false"/>
          <w:szCs w:val="24"/>
          <w:u w:val="none"/>
        </w:rPr>
        <w:t>-О</w:t>
      </w:r>
      <w:r>
        <w:rPr/>
        <w:t xml:space="preserve">                                                                               </w:t>
      </w:r>
    </w:p>
    <w:p>
      <w:pPr>
        <w:pStyle w:val="Normal"/>
        <w:tabs>
          <w:tab w:val="clear" w:pos="170"/>
          <w:tab w:val="center" w:pos="4819" w:leader="none"/>
          <w:tab w:val="left" w:pos="6690" w:leader="none"/>
        </w:tabs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tabs>
          <w:tab w:val="clear" w:pos="170"/>
          <w:tab w:val="center" w:pos="4819" w:leader="none"/>
          <w:tab w:val="left" w:pos="6690" w:leader="none"/>
        </w:tabs>
        <w:ind w:hanging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ind w:hanging="0"/>
        <w:jc w:val="center"/>
        <w:rPr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 перерахунків пенсій № 2 управління пенсійного забезпечення, надання страхових виплат та соціальних послуг  (на період тимчасово відсутнього працівника) – 1 посада, </w:t>
      </w:r>
      <w:r>
        <w:rPr/>
        <w:t xml:space="preserve"> (вул. Азербайджанська, 8б та </w:t>
      </w:r>
      <w:r>
        <w:rPr>
          <w:rFonts w:eastAsia="Calibri"/>
          <w:sz w:val="24"/>
          <w:szCs w:val="24"/>
          <w:lang w:eastAsia="en-US"/>
        </w:rPr>
        <w:t>вул. Вербицького, 9</w:t>
      </w:r>
      <w:r>
        <w:rPr/>
        <w:t>)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tbl>
      <w:tblPr>
        <w:tblStyle w:val="aff0"/>
        <w:tblW w:w="10789" w:type="dxa"/>
        <w:jc w:val="left"/>
        <w:tblInd w:w="-9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305"/>
        <w:gridCol w:w="2401"/>
        <w:gridCol w:w="6083"/>
      </w:tblGrid>
      <w:tr>
        <w:trPr/>
        <w:tc>
          <w:tcPr>
            <w:tcW w:w="10789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181"/>
              <w:jc w:val="center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Загальні умови</w:t>
            </w:r>
          </w:p>
        </w:tc>
      </w:tr>
      <w:tr>
        <w:trPr/>
        <w:tc>
          <w:tcPr>
            <w:tcW w:w="4706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Посадові обов’язки</w:t>
            </w:r>
          </w:p>
        </w:tc>
        <w:tc>
          <w:tcPr>
            <w:tcW w:w="608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 xml:space="preserve">1. 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2. Здійснення опрацювання документів про працевлаштування (звільнення);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4.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5.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 Здійснення щомісячного моніторингу працюючих пенсіонерів;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6. Здійснення відпрацювання судових рішень щодо пенсійного забезпечення;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7. Здійснення відпрацювання кандидатів на індивідуально-масовий перерахунок;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9. Здійснення перевірки співставлення діючих складових пенсійної виплати з документами та атрибутами оцифрованої пенсійної справи в архіві (четвертий етап ретроконверсії);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10. Здійснення формування звітів контролю розпоряджень (складові розпорядження та стажі) та опрацьовують справи, наявні в звітах.</w:t>
            </w:r>
          </w:p>
        </w:tc>
      </w:tr>
      <w:tr>
        <w:trPr/>
        <w:tc>
          <w:tcPr>
            <w:tcW w:w="4706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Умови оплати праці</w:t>
            </w:r>
          </w:p>
        </w:tc>
        <w:tc>
          <w:tcPr>
            <w:tcW w:w="60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 xml:space="preserve">посадовий оклад – </w:t>
            </w:r>
            <w:r>
              <w:rPr>
                <w:rStyle w:val="csd2c743de"/>
                <w:rFonts w:eastAsia="Times New Roman" w:cs="Times New Roman"/>
                <w:bCs/>
                <w:color w:val="000000"/>
                <w:kern w:val="0"/>
                <w:sz w:val="28"/>
                <w:szCs w:val="28"/>
                <w:lang w:val="uk-UA" w:bidi="ar-SA"/>
              </w:rPr>
              <w:t>20 795</w:t>
            </w: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 xml:space="preserve"> грн. згідно зі штатним розписом;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915" w:hRule="atLeast"/>
        </w:trPr>
        <w:tc>
          <w:tcPr>
            <w:tcW w:w="4706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Інформація про 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чи безстроковість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призначення на посаду</w:t>
            </w:r>
          </w:p>
        </w:tc>
        <w:tc>
          <w:tcPr>
            <w:tcW w:w="6083" w:type="dxa"/>
            <w:tcBorders/>
          </w:tcPr>
          <w:p>
            <w:pPr>
              <w:pStyle w:val="Normal"/>
              <w:widowControl w:val="false"/>
              <w:tabs>
                <w:tab w:val="clear" w:pos="170"/>
                <w:tab w:val="left" w:pos="977" w:leader="none"/>
              </w:tabs>
              <w:suppressAutoHyphens w:val="true"/>
              <w:spacing w:lineRule="auto" w:line="240" w:before="0" w:after="0"/>
              <w:ind w:hanging="0" w:right="10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993" w:leader="none"/>
              </w:tabs>
              <w:suppressAutoHyphens w:val="true"/>
              <w:spacing w:lineRule="auto" w:line="240" w:before="5" w:after="0"/>
              <w:ind w:hanging="0" w:right="103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977" w:leader="none"/>
              </w:tabs>
              <w:suppressAutoHyphens w:val="true"/>
              <w:spacing w:lineRule="auto" w:line="240" w:before="0" w:after="0"/>
              <w:ind w:hanging="0" w:right="11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прийняття на роботу</w:t>
            </w:r>
            <w:r>
              <w:rPr>
                <w:rFonts w:eastAsia="Times New Roman" w:cs="Times New Roman"/>
                <w:spacing w:val="-4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центрах</w:t>
            </w:r>
            <w:r>
              <w:rPr>
                <w:rFonts w:eastAsia="Times New Roman" w:cs="Times New Roman"/>
                <w:spacing w:val="-17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комплектування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та</w:t>
            </w:r>
            <w:r>
              <w:rPr>
                <w:rFonts w:eastAsia="Times New Roman" w:cs="Times New Roman"/>
                <w:spacing w:val="-17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соціальної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підтримки.</w:t>
            </w:r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65" w:hRule="atLeast"/>
        </w:trPr>
        <w:tc>
          <w:tcPr>
            <w:tcW w:w="4706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Перелік інформації,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необхідної для участі в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конкурсі, та строк її подання</w:t>
            </w:r>
          </w:p>
        </w:tc>
        <w:tc>
          <w:tcPr>
            <w:tcW w:w="6083" w:type="dxa"/>
            <w:tcBorders/>
          </w:tcPr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konkurs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@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pfu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gov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ua</w:t>
              </w:r>
            </w:hyperlink>
          </w:p>
          <w:p>
            <w:pPr>
              <w:pStyle w:val="Style18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</w:r>
          </w:p>
          <w:p>
            <w:pPr>
              <w:pStyle w:val="BodyText"/>
              <w:widowControl/>
              <w:suppressAutoHyphens w:val="true"/>
              <w:spacing w:before="88" w:after="0"/>
              <w:jc w:val="left"/>
              <w:rPr>
                <w:spacing w:val="-1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У разі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виникнення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питань</w:t>
            </w:r>
            <w:r>
              <w:rPr>
                <w:rFonts w:eastAsia="Times New Roman" w:cs="Times New Roman"/>
                <w:spacing w:val="-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звертатися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до</w:t>
            </w:r>
            <w:r>
              <w:rPr>
                <w:rFonts w:eastAsia="Times New Roman" w:cs="Times New Roman"/>
                <w:spacing w:val="-6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тел.</w:t>
            </w:r>
            <w:r>
              <w:rPr>
                <w:rFonts w:eastAsia="Times New Roman" w:cs="Times New Roman"/>
                <w:spacing w:val="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(044)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486 29 28</w:t>
            </w:r>
          </w:p>
        </w:tc>
      </w:tr>
      <w:tr>
        <w:trPr/>
        <w:tc>
          <w:tcPr>
            <w:tcW w:w="10789" w:type="dxa"/>
            <w:gridSpan w:val="3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Кваліфікаційні вимоги</w:t>
            </w:r>
          </w:p>
        </w:tc>
      </w:tr>
      <w:tr>
        <w:trPr/>
        <w:tc>
          <w:tcPr>
            <w:tcW w:w="2305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2401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Освіта</w:t>
            </w:r>
          </w:p>
        </w:tc>
        <w:tc>
          <w:tcPr>
            <w:tcW w:w="60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2305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2401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Досвід роботи</w:t>
            </w:r>
          </w:p>
        </w:tc>
        <w:tc>
          <w:tcPr>
            <w:tcW w:w="60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28"/>
              <w:rPr>
                <w:bCs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shd w:fill="FFFFFF" w:val="clear"/>
                <w:lang w:val="uk-UA" w:bidi="ar-SA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2305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3.</w:t>
            </w:r>
          </w:p>
        </w:tc>
        <w:tc>
          <w:tcPr>
            <w:tcW w:w="2401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Володіння державною мовою</w:t>
            </w:r>
          </w:p>
        </w:tc>
        <w:tc>
          <w:tcPr>
            <w:tcW w:w="60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вільне володіння державною мовою</w:t>
            </w:r>
          </w:p>
        </w:tc>
      </w:tr>
      <w:tr>
        <w:trPr>
          <w:trHeight w:val="239" w:hRule="atLeast"/>
        </w:trPr>
        <w:tc>
          <w:tcPr>
            <w:tcW w:w="2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</w:tc>
        <w:tc>
          <w:tcPr>
            <w:tcW w:w="8484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69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Вимоги до компетентності</w:t>
            </w:r>
          </w:p>
        </w:tc>
      </w:tr>
      <w:tr>
        <w:trPr>
          <w:trHeight w:val="360" w:hRule="atLeast"/>
        </w:trPr>
        <w:tc>
          <w:tcPr>
            <w:tcW w:w="2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1.</w:t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Якісне виконання поставлених завдань</w:t>
            </w:r>
          </w:p>
        </w:tc>
        <w:tc>
          <w:tcPr>
            <w:tcW w:w="6083" w:type="dxa"/>
            <w:tcBorders/>
          </w:tcPr>
          <w:p>
            <w:pPr>
              <w:pStyle w:val="Normal"/>
              <w:widowControl w:val="false"/>
              <w:tabs>
                <w:tab w:val="clear" w:pos="170"/>
                <w:tab w:val="left" w:pos="398" w:leader="none"/>
              </w:tabs>
              <w:suppressAutoHyphens w:val="true"/>
              <w:spacing w:lineRule="auto" w:line="240" w:before="0" w:after="0"/>
              <w:ind w:hanging="0" w:right="-8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-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98" w:leader="none"/>
              </w:tabs>
              <w:suppressAutoHyphens w:val="true"/>
              <w:spacing w:lineRule="auto" w:line="240" w:before="0" w:after="0"/>
              <w:ind w:hanging="0" w:right="-8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hanging="142" w:left="20" w:right="-80"/>
              <w:contextualSpacing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234" w:hRule="atLeast"/>
        </w:trPr>
        <w:tc>
          <w:tcPr>
            <w:tcW w:w="2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2.</w:t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 w:left="32" w:right="106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Відповідальність</w:t>
            </w:r>
          </w:p>
        </w:tc>
        <w:tc>
          <w:tcPr>
            <w:tcW w:w="608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hanging="0" w:left="2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46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170"/>
                <w:tab w:val="left" w:pos="0" w:leader="none"/>
              </w:tabs>
              <w:suppressAutoHyphens w:val="true"/>
              <w:spacing w:lineRule="auto" w:line="240" w:before="0" w:after="0"/>
              <w:ind w:hanging="36" w:left="36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здатність брати на себе зобов’язання, чітко їх дотримуватись і виконувати</w:t>
            </w:r>
          </w:p>
        </w:tc>
      </w:tr>
      <w:tr>
        <w:trPr>
          <w:trHeight w:val="198" w:hRule="atLeast"/>
        </w:trPr>
        <w:tc>
          <w:tcPr>
            <w:tcW w:w="2305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3.</w:t>
            </w:r>
          </w:p>
        </w:tc>
        <w:tc>
          <w:tcPr>
            <w:tcW w:w="24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Уміння працювати в команді</w:t>
            </w:r>
          </w:p>
        </w:tc>
        <w:tc>
          <w:tcPr>
            <w:tcW w:w="6083" w:type="dxa"/>
            <w:tcBorders/>
          </w:tcPr>
          <w:p>
            <w:pPr>
              <w:pStyle w:val="Normal"/>
              <w:widowControl w:val="false"/>
              <w:tabs>
                <w:tab w:val="clear" w:pos="170"/>
                <w:tab w:val="left" w:pos="36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6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63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63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відкритість в обміні інформацією</w:t>
            </w:r>
          </w:p>
        </w:tc>
      </w:tr>
      <w:tr>
        <w:trPr>
          <w:trHeight w:val="378" w:hRule="atLeast"/>
        </w:trPr>
        <w:tc>
          <w:tcPr>
            <w:tcW w:w="10789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4706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Вимога</w:t>
            </w:r>
          </w:p>
        </w:tc>
        <w:tc>
          <w:tcPr>
            <w:tcW w:w="608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Компоненти вимоги</w:t>
            </w:r>
          </w:p>
        </w:tc>
      </w:tr>
      <w:tr>
        <w:trPr>
          <w:trHeight w:val="210" w:hRule="atLeast"/>
        </w:trPr>
        <w:tc>
          <w:tcPr>
            <w:tcW w:w="2305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2401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</w:t>
            </w:r>
          </w:p>
        </w:tc>
        <w:tc>
          <w:tcPr>
            <w:tcW w:w="60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Знання: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Конституції України;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Закону України «Про запобігання корупції»;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Закону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"/>
              <w:rPr>
                <w:szCs w:val="28"/>
                <w:lang w:val="ru-RU"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eastAsia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Закон України “Про доступ до публічної інформації”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ru-RU" w:eastAsia="uk-UA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Закон України “Про захист персональних даних”.</w:t>
            </w:r>
          </w:p>
        </w:tc>
      </w:tr>
      <w:tr>
        <w:trPr>
          <w:trHeight w:val="210" w:hRule="atLeast"/>
        </w:trPr>
        <w:tc>
          <w:tcPr>
            <w:tcW w:w="2305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2401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 у сфері</w:t>
            </w:r>
          </w:p>
        </w:tc>
        <w:tc>
          <w:tcPr>
            <w:tcW w:w="608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Знання: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 України «Про загальнообов’язкове державне пенсійне страхування»;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"/>
              <w:rPr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"/>
              <w:rPr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-  Закон України «Про забезпечення прав і свобод внутрішньо переміщених осіб»;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"/>
              <w:rPr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- Закон України «Про гарантії держави щодо виконання судових рішень»</w:t>
            </w:r>
          </w:p>
        </w:tc>
      </w:tr>
    </w:tbl>
    <w:p>
      <w:pPr>
        <w:pStyle w:val="Style18"/>
        <w:ind w:hanging="0"/>
        <w:jc w:val="center"/>
        <w:rPr>
          <w:bCs/>
          <w:szCs w:val="28"/>
        </w:rPr>
      </w:pPr>
      <w:r>
        <w:rPr/>
        <w:t>______________________________</w:t>
      </w:r>
    </w:p>
    <w:p>
      <w:pPr>
        <w:pStyle w:val="Style18"/>
        <w:jc w:val="center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701" w:right="567" w:gutter="0" w:header="567" w:top="624" w:footer="567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pict>
        <v:shape id="shape_0" coordsize="4918,4923" fillcolor="white" stroked="t" o:allowincell="f" style="position:absolute;margin-left:0.05pt;margin-top:-140.25pt;width:139.35pt;height:139.5pt;mso-wrap-style:none;v-text-anchor:middle;mso-position-horizontal:center;mso-position-horizontal-relative:margin" path="m4917,4922l0,4922l0,0l4917,0l4917,4922e">
          <v:fill o:detectmouseclick="t" type="solid" color2="black" opacity="0"/>
          <v:stroke color="black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w:pict>
        <v:shape id="shape_0" coordsize="10897,3912" stroked="t" o:allowincell="f" style="position:absolute;margin-left:86.5pt;margin-top:-1857.45pt;width:308.8pt;height:110.85pt;mso-position-horizontal:center;mso-position-horizontal-relative:margin" path="m10896,3911l10896,0l10896,3911l0,3911l0,0e">
          <v:stroke color="black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embedSystemFonts/>
  <w:defaultTabStop w:val="170"/>
  <w:autoHyphenation w:val="true"/>
  <w:hyphenationZone w:val="0"/>
  <w:compat>
    <w:compatSetting w:name="compatibilityMode" w:uri="http://schemas.microsoft.com/office/word" w:val="12"/>
  </w:compat>
  <w:docVars>
    <w:docVar w:name="StepHandle" w:val="262696"/>
  </w:docVars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uiPriority w:val="99"/>
    <w:unhideWhenUsed/>
    <w:qFormat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" w:cstheme="minorBidi" w:eastAsiaTheme="minorHAnsi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Style13" w:customStyle="1">
    <w:name w:val="Підзаголовок Знак"/>
    <w:basedOn w:val="DefaultParagraphFont"/>
    <w:uiPriority w:val="99"/>
    <w:qFormat/>
    <w:rsid w:val="00de0c41"/>
    <w:rPr>
      <w:b/>
      <w:sz w:val="28"/>
    </w:rPr>
  </w:style>
  <w:style w:type="character" w:styleId="FontStyle11" w:customStyle="1">
    <w:name w:val="Font Style11"/>
    <w:basedOn w:val="DefaultParagraphFont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Hyperlink">
    <w:name w:val="Hyperlink"/>
    <w:rsid w:val="00cb0bbc"/>
    <w:rPr>
      <w:color w:val="000080"/>
      <w:u w:val="single"/>
    </w:rPr>
  </w:style>
  <w:style w:type="character" w:styleId="31" w:customStyle="1">
    <w:name w:val="Заголовок 3 Знак"/>
    <w:basedOn w:val="DefaultParagraphFont"/>
    <w:qFormat/>
    <w:rsid w:val="00590666"/>
    <w:rPr>
      <w:b/>
      <w:i/>
      <w:sz w:val="28"/>
      <w:lang w:eastAsia="ru-RU"/>
    </w:rPr>
  </w:style>
  <w:style w:type="character" w:styleId="Strong">
    <w:name w:val="Strong"/>
    <w:basedOn w:val="DefaultParagraphFont"/>
    <w:qFormat/>
    <w:rsid w:val="00e80394"/>
    <w:rPr>
      <w:b/>
      <w:bCs/>
    </w:rPr>
  </w:style>
  <w:style w:type="character" w:styleId="311" w:customStyle="1">
    <w:name w:val="Заголовок 3 Знак1"/>
    <w:basedOn w:val="DefaultParagraphFont"/>
    <w:qFormat/>
    <w:rsid w:val="00e80394"/>
    <w:rPr>
      <w:rFonts w:ascii="Cambria" w:hAnsi="Cambria" w:eastAsia="Times New Roman" w:cs="Times New Roman"/>
      <w:b/>
      <w:bCs/>
      <w:color w:themeColor="accent1" w:val="5B9BD5"/>
      <w:sz w:val="28"/>
      <w:lang w:eastAsia="ru-RU"/>
    </w:rPr>
  </w:style>
  <w:style w:type="character" w:styleId="cs23fb0664" w:customStyle="1">
    <w:name w:val="cs23fb0664"/>
    <w:basedOn w:val="DefaultParagraphFont"/>
    <w:qFormat/>
    <w:rsid w:val="00e80394"/>
    <w:rPr/>
  </w:style>
  <w:style w:type="character" w:styleId="Style14" w:customStyle="1">
    <w:name w:val="Верхний колонтитул Знак"/>
    <w:basedOn w:val="DefaultParagraphFont"/>
    <w:qFormat/>
    <w:rsid w:val="00e80394"/>
    <w:rPr>
      <w:sz w:val="28"/>
      <w:lang w:eastAsia="ru-RU"/>
    </w:rPr>
  </w:style>
  <w:style w:type="character" w:styleId="UnresolvedMention" w:customStyle="1">
    <w:name w:val="Unresolved Mention"/>
    <w:basedOn w:val="DefaultParagraphFont"/>
    <w:qFormat/>
    <w:rsid w:val="00e80394"/>
    <w:rPr>
      <w:color w:val="605E5C"/>
      <w:shd w:fill="E1DFDD" w:val="clear"/>
    </w:rPr>
  </w:style>
  <w:style w:type="character" w:styleId="csd2c743de">
    <w:name w:val="csd2c743de"/>
    <w:basedOn w:val="DefaultParagraphFont"/>
    <w:qFormat/>
    <w:rPr/>
  </w:style>
  <w:style w:type="character" w:styleId="11">
    <w:name w:val="Незакрита згадка1"/>
    <w:basedOn w:val="DefaultParagraphFont"/>
    <w:qFormat/>
    <w:rPr>
      <w:color w:val="605E5C"/>
      <w:shd w:fill="E1DFDD" w:val="clear"/>
    </w:rPr>
  </w:style>
  <w:style w:type="character" w:styleId="cs184f715a">
    <w:name w:val="cs184f715a"/>
    <w:basedOn w:val="DefaultParagraphFont"/>
    <w:qFormat/>
    <w:rPr/>
  </w:style>
  <w:style w:type="character" w:styleId="InternetLink2">
    <w:name w:val="Internet Link2"/>
    <w:qFormat/>
    <w:rPr>
      <w:color w:val="000080"/>
      <w:u w:val="single"/>
    </w:rPr>
  </w:style>
  <w:style w:type="character" w:styleId="InternetLink1">
    <w:name w:val="Internet Link1"/>
    <w:qFormat/>
    <w:rPr>
      <w:color w:val="000080"/>
      <w:u w:val="single"/>
    </w:rPr>
  </w:style>
  <w:style w:type="character" w:styleId="2">
    <w:name w:val="Основной текст (2)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effect w:val="none"/>
      <w:lang w:val="uk-UA" w:eastAsia="uk-UA" w:bidi="uk-UA"/>
    </w:rPr>
  </w:style>
  <w:style w:type="paragraph" w:styleId="Style15" w:customStyle="1">
    <w:name w:val="Заголовок"/>
    <w:basedOn w:val="Normal"/>
    <w:next w:val="BodyText"/>
    <w:qFormat/>
    <w:rsid w:val="00cb0bbc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cb0bbc"/>
    <w:pPr/>
    <w:rPr>
      <w:rFonts w:cs="Lucida Sans"/>
    </w:rPr>
  </w:style>
  <w:style w:type="paragraph" w:styleId="Caption">
    <w:name w:val="caption"/>
    <w:basedOn w:val="Normal"/>
    <w:qFormat/>
    <w:rsid w:val="00cb0bb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 w:customStyle="1">
    <w:name w:val="Покажчик"/>
    <w:basedOn w:val="Normal"/>
    <w:qFormat/>
    <w:rsid w:val="00cb0bbc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442ca5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442ca5"/>
    <w:pPr>
      <w:suppressLineNumbers/>
    </w:pPr>
    <w:rPr>
      <w:rFonts w:cs="Lucida Sans"/>
    </w:rPr>
  </w:style>
  <w:style w:type="paragraph" w:styleId="user2" w:customStyle="1">
    <w:name w:val="Верхній і нижній колонтитули (user)"/>
    <w:basedOn w:val="Normal"/>
    <w:qFormat/>
    <w:rsid w:val="00cb0bbc"/>
    <w:pPr/>
    <w:rPr/>
  </w:style>
  <w:style w:type="paragraph" w:styleId="Style17" w:customStyle="1">
    <w:name w:val="Верхній і нижній колонтитули"/>
    <w:basedOn w:val="Normal"/>
    <w:qFormat/>
    <w:rsid w:val="00327f91"/>
    <w:pPr/>
    <w:rPr/>
  </w:style>
  <w:style w:type="paragraph" w:styleId="Footer">
    <w:name w:val="footer"/>
    <w:basedOn w:val="Normal"/>
    <w:rsid w:val="00a0742f"/>
    <w:pPr>
      <w:tabs>
        <w:tab w:val="clear" w:pos="170"/>
        <w:tab w:val="center" w:pos="4153" w:leader="none"/>
        <w:tab w:val="right" w:pos="8306" w:leader="none"/>
      </w:tabs>
    </w:pPr>
    <w:rPr/>
  </w:style>
  <w:style w:type="paragraph" w:styleId="Style18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9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170"/>
        <w:tab w:val="center" w:pos="4153" w:leader="none"/>
        <w:tab w:val="right" w:pos="8306" w:leader="none"/>
      </w:tabs>
    </w:pPr>
    <w:rPr/>
  </w:style>
  <w:style w:type="paragraph" w:styleId="12" w:customStyle="1">
    <w:name w:val="Підпис1"/>
    <w:basedOn w:val="Normal"/>
    <w:qFormat/>
    <w:rsid w:val="00a0742f"/>
    <w:pPr>
      <w:keepLines/>
      <w:tabs>
        <w:tab w:val="clear" w:pos="17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0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1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2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3" w:customStyle="1">
    <w:name w:val="Вид документа"/>
    <w:basedOn w:val="Style22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4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5" w:customStyle="1">
    <w:name w:val="Назва документа"/>
    <w:basedOn w:val="Normal"/>
    <w:next w:val="Style18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 w:cs="" w:cstheme="minorBidi" w:eastAsiaTheme="minorHAns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197d14"/>
    <w:pPr>
      <w:spacing w:before="0" w:after="0"/>
      <w:ind w:left="720"/>
      <w:contextualSpacing/>
    </w:pPr>
    <w:rPr/>
  </w:style>
  <w:style w:type="paragraph" w:styleId="Subtitle">
    <w:name w:val="Subtitle"/>
    <w:basedOn w:val="Normal"/>
    <w:link w:val="Style13"/>
    <w:uiPriority w:val="99"/>
    <w:qFormat/>
    <w:rsid w:val="00de0c41"/>
    <w:pPr>
      <w:spacing w:lineRule="auto" w:line="240"/>
      <w:ind w:hanging="0"/>
      <w:jc w:val="center"/>
    </w:pPr>
    <w:rPr>
      <w:b/>
    </w:rPr>
  </w:style>
  <w:style w:type="paragraph" w:styleId="13" w:customStyle="1">
    <w:name w:val="Звичайний1"/>
    <w:qFormat/>
    <w:rsid w:val="00551e65"/>
    <w:pPr>
      <w:widowControl w:val="false"/>
      <w:suppressAutoHyphens w:val="true"/>
      <w:bidi w:val="0"/>
      <w:spacing w:lineRule="auto" w:line="259" w:before="0" w:after="0"/>
      <w:ind w:firstLine="580"/>
      <w:jc w:val="both"/>
    </w:pPr>
    <w:rPr>
      <w:rFonts w:ascii="Times New Roman" w:hAnsi="Times New Roman" w:eastAsia="Times New Roman" w:cs="Times New Roman"/>
      <w:color w:val="auto"/>
      <w:kern w:val="0"/>
      <w:sz w:val="18"/>
      <w:szCs w:val="20"/>
      <w:lang w:val="uk-UA" w:eastAsia="ru-RU" w:bidi="ar-SA"/>
    </w:rPr>
  </w:style>
  <w:style w:type="paragraph" w:styleId="Style26" w:customStyle="1">
    <w:name w:val="Вміст рамки"/>
    <w:basedOn w:val="Normal"/>
    <w:qFormat/>
    <w:rsid w:val="00cb0bbc"/>
    <w:pPr/>
    <w:rPr/>
  </w:style>
  <w:style w:type="paragraph" w:styleId="user3" w:customStyle="1">
    <w:name w:val="Вміст рамки (user)"/>
    <w:basedOn w:val="Normal"/>
    <w:qFormat/>
    <w:rsid w:val="00442ca5"/>
    <w:pPr/>
    <w:rPr/>
  </w:style>
  <w:style w:type="paragraph" w:styleId="csabb0e626" w:customStyle="1">
    <w:name w:val="csabb0e626"/>
    <w:basedOn w:val="Normal"/>
    <w:qFormat/>
    <w:rsid w:val="00e80394"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80394"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80394"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80394"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80394"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cs2d0a5422" w:customStyle="1">
    <w:name w:val="cs2d0a5422"/>
    <w:basedOn w:val="Normal"/>
    <w:qFormat/>
    <w:rsid w:val="00e80394"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312" w:customStyle="1">
    <w:name w:val="Основной текст (3)1"/>
    <w:basedOn w:val="Normal"/>
    <w:qFormat/>
    <w:rsid w:val="00e80394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14" w:customStyle="1">
    <w:name w:val="Верхній колонтитул1"/>
    <w:basedOn w:val="Normal"/>
    <w:qFormat/>
    <w:rsid w:val="00e80394"/>
    <w:pPr>
      <w:tabs>
        <w:tab w:val="clear" w:pos="170"/>
        <w:tab w:val="center" w:pos="4153" w:leader="none"/>
        <w:tab w:val="right" w:pos="8306" w:leader="none"/>
      </w:tabs>
    </w:pPr>
    <w:rPr/>
  </w:style>
  <w:style w:type="paragraph" w:styleId="15" w:customStyle="1">
    <w:name w:val="Нижній колонтитул1"/>
    <w:basedOn w:val="Normal"/>
    <w:qFormat/>
    <w:rsid w:val="00e80394"/>
    <w:pPr>
      <w:tabs>
        <w:tab w:val="clear" w:pos="170"/>
        <w:tab w:val="center" w:pos="4153" w:leader="none"/>
        <w:tab w:val="right" w:pos="8306" w:leader="none"/>
      </w:tabs>
    </w:pPr>
    <w:rPr/>
  </w:style>
  <w:style w:type="paragraph" w:styleId="16" w:customStyle="1">
    <w:name w:val="Назва об'єкта1"/>
    <w:basedOn w:val="Normal"/>
    <w:qFormat/>
    <w:rsid w:val="00e8039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41" w:customStyle="1">
    <w:name w:val="Заголовок 41"/>
    <w:basedOn w:val="Normal"/>
    <w:next w:val="Normal"/>
    <w:qFormat/>
    <w:rsid w:val="00e80394"/>
    <w:pPr>
      <w:keepNext w:val="true"/>
      <w:spacing w:before="120" w:after="0"/>
      <w:ind w:left="567"/>
      <w:outlineLvl w:val="3"/>
    </w:pPr>
    <w:rPr/>
  </w:style>
  <w:style w:type="paragraph" w:styleId="313" w:customStyle="1">
    <w:name w:val="Заголовок 31"/>
    <w:basedOn w:val="Normal"/>
    <w:next w:val="Normal"/>
    <w:qFormat/>
    <w:rsid w:val="00e80394"/>
    <w:pPr>
      <w:keepNext w:val="true"/>
      <w:spacing w:before="120" w:after="0"/>
      <w:ind w:left="567"/>
      <w:outlineLvl w:val="2"/>
    </w:pPr>
    <w:rPr>
      <w:b/>
      <w:i/>
    </w:rPr>
  </w:style>
  <w:style w:type="paragraph" w:styleId="21" w:customStyle="1">
    <w:name w:val="Заголовок 21"/>
    <w:basedOn w:val="Normal"/>
    <w:next w:val="Normal"/>
    <w:qFormat/>
    <w:rsid w:val="00e80394"/>
    <w:pPr>
      <w:keepNext w:val="true"/>
      <w:spacing w:before="120" w:after="0"/>
      <w:ind w:left="567"/>
      <w:outlineLvl w:val="1"/>
    </w:pPr>
    <w:rPr>
      <w:b/>
    </w:rPr>
  </w:style>
  <w:style w:type="paragraph" w:styleId="111" w:customStyle="1">
    <w:name w:val="Заголовок 11"/>
    <w:basedOn w:val="Normal"/>
    <w:next w:val="Normal"/>
    <w:qFormat/>
    <w:rsid w:val="00e80394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user4">
    <w:name w:val="Вміст таблиці (user)"/>
    <w:basedOn w:val="Normal"/>
    <w:qFormat/>
    <w:pPr>
      <w:widowControl w:val="false"/>
      <w:suppressLineNumbers/>
    </w:pPr>
    <w:rPr/>
  </w:style>
  <w:style w:type="paragraph" w:styleId="user5">
    <w:name w:val="Заголовок таблиці (user)"/>
    <w:basedOn w:val="user4"/>
    <w:qFormat/>
    <w:pPr>
      <w:suppressLineNumbers/>
      <w:jc w:val="center"/>
    </w:pPr>
    <w:rPr>
      <w:b/>
      <w:bCs/>
    </w:rPr>
  </w:style>
  <w:style w:type="paragraph" w:styleId="csd270a203">
    <w:name w:val="csd270a203"/>
    <w:basedOn w:val="Normal"/>
    <w:qFormat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Style27">
    <w:name w:val="Верхній колонтитул ліворуч"/>
    <w:basedOn w:val="Header"/>
    <w:qFormat/>
    <w:pPr>
      <w:suppressLineNumbers/>
      <w:tabs>
        <w:tab w:val="clear" w:pos="4153"/>
        <w:tab w:val="clear" w:pos="8306"/>
        <w:tab w:val="center" w:pos="4890" w:leader="none"/>
        <w:tab w:val="right" w:pos="9781" w:leader="none"/>
      </w:tabs>
    </w:pPr>
    <w:rPr/>
  </w:style>
  <w:style w:type="paragraph" w:styleId="p8">
    <w:name w:val="p8"/>
    <w:basedOn w:val="Normal"/>
    <w:qFormat/>
    <w:pPr>
      <w:suppressAutoHyphens w:val="true"/>
      <w:spacing w:lineRule="atLeast" w:line="240" w:before="100" w:after="100"/>
      <w:ind w:hanging="0"/>
    </w:pPr>
    <w:rPr>
      <w:rFonts w:eastAsia="SimSun;宋体"/>
      <w:sz w:val="24"/>
      <w:szCs w:val="24"/>
      <w:lang w:val="ru-RU" w:eastAsia="zh-CN"/>
    </w:rPr>
  </w:style>
  <w:style w:type="paragraph" w:styleId="cse2a94784">
    <w:name w:val="cse2a94784"/>
    <w:basedOn w:val="Normal"/>
    <w:qFormat/>
    <w:pPr>
      <w:spacing w:lineRule="auto" w:line="240" w:before="280" w:after="280"/>
      <w:ind w:hanging="0"/>
      <w:jc w:val="left"/>
    </w:pPr>
    <w:rPr>
      <w:sz w:val="24"/>
      <w:szCs w:val="24"/>
      <w:lang w:val="ru-RU"/>
    </w:rPr>
  </w:style>
  <w:style w:type="paragraph" w:styleId="cs66e64e55">
    <w:name w:val="cs66e64e55"/>
    <w:basedOn w:val="Normal"/>
    <w:qFormat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csfb0aa375">
    <w:name w:val="csfb0aa375"/>
    <w:basedOn w:val="Normal"/>
    <w:qFormat/>
    <w:pPr>
      <w:spacing w:lineRule="auto" w:line="240" w:before="280" w:after="280"/>
      <w:ind w:hanging="0"/>
      <w:jc w:val="left"/>
    </w:pPr>
    <w:rPr>
      <w:sz w:val="24"/>
      <w:szCs w:val="24"/>
      <w:lang w:val="ru-RU"/>
    </w:rPr>
  </w:style>
  <w:style w:type="numbering" w:styleId="Style28" w:customStyle="1">
    <w:name w:val="Без маркерів"/>
    <w:uiPriority w:val="99"/>
    <w:semiHidden/>
    <w:unhideWhenUsed/>
    <w:qFormat/>
    <w:rsid w:val="00cb0bbc"/>
  </w:style>
  <w:style w:type="numbering" w:styleId="user6" w:customStyle="1">
    <w:name w:val="Без маркерів (user)"/>
    <w:uiPriority w:val="99"/>
    <w:semiHidden/>
    <w:unhideWhenUsed/>
    <w:qFormat/>
    <w:rsid w:val="00442ca5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B18E0-5F94-4ADC-8B79-B8727FA47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Application>LibreOffice/26.2.0.3$Windows_X86_64 LibreOffice_project/620$Build-3</Application>
  <AppVersion>15.0000</AppVersion>
  <Pages>4</Pages>
  <Words>626</Words>
  <Characters>4180</Characters>
  <CharactersWithSpaces>4869</CharactersWithSpaces>
  <Paragraphs>81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2020-07-31T05:35:00Z</dcterms:created>
  <dc:creator>1-1</dc:creator>
  <dc:description/>
  <dc:language>uk-UA</dc:language>
  <cp:lastModifiedBy/>
  <cp:lastPrinted>2021-03-22T13:07:00Z</cp:lastPrinted>
  <dcterms:modified xsi:type="dcterms:W3CDTF">2026-04-15T14:08:37Z</dcterms:modified>
  <cp:revision>179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