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hanging="0" w:left="0"/>
        <w:jc w:val="center"/>
        <w:rPr>
          <w:bCs/>
          <w:szCs w:val="28"/>
        </w:rPr>
      </w:pPr>
      <w:r>
        <w:rPr>
          <w:bCs/>
          <w:szCs w:val="28"/>
        </w:rPr>
        <w:t>Умови</w:t>
      </w:r>
    </w:p>
    <w:p>
      <w:pPr>
        <w:pStyle w:val="Normal"/>
        <w:ind w:hanging="0" w:left="0"/>
        <w:jc w:val="center"/>
        <w:rPr>
          <w:bCs/>
          <w:szCs w:val="24"/>
        </w:rPr>
      </w:pPr>
      <w:r>
        <w:rPr>
          <w:bCs/>
          <w:szCs w:val="24"/>
        </w:rPr>
        <w:t>проведення добору</w:t>
      </w:r>
    </w:p>
    <w:p>
      <w:pPr>
        <w:pStyle w:val="Normal"/>
        <w:ind w:hanging="0"/>
        <w:jc w:val="center"/>
        <w:rPr/>
      </w:pPr>
      <w:r>
        <w:rPr>
          <w:bCs/>
          <w:szCs w:val="28"/>
        </w:rPr>
        <w:t>на зайняття посади державної служби категорії «В» - головного спеціаліста</w:t>
      </w:r>
    </w:p>
    <w:p>
      <w:pPr>
        <w:pStyle w:val="Normal"/>
        <w:ind w:hanging="0"/>
        <w:jc w:val="center"/>
        <w:rPr/>
      </w:pPr>
      <w:r>
        <w:rPr>
          <w:bCs/>
          <w:szCs w:val="28"/>
        </w:rPr>
        <w:t xml:space="preserve"> </w:t>
      </w:r>
      <w:r>
        <w:rPr>
          <w:rFonts w:eastAsia="Arial Unicode MS"/>
        </w:rPr>
        <w:t xml:space="preserve">відділу </w:t>
      </w:r>
      <w:r>
        <w:rPr/>
        <w:t>розгляду звернень</w:t>
      </w:r>
      <w:r>
        <w:rPr>
          <w:rFonts w:eastAsia="Arial Unicode MS"/>
        </w:rPr>
        <w:t xml:space="preserve"> управління обслуговування </w:t>
      </w:r>
    </w:p>
    <w:p>
      <w:pPr>
        <w:pStyle w:val="Normal"/>
        <w:ind w:hanging="0"/>
        <w:jc w:val="center"/>
        <w:rPr/>
      </w:pPr>
      <w:r>
        <w:rPr>
          <w:rFonts w:eastAsia="Arial Unicode MS"/>
        </w:rPr>
        <w:t>громадян</w:t>
      </w:r>
    </w:p>
    <w:p>
      <w:pPr>
        <w:pStyle w:val="Normal"/>
        <w:ind w:hanging="0"/>
        <w:jc w:val="center"/>
        <w:rPr/>
      </w:pPr>
      <w:r>
        <w:rPr/>
        <w:t>(вул. Борисоглібська, 14а)</w:t>
      </w:r>
    </w:p>
    <w:p>
      <w:pPr>
        <w:pStyle w:val="Normal"/>
        <w:ind w:hanging="0"/>
        <w:jc w:val="center"/>
        <w:rPr>
          <w:bCs/>
          <w:szCs w:val="28"/>
        </w:rPr>
      </w:pPr>
      <w:r>
        <w:rPr>
          <w:bCs/>
          <w:szCs w:val="28"/>
        </w:rPr>
      </w:r>
    </w:p>
    <w:tbl>
      <w:tblPr>
        <w:tblW w:w="9388" w:type="dxa"/>
        <w:jc w:val="left"/>
        <w:tblInd w:w="35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37"/>
        <w:gridCol w:w="45"/>
        <w:gridCol w:w="2917"/>
        <w:gridCol w:w="29"/>
        <w:gridCol w:w="15"/>
        <w:gridCol w:w="5845"/>
      </w:tblGrid>
      <w:tr>
        <w:trPr/>
        <w:tc>
          <w:tcPr>
            <w:tcW w:w="938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firstLine="181"/>
              <w:jc w:val="center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Загальні умови</w:t>
            </w:r>
          </w:p>
        </w:tc>
      </w:tr>
      <w:tr>
        <w:trPr/>
        <w:tc>
          <w:tcPr>
            <w:tcW w:w="3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Посадові обов’язки</w:t>
            </w:r>
          </w:p>
        </w:tc>
        <w:tc>
          <w:tcPr>
            <w:tcW w:w="58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/>
              <w:ind w:hanging="0" w:left="36"/>
              <w:rPr/>
            </w:pPr>
            <w:bookmarkStart w:id="0" w:name="n92"/>
            <w:bookmarkStart w:id="1" w:name="n186"/>
            <w:bookmarkStart w:id="2" w:name="n85"/>
            <w:bookmarkEnd w:id="0"/>
            <w:bookmarkEnd w:id="1"/>
            <w:bookmarkEnd w:id="2"/>
            <w:r>
              <w:rPr/>
              <w:t>У межах своєї компетенції аналізувати, опрацьовувати та готувати відповіді на звернення, заяви та скарги громадян, підприємств, установ, організацій, адвокатські запити, запити на публічну інформацію, депутатські звернення.</w:t>
            </w:r>
          </w:p>
          <w:p>
            <w:pPr>
              <w:pStyle w:val="ListParagraph"/>
              <w:numPr>
                <w:ilvl w:val="0"/>
                <w:numId w:val="1"/>
              </w:numPr>
              <w:spacing w:lineRule="auto" w:line="240"/>
              <w:ind w:hanging="0" w:left="36"/>
              <w:rPr/>
            </w:pPr>
            <w:r>
              <w:rPr>
                <w:color w:val="000000"/>
              </w:rPr>
              <w:t>Надавати роз’яснення щодо застосування чинного законодавства з питань пенсійного забезпечення,</w:t>
            </w:r>
            <w:r>
              <w:rPr/>
              <w:t xml:space="preserve"> надання житлових субсидій та пільг на оплату житлово-комунальних послуг, придбання твердого та рідкого пічного побутового палива і скрапленого газу</w:t>
            </w:r>
            <w:r>
              <w:rPr>
                <w:color w:val="000000"/>
              </w:rPr>
              <w:t>.</w:t>
            </w:r>
          </w:p>
          <w:p>
            <w:pPr>
              <w:pStyle w:val="ListParagraph"/>
              <w:numPr>
                <w:ilvl w:val="0"/>
                <w:numId w:val="1"/>
              </w:numPr>
              <w:spacing w:lineRule="auto" w:line="240"/>
              <w:ind w:hanging="0" w:left="36"/>
              <w:rPr/>
            </w:pPr>
            <w:r>
              <w:rPr>
                <w:spacing w:val="-3"/>
              </w:rPr>
              <w:t>В межах своєї компетенції забезпечувати дотримання законодавства про інформацію, доступ до публічної інформації та персональних даних.</w:t>
            </w:r>
          </w:p>
          <w:p>
            <w:pPr>
              <w:pStyle w:val="ListParagraph"/>
              <w:numPr>
                <w:ilvl w:val="0"/>
                <w:numId w:val="1"/>
              </w:numPr>
              <w:ind w:hanging="0" w:left="65"/>
              <w:rPr/>
            </w:pPr>
            <w:r>
              <w:rPr>
                <w:spacing w:val="-4"/>
              </w:rPr>
              <w:t xml:space="preserve">Разом з іншими структурними підрозділами Головного управління </w:t>
            </w:r>
            <w:r>
              <w:rPr/>
              <w:t>Пенсійного фонду України в м. Києві (далі – Головне управління)</w:t>
            </w:r>
            <w:r>
              <w:rPr>
                <w:spacing w:val="-4"/>
              </w:rPr>
              <w:t xml:space="preserve"> забезпечувати виконання вимог законодавства про запобігання корупції.</w:t>
            </w:r>
          </w:p>
        </w:tc>
      </w:tr>
      <w:tr>
        <w:trPr/>
        <w:tc>
          <w:tcPr>
            <w:tcW w:w="3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Умови оплати праці</w:t>
            </w:r>
          </w:p>
        </w:tc>
        <w:tc>
          <w:tcPr>
            <w:tcW w:w="58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посадовий оклад – 20795 грн. </w:t>
            </w:r>
            <w:r>
              <w:rPr>
                <w:rStyle w:val="csd2c743de"/>
                <w:color w:val="000000"/>
                <w:szCs w:val="28"/>
              </w:rPr>
              <w:t>згідно із класифікацією посад; доплати, компенсації відповідно до статті 52 Закону України «Про державну службу»; надбавка за вислугу років, премія та грошова допомога відповідно до прикінцевих положень Закону України «Про державний Бюджет України на 2026 рік;</w:t>
            </w:r>
          </w:p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rStyle w:val="csd2c743de"/>
                <w:color w:val="000000"/>
                <w:szCs w:val="28"/>
              </w:rPr>
              <w:t>надбавка до посадового окладу за ранг державного службовця відповідно до постанови Кабінету Міністрів України від 18 січня 2017 року № 15 «Питання оплати праці працівників державних органів» (із змінами).</w:t>
            </w:r>
          </w:p>
        </w:tc>
      </w:tr>
      <w:tr>
        <w:trPr>
          <w:trHeight w:val="240" w:hRule="atLeast"/>
        </w:trPr>
        <w:tc>
          <w:tcPr>
            <w:tcW w:w="3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Інформація про строковість</w:t>
            </w:r>
          </w:p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чи безстроковість</w:t>
            </w:r>
          </w:p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призначення на посаду</w:t>
            </w:r>
          </w:p>
        </w:tc>
        <w:tc>
          <w:tcPr>
            <w:tcW w:w="58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977" w:leader="none"/>
              </w:tabs>
              <w:spacing w:lineRule="auto" w:line="240"/>
              <w:ind w:hanging="0" w:right="110"/>
              <w:rPr>
                <w:szCs w:val="28"/>
              </w:rPr>
            </w:pPr>
            <w:r>
              <w:rPr>
                <w:rStyle w:val="csd2c743de"/>
                <w:bCs/>
                <w:color w:val="000000"/>
                <w:szCs w:val="28"/>
              </w:rPr>
              <w:t>Строково, відповідно до Закону України «Про внесення змін до деяких законів України щодо функціонування державної служби та місцевого самоврядування у період дії воєнного стану» від 12 травня 2022 № 2259-ІХ, внесено зміни до Закону України «Про правовий режим воєнного стану».</w:t>
            </w:r>
          </w:p>
          <w:p>
            <w:pPr>
              <w:pStyle w:val="Style18"/>
              <w:spacing w:lineRule="auto" w:line="240" w:before="0" w:after="0"/>
              <w:ind w:hanging="0"/>
              <w:jc w:val="left"/>
              <w:rPr>
                <w:bCs/>
                <w:sz w:val="4"/>
                <w:szCs w:val="28"/>
              </w:rPr>
            </w:pPr>
            <w:r>
              <w:rPr>
                <w:bCs/>
                <w:sz w:val="4"/>
                <w:szCs w:val="28"/>
              </w:rPr>
            </w:r>
          </w:p>
        </w:tc>
      </w:tr>
      <w:tr>
        <w:trPr/>
        <w:tc>
          <w:tcPr>
            <w:tcW w:w="938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jc w:val="center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auto"/>
                <w:sz w:val="28"/>
                <w:szCs w:val="28"/>
                <w:lang w:eastAsia="ru-RU"/>
              </w:rPr>
            </w:r>
          </w:p>
          <w:p>
            <w:pPr>
              <w:pStyle w:val="Default"/>
              <w:jc w:val="center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auto"/>
                <w:sz w:val="28"/>
                <w:szCs w:val="28"/>
                <w:lang w:eastAsia="ru-RU"/>
              </w:rPr>
              <w:t>Кваліфікаційні вимоги</w:t>
            </w:r>
          </w:p>
          <w:p>
            <w:pPr>
              <w:pStyle w:val="Default"/>
              <w:jc w:val="center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auto"/>
                <w:sz w:val="28"/>
                <w:szCs w:val="28"/>
                <w:lang w:eastAsia="ru-RU"/>
              </w:rPr>
            </w:r>
          </w:p>
          <w:p>
            <w:pPr>
              <w:pStyle w:val="Normal"/>
              <w:spacing w:lineRule="auto" w:line="240"/>
              <w:ind w:hanging="0" w:right="101"/>
              <w:rPr>
                <w:b/>
              </w:rPr>
            </w:pPr>
            <w:r>
              <w:rPr>
                <w:b/>
                <w:i/>
              </w:rPr>
              <w:t>Обов’язковою</w:t>
            </w:r>
            <w:r>
              <w:rPr>
                <w:b/>
                <w:i/>
                <w:spacing w:val="80"/>
              </w:rPr>
              <w:t xml:space="preserve"> </w:t>
            </w:r>
            <w:r>
              <w:rPr>
                <w:b/>
                <w:i/>
              </w:rPr>
              <w:t>вимогою</w:t>
            </w:r>
            <w:r>
              <w:rPr>
                <w:b/>
                <w:i/>
                <w:spacing w:val="80"/>
              </w:rPr>
              <w:t xml:space="preserve"> </w:t>
            </w:r>
            <w:r>
              <w:rPr>
                <w:b/>
                <w:i/>
              </w:rPr>
              <w:t>до</w:t>
            </w:r>
            <w:r>
              <w:rPr>
                <w:b/>
                <w:i/>
                <w:spacing w:val="80"/>
              </w:rPr>
              <w:t xml:space="preserve"> </w:t>
            </w:r>
            <w:r>
              <w:rPr>
                <w:b/>
                <w:i/>
              </w:rPr>
              <w:t>осіб,</w:t>
            </w:r>
            <w:r>
              <w:rPr>
                <w:b/>
                <w:i/>
                <w:spacing w:val="80"/>
              </w:rPr>
              <w:t xml:space="preserve"> </w:t>
            </w:r>
            <w:r>
              <w:rPr>
                <w:b/>
                <w:i/>
              </w:rPr>
              <w:t>які</w:t>
            </w:r>
            <w:r>
              <w:rPr>
                <w:b/>
                <w:i/>
                <w:spacing w:val="80"/>
              </w:rPr>
              <w:t xml:space="preserve"> </w:t>
            </w:r>
            <w:r>
              <w:rPr>
                <w:b/>
                <w:i/>
              </w:rPr>
              <w:t>претендують</w:t>
            </w:r>
            <w:r>
              <w:rPr>
                <w:b/>
                <w:i/>
                <w:spacing w:val="80"/>
              </w:rPr>
              <w:t xml:space="preserve"> </w:t>
            </w:r>
            <w:r>
              <w:rPr>
                <w:b/>
                <w:i/>
              </w:rPr>
              <w:t>на</w:t>
            </w:r>
            <w:r>
              <w:rPr>
                <w:b/>
                <w:i/>
                <w:spacing w:val="80"/>
              </w:rPr>
              <w:t xml:space="preserve"> </w:t>
            </w:r>
            <w:r>
              <w:rPr>
                <w:b/>
                <w:i/>
              </w:rPr>
              <w:t>посаду,</w:t>
            </w:r>
            <w:r>
              <w:rPr>
                <w:b/>
                <w:i/>
                <w:spacing w:val="80"/>
              </w:rPr>
              <w:t xml:space="preserve"> </w:t>
            </w:r>
            <w:r>
              <w:rPr>
                <w:b/>
                <w:i/>
              </w:rPr>
              <w:t>є наявність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 xml:space="preserve">громадянства України та відсутність громадянства інших </w:t>
            </w:r>
            <w:r>
              <w:rPr>
                <w:b/>
                <w:i/>
                <w:spacing w:val="-2"/>
              </w:rPr>
              <w:t>держав</w:t>
            </w:r>
            <w:r>
              <w:rPr>
                <w:b/>
                <w:spacing w:val="-2"/>
              </w:rPr>
              <w:t>.</w:t>
            </w:r>
          </w:p>
          <w:p>
            <w:pPr>
              <w:pStyle w:val="Default"/>
              <w:jc w:val="center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auto"/>
                <w:sz w:val="28"/>
                <w:szCs w:val="28"/>
                <w:lang w:eastAsia="ru-RU"/>
              </w:rPr>
            </w:r>
          </w:p>
        </w:tc>
      </w:tr>
      <w:tr>
        <w:trPr/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Освіта</w:t>
            </w:r>
          </w:p>
        </w:tc>
        <w:tc>
          <w:tcPr>
            <w:tcW w:w="5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szCs w:val="28"/>
              </w:rPr>
              <w:t>вища освіта за освітнім ступенем не нижче бакалавра, молодшого бакалавра</w:t>
            </w:r>
          </w:p>
        </w:tc>
      </w:tr>
      <w:tr>
        <w:trPr/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Досвід роботи</w:t>
            </w:r>
          </w:p>
        </w:tc>
        <w:tc>
          <w:tcPr>
            <w:tcW w:w="5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 w:left="28"/>
              <w:rPr>
                <w:bCs/>
                <w:szCs w:val="28"/>
              </w:rPr>
            </w:pPr>
            <w:r>
              <w:rPr>
                <w:szCs w:val="28"/>
                <w:shd w:fill="FFFFFF" w:val="clear"/>
              </w:rPr>
              <w:t>не потребує</w:t>
            </w:r>
          </w:p>
        </w:tc>
      </w:tr>
      <w:tr>
        <w:trPr>
          <w:trHeight w:val="495" w:hRule="atLeast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Володіння державною мовою</w:t>
            </w:r>
          </w:p>
        </w:tc>
        <w:tc>
          <w:tcPr>
            <w:tcW w:w="5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szCs w:val="28"/>
              </w:rPr>
              <w:t>вільне володіння державною мовою</w:t>
            </w:r>
          </w:p>
        </w:tc>
      </w:tr>
      <w:tr>
        <w:trPr>
          <w:trHeight w:val="450" w:hRule="atLeast"/>
        </w:trPr>
        <w:tc>
          <w:tcPr>
            <w:tcW w:w="938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Вимоги до компетентності</w:t>
            </w:r>
          </w:p>
        </w:tc>
      </w:tr>
      <w:tr>
        <w:trPr>
          <w:trHeight w:val="437" w:hRule="atLeast"/>
        </w:trPr>
        <w:tc>
          <w:tcPr>
            <w:tcW w:w="35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Вимога</w:t>
            </w:r>
          </w:p>
        </w:tc>
        <w:tc>
          <w:tcPr>
            <w:tcW w:w="5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Компоненти вимоги</w:t>
            </w:r>
          </w:p>
        </w:tc>
      </w:tr>
      <w:tr>
        <w:trPr>
          <w:trHeight w:val="311" w:hRule="atLeast"/>
        </w:trPr>
        <w:tc>
          <w:tcPr>
            <w:tcW w:w="5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1.</w:t>
            </w:r>
          </w:p>
        </w:tc>
        <w:tc>
          <w:tcPr>
            <w:tcW w:w="2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jc w:val="left"/>
              <w:rPr>
                <w:szCs w:val="28"/>
              </w:rPr>
            </w:pPr>
            <w:r>
              <w:rPr>
                <w:color w:val="000000"/>
                <w:szCs w:val="28"/>
              </w:rPr>
              <w:t>Якісне виконання поставлених завдань</w:t>
            </w:r>
          </w:p>
        </w:tc>
        <w:tc>
          <w:tcPr>
            <w:tcW w:w="5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398" w:leader="none"/>
              </w:tabs>
              <w:spacing w:lineRule="auto" w:line="240"/>
              <w:ind w:hanging="0"/>
              <w:jc w:val="left"/>
              <w:rPr>
                <w:color w:val="000000"/>
                <w:szCs w:val="28"/>
              </w:rPr>
            </w:pPr>
            <w:r>
              <w:rPr>
                <w:szCs w:val="28"/>
              </w:rPr>
              <w:t xml:space="preserve">- </w:t>
            </w:r>
            <w:r>
              <w:rPr>
                <w:color w:val="000000"/>
                <w:szCs w:val="28"/>
              </w:rPr>
              <w:t>чітке і точне формулювання мети, цілей і завдань службової діяльності;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398" w:leader="none"/>
              </w:tabs>
              <w:spacing w:lineRule="auto" w:line="240"/>
              <w:ind w:hanging="0"/>
              <w:jc w:val="left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- комплексний підхід до виконання завдань, виявлення ризиків;</w:t>
            </w:r>
          </w:p>
          <w:p>
            <w:pPr>
              <w:pStyle w:val="ListParagraph"/>
              <w:spacing w:lineRule="auto" w:line="240"/>
              <w:ind w:hanging="142" w:left="20"/>
              <w:jc w:val="left"/>
              <w:rPr>
                <w:szCs w:val="28"/>
              </w:rPr>
            </w:pPr>
            <w:r>
              <w:rPr>
                <w:color w:val="000000"/>
                <w:szCs w:val="28"/>
              </w:rPr>
              <w:t xml:space="preserve"> </w:t>
            </w:r>
            <w:r>
              <w:rPr>
                <w:color w:val="000000"/>
                <w:szCs w:val="28"/>
              </w:rPr>
              <w:t>- розуміння змісту завдання і його кінцевих результатів, самостійне визначення можливих шляхів досягнення</w:t>
            </w:r>
          </w:p>
        </w:tc>
      </w:tr>
      <w:tr>
        <w:trPr>
          <w:trHeight w:val="540" w:hRule="atLeast"/>
        </w:trPr>
        <w:tc>
          <w:tcPr>
            <w:tcW w:w="5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2.</w:t>
            </w:r>
          </w:p>
        </w:tc>
        <w:tc>
          <w:tcPr>
            <w:tcW w:w="2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 w:left="32" w:right="106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Відповідальність, командна робота та взаємодія</w:t>
            </w:r>
          </w:p>
        </w:tc>
        <w:tc>
          <w:tcPr>
            <w:tcW w:w="5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усвідомлення важливості якісного виконання своїх посадових обов'язків з дотриманням строків та встановлених процедур;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усвідомлення рівня відповідальності під час підготовки і прийняття рішень, готовність нести відповідальність за можливі наслідки реалізації таких рішень;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здатність брати на себе зобов’язання, чітко їх дотримуватись і виконувати;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bCs/>
                <w:szCs w:val="28"/>
              </w:rPr>
            </w:pPr>
            <w:r>
              <w:rPr>
                <w:szCs w:val="28"/>
              </w:rPr>
              <w:t xml:space="preserve">вміння працювати в </w:t>
            </w:r>
            <w:r>
              <w:rPr>
                <w:color w:val="000000"/>
                <w:szCs w:val="28"/>
              </w:rPr>
              <w:t>команді та командної взаємодії.</w:t>
            </w:r>
          </w:p>
        </w:tc>
      </w:tr>
      <w:tr>
        <w:trPr>
          <w:trHeight w:val="921" w:hRule="atLeast"/>
        </w:trPr>
        <w:tc>
          <w:tcPr>
            <w:tcW w:w="5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3.</w:t>
            </w:r>
          </w:p>
        </w:tc>
        <w:tc>
          <w:tcPr>
            <w:tcW w:w="2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ind w:hanging="0" w:right="106"/>
              <w:rPr>
                <w:bCs/>
                <w:szCs w:val="28"/>
              </w:rPr>
            </w:pPr>
            <w:r>
              <w:rPr>
                <w:bCs/>
                <w:szCs w:val="28"/>
              </w:rPr>
              <w:t>Аналітичні здібності та обґрунтування власної позиції</w:t>
            </w:r>
          </w:p>
        </w:tc>
        <w:tc>
          <w:tcPr>
            <w:tcW w:w="5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 </w:t>
            </w:r>
            <w:r>
              <w:rPr>
                <w:color w:val="000000"/>
                <w:szCs w:val="28"/>
              </w:rPr>
              <w:t>здатність до логічного мислення, узагальнення, конкретизації, розкладання складних питань на складові, виділяти головне від другорядного, виявляти закономірності;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вміння встановлювати причинно-наслідкові зв’язки;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bCs/>
                <w:szCs w:val="28"/>
              </w:rPr>
            </w:pPr>
            <w:r>
              <w:rPr>
                <w:color w:val="000000"/>
                <w:szCs w:val="28"/>
              </w:rPr>
              <w:t>вміння аналізувати інформацію та робити висновки, критично оцінювати ситуації, прогнозувати та робити власні умовиводи</w:t>
            </w:r>
            <w:r>
              <w:rPr>
                <w:bCs/>
                <w:color w:val="000000"/>
                <w:szCs w:val="28"/>
              </w:rPr>
              <w:t>.</w:t>
            </w:r>
          </w:p>
        </w:tc>
      </w:tr>
      <w:tr>
        <w:trPr>
          <w:trHeight w:val="756" w:hRule="atLeast"/>
        </w:trPr>
        <w:tc>
          <w:tcPr>
            <w:tcW w:w="938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</w:r>
          </w:p>
          <w:p>
            <w:pPr>
              <w:pStyle w:val="Normal"/>
              <w:spacing w:lineRule="auto" w:line="24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Професійні знання</w:t>
            </w:r>
          </w:p>
        </w:tc>
      </w:tr>
      <w:tr>
        <w:trPr>
          <w:trHeight w:val="255" w:hRule="atLeast"/>
        </w:trPr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jc w:val="center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auto"/>
                <w:sz w:val="28"/>
                <w:szCs w:val="28"/>
                <w:lang w:eastAsia="ru-RU"/>
              </w:rPr>
              <w:t>Вимога</w:t>
            </w:r>
          </w:p>
        </w:tc>
        <w:tc>
          <w:tcPr>
            <w:tcW w:w="5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rPr>
                <w:b/>
                <w:szCs w:val="28"/>
              </w:rPr>
            </w:pPr>
            <w:r>
              <w:rPr>
                <w:b/>
                <w:szCs w:val="28"/>
              </w:rPr>
              <w:t>Компоненти вимоги</w:t>
            </w:r>
          </w:p>
        </w:tc>
      </w:tr>
      <w:tr>
        <w:trPr>
          <w:trHeight w:val="1800" w:hRule="atLeast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Знання законодавства</w:t>
            </w:r>
          </w:p>
        </w:tc>
        <w:tc>
          <w:tcPr>
            <w:tcW w:w="5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rPr>
                <w:szCs w:val="28"/>
              </w:rPr>
            </w:pPr>
            <w:r>
              <w:rPr>
                <w:szCs w:val="28"/>
              </w:rPr>
              <w:t>Знання:</w:t>
            </w:r>
          </w:p>
          <w:p>
            <w:pPr>
              <w:pStyle w:val="Normal"/>
              <w:ind w:hanging="0"/>
              <w:rPr>
                <w:szCs w:val="28"/>
              </w:rPr>
            </w:pPr>
            <w:r>
              <w:rPr>
                <w:szCs w:val="28"/>
              </w:rPr>
              <w:t>- Конституції України;</w:t>
            </w:r>
          </w:p>
          <w:p>
            <w:pPr>
              <w:pStyle w:val="Normal"/>
              <w:ind w:hanging="0"/>
              <w:rPr>
                <w:szCs w:val="28"/>
              </w:rPr>
            </w:pPr>
            <w:r>
              <w:rPr>
                <w:szCs w:val="28"/>
              </w:rPr>
              <w:t>- Закону України «Про запобігання корупції»;</w:t>
            </w:r>
          </w:p>
          <w:p>
            <w:pPr>
              <w:pStyle w:val="Normal"/>
              <w:ind w:hanging="0"/>
              <w:rPr>
                <w:szCs w:val="28"/>
              </w:rPr>
            </w:pPr>
            <w:r>
              <w:rPr>
                <w:szCs w:val="28"/>
              </w:rPr>
              <w:t xml:space="preserve"> </w:t>
            </w:r>
            <w:r>
              <w:rPr>
                <w:szCs w:val="28"/>
              </w:rPr>
              <w:t>- Закону України «Про державну службу»;</w:t>
            </w:r>
          </w:p>
          <w:p>
            <w:pPr>
              <w:pStyle w:val="Normal"/>
              <w:ind w:firstLine="3"/>
              <w:rPr>
                <w:szCs w:val="28"/>
                <w:lang w:val="ru-RU" w:eastAsia="uk-UA"/>
              </w:rPr>
            </w:pPr>
            <w:r>
              <w:rPr>
                <w:szCs w:val="28"/>
              </w:rPr>
              <w:t>-</w:t>
            </w:r>
            <w:r>
              <w:rPr>
                <w:sz w:val="24"/>
                <w:szCs w:val="24"/>
                <w:lang w:eastAsia="uk-UA"/>
              </w:rPr>
              <w:t xml:space="preserve"> </w:t>
            </w:r>
            <w:r>
              <w:rPr>
                <w:szCs w:val="28"/>
                <w:lang w:eastAsia="uk-UA"/>
              </w:rPr>
              <w:t>Закону України “Про доступ до публічної інформації”</w:t>
            </w:r>
          </w:p>
          <w:p>
            <w:pPr>
              <w:pStyle w:val="Normal"/>
              <w:ind w:hanging="0"/>
              <w:rPr>
                <w:szCs w:val="28"/>
              </w:rPr>
            </w:pPr>
            <w:r>
              <w:rPr>
                <w:szCs w:val="28"/>
                <w:lang w:val="ru-RU" w:eastAsia="uk-UA"/>
              </w:rPr>
              <w:t xml:space="preserve">- </w:t>
            </w:r>
            <w:r>
              <w:rPr>
                <w:szCs w:val="28"/>
                <w:lang w:eastAsia="uk-UA"/>
              </w:rPr>
              <w:t>Закону України “Про захист персональних даних”.</w:t>
            </w:r>
          </w:p>
        </w:tc>
      </w:tr>
      <w:tr>
        <w:trPr>
          <w:trHeight w:val="807" w:hRule="atLeast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Знання законодавства у сфері</w:t>
            </w:r>
          </w:p>
        </w:tc>
        <w:tc>
          <w:tcPr>
            <w:tcW w:w="5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Знання:</w:t>
            </w:r>
          </w:p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- Закону України “Про прокуратуру”;</w:t>
            </w:r>
          </w:p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- Закону України «Про загальнообов’язкове державне пенсійне страхування»;</w:t>
            </w:r>
          </w:p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- Закону України “Про статус і соціальний захист громадян, які постраждали  внаслідок Чорнобильської катастрофи”;</w:t>
            </w:r>
          </w:p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- Закону України “Про пенсії за особливі заслуги перед Україною”;</w:t>
            </w:r>
          </w:p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- Закону України «Про пенсійне забезпечення осіб, звільнених з військової служби, та деяких інших осіб»;</w:t>
            </w:r>
          </w:p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- Закону України «Про звернення громадян»;</w:t>
            </w:r>
          </w:p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- Постанова Пенсійного фонду України «Про порядок подання та оформлення документів для призначення (перерахунків) пенсій» відповідно до Закону України «Про загальнообов’язкове державне пенсійне страхування» № 22-1 від 25.11.2005;</w:t>
            </w:r>
          </w:p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- Постанова Пенсійного фонду України «</w:t>
            </w:r>
            <w:bookmarkStart w:id="3" w:name="Про_організацію_прийому_та_обслуговуванн"/>
            <w:bookmarkEnd w:id="3"/>
            <w:r>
              <w:rPr>
                <w:bCs/>
                <w:color w:val="000000"/>
                <w:szCs w:val="28"/>
              </w:rPr>
              <w:t>Про організацію прийому та обслуговування осіб, які звертаються до органів Пенсійного фонду України</w:t>
            </w:r>
            <w:r>
              <w:rPr>
                <w:szCs w:val="28"/>
              </w:rPr>
              <w:t>» № 13-1 від 30.07.2015.</w:t>
            </w:r>
          </w:p>
        </w:tc>
      </w:tr>
    </w:tbl>
    <w:p>
      <w:pPr>
        <w:pStyle w:val="Style18"/>
        <w:ind w:hanging="0"/>
        <w:jc w:val="center"/>
        <w:rPr>
          <w:bCs/>
          <w:szCs w:val="28"/>
        </w:rPr>
      </w:pPr>
      <w:r>
        <w:rPr/>
        <w:t>_____________________________</w:t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701" w:right="567" w:gutter="0" w:header="567" w:top="624" w:footer="0" w:bottom="568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swiss"/>
    <w:pitch w:val="variable"/>
  </w:font>
  <w:font w:name="Cambria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Courier New">
    <w:charset w:val="cc"/>
    <w:family w:val="roman"/>
    <w:pitch w:val="variable"/>
  </w:font>
  <w:font w:name="OpenSymbol">
    <w:altName w:val="Arial Unicode MS"/>
    <w:charset w:val="01"/>
    <w:family w:val="auto"/>
    <w:pitch w:val="variable"/>
  </w:font>
  <w:font w:name="Courier New">
    <w:charset w:val="01"/>
    <w:family w:val="modern"/>
    <w:pitch w:val="fixed"/>
  </w:font>
  <w:font w:name="Noto Sans Symbols">
    <w:charset w:val="01"/>
    <w:family w:val="swiss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  <w:pict>
        <v:shape id="shape_0" coordsize="4925,4930" fillcolor="white" stroked="t" o:allowincell="f" style="position:absolute;margin-left:0.05pt;margin-top:-140.25pt;width:139.5pt;height:139.7pt;mso-wrap-style:none;v-text-anchor:middle;mso-position-horizontal:center;mso-position-horizontal-relative:margin" path="m4924,4929l0,4929l0,0l4924,0l4924,4929e">
          <v:fill o:detectmouseclick="t" type="solid" color2="black" opacity="0"/>
          <v:stroke color="black" joinstyle="round" endcap="flat"/>
          <w10:wrap type="none"/>
        </v:shape>
      </w:pic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ind w:hanging="0"/>
      <w:rPr>
        <w:sz w:val="20"/>
      </w:rPr>
    </w:pPr>
    <w:r>
      <w:rPr>
        <w:sz w:val="20"/>
      </w:rPr>
      <w:pict>
        <v:shape id="shape_0" coordsize="10906,3919" stroked="t" o:allowincell="f" style="position:absolute;margin-left:86.4pt;margin-top:-1857.45pt;width:309.05pt;height:111.05pt;mso-position-horizontal:center;mso-position-horizontal-relative:margin" path="m10905,3918l10905,0l10905,3918l0,3918l0,0e">
          <v:stroke color="black" joinstyle="round" endcap="flat"/>
          <v:fill o:detectmouseclick="t" on="false"/>
          <w10:wrap type="none"/>
        </v:shape>
      </w:pic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bullet"/>
      <w:lvlText w:val="-"/>
      <w:lvlJc w:val="left"/>
      <w:pPr>
        <w:tabs>
          <w:tab w:val="num" w:pos="0"/>
        </w:tabs>
        <w:ind w:left="2061" w:hanging="360"/>
      </w:pPr>
      <w:rPr>
        <w:rFonts w:ascii="OpenSymbol" w:hAnsi="OpenSymbol" w:cs="Open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78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3501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4221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94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5661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6381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10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7821" w:hanging="360"/>
      </w:pPr>
      <w:rPr>
        <w:rFonts w:ascii="Noto Sans Symbols" w:hAnsi="Noto Sans Symbols" w:cs="Noto Sans Symbols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20"/>
  <w:embedSystemFonts/>
  <w:defaultTabStop w:val="720"/>
  <w:autoHyphenation w:val="true"/>
  <w:hyphenationZone w:val="425"/>
  <w:compat>
    <w:compatSetting w:name="compatibilityMode" w:uri="http://schemas.microsoft.com/office/word" w:val="12"/>
  </w:compat>
  <w:docVars>
    <w:docVar w:name="StepHandle" w:val="262696"/>
  </w:docVars>
  <w:themeFontLang w:val="uk-UA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uk-UA" w:eastAsia="uk-UA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0" w:semiHidden="0" w:unhideWhenUsed="0" w:qFormat="1"/>
    <w:lsdException w:name="heading 4" w:uiPriority="9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Normal (Web)" w:uiPriority="0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174f4"/>
    <w:pPr>
      <w:widowControl/>
      <w:suppressAutoHyphens w:val="true"/>
      <w:bidi w:val="0"/>
      <w:spacing w:lineRule="auto" w:line="276" w:before="0" w:after="0"/>
      <w:ind w:firstLine="709"/>
      <w:jc w:val="both"/>
    </w:pPr>
    <w:rPr>
      <w:rFonts w:ascii="Times New Roman" w:hAnsi="Times New Roman" w:eastAsia="Times New Roman" w:cs="Times New Roman"/>
      <w:color w:val="auto"/>
      <w:kern w:val="0"/>
      <w:sz w:val="28"/>
      <w:szCs w:val="20"/>
      <w:lang w:eastAsia="ru-RU" w:val="uk-UA" w:bidi="ar-SA"/>
    </w:rPr>
  </w:style>
  <w:style w:type="paragraph" w:styleId="Heading1">
    <w:name w:val="heading 1"/>
    <w:basedOn w:val="Normal"/>
    <w:next w:val="Normal"/>
    <w:qFormat/>
    <w:rsid w:val="009c2ad0"/>
    <w:pPr>
      <w:keepNext w:val="true"/>
      <w:spacing w:before="240" w:after="0"/>
      <w:ind w:left="567"/>
      <w:outlineLvl w:val="0"/>
    </w:pPr>
    <w:rPr>
      <w:b/>
      <w:smallCaps/>
    </w:rPr>
  </w:style>
  <w:style w:type="paragraph" w:styleId="Heading2">
    <w:name w:val="heading 2"/>
    <w:basedOn w:val="Normal"/>
    <w:next w:val="Normal"/>
    <w:qFormat/>
    <w:rsid w:val="009c2ad0"/>
    <w:pPr>
      <w:keepNext w:val="true"/>
      <w:spacing w:before="120" w:after="0"/>
      <w:ind w:left="567"/>
      <w:outlineLvl w:val="1"/>
    </w:pPr>
    <w:rPr>
      <w:b/>
    </w:rPr>
  </w:style>
  <w:style w:type="paragraph" w:styleId="Heading3">
    <w:name w:val="heading 3"/>
    <w:basedOn w:val="Normal"/>
    <w:next w:val="Normal"/>
    <w:link w:val="311"/>
    <w:unhideWhenUsed/>
    <w:qFormat/>
    <w:rsid w:val="004852d6"/>
    <w:pPr>
      <w:keepNext w:val="true"/>
      <w:spacing w:before="120" w:after="0"/>
      <w:ind w:left="567"/>
      <w:outlineLvl w:val="2"/>
    </w:pPr>
    <w:rPr>
      <w:b/>
      <w:i/>
    </w:rPr>
  </w:style>
  <w:style w:type="paragraph" w:styleId="Heading4">
    <w:name w:val="heading 4"/>
    <w:basedOn w:val="Normal"/>
    <w:next w:val="Normal"/>
    <w:qFormat/>
    <w:rsid w:val="009c2ad0"/>
    <w:pPr>
      <w:keepNext w:val="true"/>
      <w:spacing w:before="120" w:after="0"/>
      <w:ind w:left="567"/>
      <w:outlineLvl w:val="3"/>
    </w:pPr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uiPriority w:val="99"/>
    <w:unhideWhenUsed/>
    <w:rsid w:val="009a0ab5"/>
    <w:rPr>
      <w:color w:val="0000FF"/>
      <w:u w:val="single"/>
    </w:rPr>
  </w:style>
  <w:style w:type="character" w:styleId="Style10" w:customStyle="1">
    <w:name w:val="Текст у виносці Знак"/>
    <w:basedOn w:val="DefaultParagraphFont"/>
    <w:link w:val="BalloonText"/>
    <w:uiPriority w:val="99"/>
    <w:semiHidden/>
    <w:qFormat/>
    <w:rsid w:val="00c6272e"/>
    <w:rPr>
      <w:rFonts w:ascii="Segoe UI" w:hAnsi="Segoe UI" w:cs="Segoe UI"/>
      <w:sz w:val="18"/>
      <w:szCs w:val="18"/>
      <w:lang w:eastAsia="ru-RU"/>
    </w:rPr>
  </w:style>
  <w:style w:type="character" w:styleId="UnresolvedMention" w:customStyle="1">
    <w:name w:val="Unresolved Mention"/>
    <w:basedOn w:val="DefaultParagraphFont"/>
    <w:uiPriority w:val="99"/>
    <w:semiHidden/>
    <w:unhideWhenUsed/>
    <w:qFormat/>
    <w:rsid w:val="0013193b"/>
    <w:rPr>
      <w:color w:val="605E5C"/>
      <w:shd w:fill="E1DFDD" w:val="clear"/>
    </w:rPr>
  </w:style>
  <w:style w:type="character" w:styleId="rvts46" w:customStyle="1">
    <w:name w:val="rvts46"/>
    <w:basedOn w:val="DefaultParagraphFont"/>
    <w:qFormat/>
    <w:rsid w:val="00617106"/>
    <w:rPr/>
  </w:style>
  <w:style w:type="character" w:styleId="rvts37" w:customStyle="1">
    <w:name w:val="rvts37"/>
    <w:basedOn w:val="DefaultParagraphFont"/>
    <w:qFormat/>
    <w:rsid w:val="00617106"/>
    <w:rPr/>
  </w:style>
  <w:style w:type="character" w:styleId="rvts11" w:customStyle="1">
    <w:name w:val="rvts11"/>
    <w:basedOn w:val="DefaultParagraphFont"/>
    <w:qFormat/>
    <w:rsid w:val="00617106"/>
    <w:rPr/>
  </w:style>
  <w:style w:type="character" w:styleId="rvts23" w:customStyle="1">
    <w:name w:val="rvts23"/>
    <w:qFormat/>
    <w:rsid w:val="00280514"/>
    <w:rPr/>
  </w:style>
  <w:style w:type="character" w:styleId="Style11" w:customStyle="1">
    <w:name w:val="Основний текст Знак"/>
    <w:basedOn w:val="DefaultParagraphFont"/>
    <w:qFormat/>
    <w:rsid w:val="000333ef"/>
    <w:rPr>
      <w:sz w:val="28"/>
      <w:lang w:eastAsia="ru-RU"/>
    </w:rPr>
  </w:style>
  <w:style w:type="character" w:styleId="3" w:customStyle="1">
    <w:name w:val="Основний текст з відступом 3 Знак"/>
    <w:basedOn w:val="DefaultParagraphFont"/>
    <w:link w:val="BodyTextIndent3"/>
    <w:uiPriority w:val="99"/>
    <w:qFormat/>
    <w:rsid w:val="001f4aca"/>
    <w:rPr>
      <w:rFonts w:eastAsia="Calibri" w:cs="Times New Roman"/>
      <w:sz w:val="16"/>
      <w:szCs w:val="16"/>
      <w:lang w:eastAsia="en-US"/>
    </w:rPr>
  </w:style>
  <w:style w:type="character" w:styleId="Style12" w:customStyle="1">
    <w:name w:val="Верхний колонтитул Знак"/>
    <w:basedOn w:val="DefaultParagraphFont"/>
    <w:link w:val="14"/>
    <w:uiPriority w:val="99"/>
    <w:qFormat/>
    <w:rsid w:val="00125745"/>
    <w:rPr>
      <w:sz w:val="28"/>
      <w:lang w:eastAsia="ru-RU"/>
    </w:rPr>
  </w:style>
  <w:style w:type="character" w:styleId="FontStyle11" w:customStyle="1">
    <w:name w:val="Font Style11"/>
    <w:basedOn w:val="DefaultParagraphFont"/>
    <w:uiPriority w:val="99"/>
    <w:qFormat/>
    <w:rsid w:val="00d02835"/>
    <w:rPr>
      <w:rFonts w:ascii="Times New Roman" w:hAnsi="Times New Roman" w:cs="Times New Roman"/>
      <w:sz w:val="26"/>
      <w:szCs w:val="26"/>
    </w:rPr>
  </w:style>
  <w:style w:type="character" w:styleId="cs23fb0664" w:customStyle="1">
    <w:name w:val="cs23fb0664"/>
    <w:basedOn w:val="DefaultParagraphFont"/>
    <w:qFormat/>
    <w:rsid w:val="00e23642"/>
    <w:rPr/>
  </w:style>
  <w:style w:type="character" w:styleId="31" w:customStyle="1">
    <w:name w:val="Заголовок 3 Знак"/>
    <w:basedOn w:val="DefaultParagraphFont"/>
    <w:link w:val="312"/>
    <w:qFormat/>
    <w:rsid w:val="00676c66"/>
    <w:rPr>
      <w:b/>
      <w:i/>
      <w:sz w:val="28"/>
      <w:lang w:eastAsia="ru-RU"/>
    </w:rPr>
  </w:style>
  <w:style w:type="character" w:styleId="Style13" w:customStyle="1">
    <w:name w:val="Верхній колонтитул Знак"/>
    <w:basedOn w:val="DefaultParagraphFont"/>
    <w:qFormat/>
    <w:rsid w:val="00123a11"/>
    <w:rPr>
      <w:sz w:val="28"/>
      <w:lang w:eastAsia="ru-RU"/>
    </w:rPr>
  </w:style>
  <w:style w:type="character" w:styleId="1" w:customStyle="1">
    <w:name w:val="Неразрешенное упоминание1"/>
    <w:basedOn w:val="DefaultParagraphFont"/>
    <w:qFormat/>
    <w:rsid w:val="00123a11"/>
    <w:rPr>
      <w:color w:val="605E5C"/>
      <w:shd w:fill="E1DFDD" w:val="clear"/>
    </w:rPr>
  </w:style>
  <w:style w:type="character" w:styleId="311" w:customStyle="1">
    <w:name w:val="Заголовок 3 Знак1"/>
    <w:basedOn w:val="DefaultParagraphFont"/>
    <w:qFormat/>
    <w:rsid w:val="004852d6"/>
    <w:rPr>
      <w:rFonts w:ascii="Cambria" w:hAnsi="Cambria" w:eastAsia="" w:cs="" w:asciiTheme="majorHAnsi" w:cstheme="majorBidi" w:eastAsiaTheme="majorEastAsia" w:hAnsiTheme="majorHAnsi"/>
      <w:b/>
      <w:bCs/>
      <w:color w:themeColor="accent1" w:val="4F81BD"/>
      <w:sz w:val="28"/>
      <w:lang w:eastAsia="ru-RU"/>
    </w:rPr>
  </w:style>
  <w:style w:type="character" w:styleId="Style14" w:customStyle="1">
    <w:name w:val="Нижній колонтитул Знак"/>
    <w:basedOn w:val="DefaultParagraphFont"/>
    <w:uiPriority w:val="99"/>
    <w:semiHidden/>
    <w:qFormat/>
    <w:rsid w:val="00890f7b"/>
    <w:rPr>
      <w:sz w:val="28"/>
      <w:lang w:eastAsia="ru-RU"/>
    </w:rPr>
  </w:style>
  <w:style w:type="character" w:styleId="Strong">
    <w:name w:val="Strong"/>
    <w:basedOn w:val="DefaultParagraphFont"/>
    <w:qFormat/>
    <w:rsid w:val="009c2ad0"/>
    <w:rPr>
      <w:b/>
      <w:bCs/>
    </w:rPr>
  </w:style>
  <w:style w:type="character" w:styleId="csd2c743de" w:customStyle="1">
    <w:name w:val="csd2c743de"/>
    <w:basedOn w:val="DefaultParagraphFont"/>
    <w:qFormat/>
    <w:rsid w:val="003433ef"/>
    <w:rPr/>
  </w:style>
  <w:style w:type="paragraph" w:styleId="Style15" w:customStyle="1">
    <w:name w:val="Заголовок"/>
    <w:basedOn w:val="Normal"/>
    <w:next w:val="BodyText"/>
    <w:qFormat/>
    <w:rsid w:val="008b6e7b"/>
    <w:pPr>
      <w:keepNext w:val="true"/>
      <w:spacing w:before="240" w:after="120"/>
    </w:pPr>
    <w:rPr>
      <w:rFonts w:ascii="Liberation Sans" w:hAnsi="Liberation Sans" w:eastAsia="Microsoft YaHei" w:cs="Lucida Sans"/>
      <w:szCs w:val="28"/>
    </w:rPr>
  </w:style>
  <w:style w:type="paragraph" w:styleId="BodyText">
    <w:name w:val="Body Text"/>
    <w:basedOn w:val="Normal"/>
    <w:link w:val="Style11"/>
    <w:unhideWhenUsed/>
    <w:rsid w:val="000333ef"/>
    <w:pPr>
      <w:spacing w:lineRule="auto" w:line="240"/>
      <w:ind w:hanging="0"/>
      <w:jc w:val="center"/>
    </w:pPr>
    <w:rPr/>
  </w:style>
  <w:style w:type="paragraph" w:styleId="List">
    <w:name w:val="List"/>
    <w:basedOn w:val="BodyText"/>
    <w:rsid w:val="008b6e7b"/>
    <w:pPr/>
    <w:rPr>
      <w:rFonts w:cs="Lucida Sans"/>
    </w:rPr>
  </w:style>
  <w:style w:type="paragraph" w:styleId="Caption">
    <w:name w:val="caption"/>
    <w:basedOn w:val="Normal"/>
    <w:qFormat/>
    <w:rsid w:val="00e7002c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6" w:customStyle="1">
    <w:name w:val="Покажчик"/>
    <w:basedOn w:val="Normal"/>
    <w:qFormat/>
    <w:rsid w:val="008b6e7b"/>
    <w:pPr>
      <w:suppressLineNumbers/>
    </w:pPr>
    <w:rPr>
      <w:rFonts w:cs="Lucida Sans"/>
    </w:rPr>
  </w:style>
  <w:style w:type="paragraph" w:styleId="user" w:customStyle="1">
    <w:name w:val="Заголовок (user)"/>
    <w:basedOn w:val="Normal"/>
    <w:next w:val="BodyText"/>
    <w:qFormat/>
    <w:rsid w:val="00123a11"/>
    <w:pPr>
      <w:keepNext w:val="true"/>
      <w:spacing w:before="240" w:after="120"/>
    </w:pPr>
    <w:rPr>
      <w:rFonts w:ascii="Liberation Sans" w:hAnsi="Liberation Sans" w:eastAsia="Microsoft YaHei" w:cs="Lucida Sans"/>
      <w:szCs w:val="28"/>
    </w:rPr>
  </w:style>
  <w:style w:type="paragraph" w:styleId="user1" w:customStyle="1">
    <w:name w:val="Покажчик (user)"/>
    <w:basedOn w:val="Normal"/>
    <w:qFormat/>
    <w:rsid w:val="00123a11"/>
    <w:pPr>
      <w:suppressLineNumbers/>
    </w:pPr>
    <w:rPr>
      <w:rFonts w:cs="Lucida Sans"/>
    </w:rPr>
  </w:style>
  <w:style w:type="paragraph" w:styleId="11" w:customStyle="1">
    <w:name w:val="Заголовок 11"/>
    <w:basedOn w:val="Normal"/>
    <w:next w:val="Normal"/>
    <w:qFormat/>
    <w:rsid w:val="00a0742f"/>
    <w:pPr>
      <w:keepNext w:val="true"/>
      <w:spacing w:before="240" w:after="0"/>
      <w:ind w:left="567"/>
      <w:outlineLvl w:val="0"/>
    </w:pPr>
    <w:rPr>
      <w:b/>
      <w:smallCaps/>
    </w:rPr>
  </w:style>
  <w:style w:type="paragraph" w:styleId="21" w:customStyle="1">
    <w:name w:val="Заголовок 21"/>
    <w:basedOn w:val="Normal"/>
    <w:next w:val="Normal"/>
    <w:qFormat/>
    <w:rsid w:val="00a0742f"/>
    <w:pPr>
      <w:keepNext w:val="true"/>
      <w:spacing w:before="120" w:after="0"/>
      <w:ind w:left="567"/>
      <w:outlineLvl w:val="1"/>
    </w:pPr>
    <w:rPr>
      <w:b/>
    </w:rPr>
  </w:style>
  <w:style w:type="paragraph" w:styleId="312" w:customStyle="1">
    <w:name w:val="Заголовок 31"/>
    <w:basedOn w:val="Normal"/>
    <w:next w:val="Normal"/>
    <w:link w:val="31"/>
    <w:qFormat/>
    <w:rsid w:val="00a0742f"/>
    <w:pPr>
      <w:keepNext w:val="true"/>
      <w:spacing w:before="120" w:after="0"/>
      <w:ind w:left="567"/>
      <w:outlineLvl w:val="2"/>
    </w:pPr>
    <w:rPr>
      <w:b/>
      <w:i/>
    </w:rPr>
  </w:style>
  <w:style w:type="paragraph" w:styleId="41" w:customStyle="1">
    <w:name w:val="Заголовок 41"/>
    <w:basedOn w:val="Normal"/>
    <w:next w:val="Normal"/>
    <w:qFormat/>
    <w:rsid w:val="00a0742f"/>
    <w:pPr>
      <w:keepNext w:val="true"/>
      <w:spacing w:before="120" w:after="0"/>
      <w:ind w:left="567"/>
      <w:outlineLvl w:val="3"/>
    </w:pPr>
    <w:rPr/>
  </w:style>
  <w:style w:type="paragraph" w:styleId="12" w:customStyle="1">
    <w:name w:val="Назва об'єкта1"/>
    <w:basedOn w:val="Normal"/>
    <w:qFormat/>
    <w:rsid w:val="008b6e7b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7" w:customStyle="1">
    <w:name w:val="Верхній і нижній колонтитули"/>
    <w:basedOn w:val="Normal"/>
    <w:qFormat/>
    <w:rsid w:val="008b6e7b"/>
    <w:pPr/>
    <w:rPr/>
  </w:style>
  <w:style w:type="paragraph" w:styleId="user2" w:customStyle="1">
    <w:name w:val="Верхній і нижній колонтитули (user)"/>
    <w:basedOn w:val="Normal"/>
    <w:qFormat/>
    <w:rsid w:val="00123a11"/>
    <w:pPr/>
    <w:rPr/>
  </w:style>
  <w:style w:type="paragraph" w:styleId="13" w:customStyle="1">
    <w:name w:val="Нижній колонтитул1"/>
    <w:basedOn w:val="Normal"/>
    <w:qFormat/>
    <w:rsid w:val="00a0742f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Style18" w:customStyle="1">
    <w:name w:val="Нормальний текст"/>
    <w:basedOn w:val="Normal"/>
    <w:qFormat/>
    <w:rsid w:val="00a0742f"/>
    <w:pPr>
      <w:spacing w:before="120" w:after="0"/>
      <w:ind w:firstLine="567"/>
    </w:pPr>
    <w:rPr/>
  </w:style>
  <w:style w:type="paragraph" w:styleId="Style19" w:customStyle="1">
    <w:name w:val="Шапка документу"/>
    <w:basedOn w:val="Normal"/>
    <w:qFormat/>
    <w:rsid w:val="00a0742f"/>
    <w:pPr>
      <w:keepNext w:val="true"/>
      <w:keepLines/>
      <w:spacing w:before="0" w:after="240"/>
      <w:ind w:left="4536"/>
      <w:jc w:val="center"/>
    </w:pPr>
    <w:rPr/>
  </w:style>
  <w:style w:type="paragraph" w:styleId="14" w:customStyle="1">
    <w:name w:val="Верхній колонтитул1"/>
    <w:basedOn w:val="Normal"/>
    <w:link w:val="Style12"/>
    <w:uiPriority w:val="99"/>
    <w:qFormat/>
    <w:rsid w:val="00a0742f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15" w:customStyle="1">
    <w:name w:val="Підпис1"/>
    <w:basedOn w:val="Normal"/>
    <w:qFormat/>
    <w:rsid w:val="00a0742f"/>
    <w:pPr>
      <w:keepLines/>
      <w:tabs>
        <w:tab w:val="clear" w:pos="720"/>
        <w:tab w:val="center" w:pos="2268" w:leader="none"/>
        <w:tab w:val="left" w:pos="6804" w:leader="none"/>
      </w:tabs>
      <w:spacing w:before="360" w:after="0"/>
    </w:pPr>
    <w:rPr>
      <w:b/>
      <w:position w:val="-48"/>
    </w:rPr>
  </w:style>
  <w:style w:type="paragraph" w:styleId="Style20" w:customStyle="1">
    <w:name w:val="Глава документу"/>
    <w:basedOn w:val="Normal"/>
    <w:next w:val="Normal"/>
    <w:qFormat/>
    <w:rsid w:val="00a0742f"/>
    <w:pPr>
      <w:keepNext w:val="true"/>
      <w:keepLines/>
      <w:spacing w:before="120" w:after="120"/>
      <w:jc w:val="center"/>
    </w:pPr>
    <w:rPr/>
  </w:style>
  <w:style w:type="paragraph" w:styleId="Style21" w:customStyle="1">
    <w:name w:val="Герб"/>
    <w:basedOn w:val="Normal"/>
    <w:qFormat/>
    <w:rsid w:val="00a0742f"/>
    <w:pPr>
      <w:keepNext w:val="true"/>
      <w:keepLines/>
      <w:jc w:val="center"/>
    </w:pPr>
    <w:rPr>
      <w:sz w:val="144"/>
      <w:lang w:val="en-US"/>
    </w:rPr>
  </w:style>
  <w:style w:type="paragraph" w:styleId="Style22" w:customStyle="1">
    <w:name w:val="Установа"/>
    <w:basedOn w:val="Normal"/>
    <w:qFormat/>
    <w:rsid w:val="00a0742f"/>
    <w:pPr>
      <w:keepNext w:val="true"/>
      <w:keepLines/>
      <w:spacing w:before="120" w:after="0"/>
      <w:jc w:val="center"/>
    </w:pPr>
    <w:rPr>
      <w:b/>
      <w:sz w:val="40"/>
    </w:rPr>
  </w:style>
  <w:style w:type="paragraph" w:styleId="Style23" w:customStyle="1">
    <w:name w:val="Вид документа"/>
    <w:basedOn w:val="Style22"/>
    <w:next w:val="Normal"/>
    <w:qFormat/>
    <w:rsid w:val="00a0742f"/>
    <w:pPr>
      <w:spacing w:before="360" w:after="240"/>
    </w:pPr>
    <w:rPr>
      <w:spacing w:val="20"/>
      <w:sz w:val="26"/>
    </w:rPr>
  </w:style>
  <w:style w:type="paragraph" w:styleId="Style24" w:customStyle="1">
    <w:name w:val="Час та місце"/>
    <w:basedOn w:val="Normal"/>
    <w:qFormat/>
    <w:rsid w:val="00a0742f"/>
    <w:pPr>
      <w:keepNext w:val="true"/>
      <w:keepLines/>
      <w:spacing w:before="120" w:after="240"/>
      <w:jc w:val="center"/>
    </w:pPr>
    <w:rPr/>
  </w:style>
  <w:style w:type="paragraph" w:styleId="Style25" w:customStyle="1">
    <w:name w:val="Назва документа"/>
    <w:basedOn w:val="Normal"/>
    <w:next w:val="Style18"/>
    <w:qFormat/>
    <w:rsid w:val="00a0742f"/>
    <w:pPr>
      <w:keepNext w:val="true"/>
      <w:keepLines/>
      <w:spacing w:before="240" w:after="240"/>
      <w:jc w:val="center"/>
    </w:pPr>
    <w:rPr>
      <w:b/>
    </w:rPr>
  </w:style>
  <w:style w:type="paragraph" w:styleId="NormalText" w:customStyle="1">
    <w:name w:val="Normal Text"/>
    <w:basedOn w:val="Normal"/>
    <w:qFormat/>
    <w:rsid w:val="00a0742f"/>
    <w:pPr>
      <w:ind w:firstLine="567"/>
    </w:pPr>
    <w:rPr/>
  </w:style>
  <w:style w:type="paragraph" w:styleId="ShapkaDocumentu" w:customStyle="1">
    <w:name w:val="Shapka Documentu"/>
    <w:basedOn w:val="NormalText"/>
    <w:qFormat/>
    <w:rsid w:val="00a0742f"/>
    <w:pPr>
      <w:keepNext w:val="true"/>
      <w:keepLines/>
      <w:spacing w:before="0" w:after="240"/>
      <w:ind w:hanging="0" w:left="3969"/>
      <w:jc w:val="center"/>
    </w:pPr>
    <w:rPr/>
  </w:style>
  <w:style w:type="paragraph" w:styleId="Default" w:customStyle="1">
    <w:name w:val="Default"/>
    <w:qFormat/>
    <w:rsid w:val="00131b14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uk-UA" w:eastAsia="uk-UA" w:bidi="ar-SA"/>
    </w:rPr>
  </w:style>
  <w:style w:type="paragraph" w:styleId="BalloonText">
    <w:name w:val="Balloon Text"/>
    <w:basedOn w:val="Normal"/>
    <w:link w:val="Style10"/>
    <w:uiPriority w:val="99"/>
    <w:semiHidden/>
    <w:unhideWhenUsed/>
    <w:qFormat/>
    <w:rsid w:val="00c6272e"/>
    <w:pPr>
      <w:spacing w:lineRule="auto" w:line="240"/>
    </w:pPr>
    <w:rPr>
      <w:rFonts w:ascii="Segoe UI" w:hAnsi="Segoe UI" w:cs="Segoe UI"/>
      <w:sz w:val="18"/>
      <w:szCs w:val="18"/>
    </w:rPr>
  </w:style>
  <w:style w:type="paragraph" w:styleId="rvps2" w:customStyle="1">
    <w:name w:val="rvps2"/>
    <w:basedOn w:val="Normal"/>
    <w:qFormat/>
    <w:rsid w:val="00617106"/>
    <w:pPr>
      <w:spacing w:lineRule="auto" w:line="240" w:beforeAutospacing="1" w:afterAutospacing="1"/>
      <w:ind w:hanging="0"/>
      <w:jc w:val="left"/>
    </w:pPr>
    <w:rPr>
      <w:sz w:val="24"/>
      <w:szCs w:val="24"/>
    </w:rPr>
  </w:style>
  <w:style w:type="paragraph" w:styleId="NormalWeb">
    <w:name w:val="Normal (Web)"/>
    <w:basedOn w:val="Normal"/>
    <w:qFormat/>
    <w:rsid w:val="00d44706"/>
    <w:pPr>
      <w:spacing w:lineRule="auto" w:line="240" w:beforeAutospacing="1" w:afterAutospacing="1"/>
      <w:ind w:hanging="0"/>
      <w:jc w:val="left"/>
    </w:pPr>
    <w:rPr>
      <w:sz w:val="24"/>
      <w:szCs w:val="24"/>
      <w:lang w:val="ru-RU"/>
    </w:rPr>
  </w:style>
  <w:style w:type="paragraph" w:styleId="BodyTextIndent3">
    <w:name w:val="Body Text Indent 3"/>
    <w:basedOn w:val="Normal"/>
    <w:link w:val="3"/>
    <w:uiPriority w:val="99"/>
    <w:unhideWhenUsed/>
    <w:qFormat/>
    <w:rsid w:val="001f4aca"/>
    <w:pPr>
      <w:spacing w:before="0" w:after="120"/>
      <w:ind w:hanging="0" w:left="283"/>
      <w:jc w:val="left"/>
    </w:pPr>
    <w:rPr>
      <w:rFonts w:eastAsia="Calibri"/>
      <w:sz w:val="16"/>
      <w:szCs w:val="16"/>
      <w:lang w:eastAsia="en-US"/>
    </w:rPr>
  </w:style>
  <w:style w:type="paragraph" w:styleId="rvps12" w:customStyle="1">
    <w:name w:val="rvps12"/>
    <w:basedOn w:val="Normal"/>
    <w:qFormat/>
    <w:rsid w:val="00397565"/>
    <w:pPr>
      <w:spacing w:lineRule="auto" w:line="240" w:beforeAutospacing="1" w:afterAutospacing="1"/>
      <w:ind w:hanging="0"/>
      <w:jc w:val="left"/>
    </w:pPr>
    <w:rPr>
      <w:sz w:val="24"/>
      <w:szCs w:val="24"/>
      <w:lang w:val="ru-RU"/>
    </w:rPr>
  </w:style>
  <w:style w:type="paragraph" w:styleId="ListParagraph">
    <w:name w:val="List Paragraph"/>
    <w:basedOn w:val="Normal"/>
    <w:uiPriority w:val="34"/>
    <w:qFormat/>
    <w:rsid w:val="00df07ff"/>
    <w:pPr>
      <w:spacing w:before="0" w:after="0"/>
      <w:ind w:left="720"/>
      <w:contextualSpacing/>
    </w:pPr>
    <w:rPr/>
  </w:style>
  <w:style w:type="paragraph" w:styleId="313" w:customStyle="1">
    <w:name w:val="Основной текст (3)1"/>
    <w:basedOn w:val="Normal"/>
    <w:qFormat/>
    <w:rsid w:val="00f2497e"/>
    <w:pPr>
      <w:widowControl w:val="false"/>
      <w:shd w:val="clear" w:color="auto" w:fill="FFFFFF"/>
      <w:spacing w:lineRule="atLeast" w:line="240" w:before="0" w:after="600"/>
      <w:ind w:hanging="0"/>
      <w:jc w:val="left"/>
    </w:pPr>
    <w:rPr>
      <w:rFonts w:ascii="Courier New" w:hAnsi="Courier New"/>
      <w:spacing w:val="2"/>
      <w:sz w:val="17"/>
    </w:rPr>
  </w:style>
  <w:style w:type="paragraph" w:styleId="cs2d0a5422" w:customStyle="1">
    <w:name w:val="cs2d0a5422"/>
    <w:basedOn w:val="Normal"/>
    <w:qFormat/>
    <w:rsid w:val="00e23642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cs7115dbcf" w:customStyle="1">
    <w:name w:val="cs7115dbcf"/>
    <w:basedOn w:val="Normal"/>
    <w:qFormat/>
    <w:rsid w:val="00e23642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cs475609cc" w:customStyle="1">
    <w:name w:val="cs475609cc"/>
    <w:basedOn w:val="Normal"/>
    <w:qFormat/>
    <w:rsid w:val="00e23642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cs61116938" w:customStyle="1">
    <w:name w:val="cs61116938"/>
    <w:basedOn w:val="Normal"/>
    <w:qFormat/>
    <w:rsid w:val="00e23642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cs2654ae3a" w:customStyle="1">
    <w:name w:val="cs2654ae3a"/>
    <w:basedOn w:val="Normal"/>
    <w:qFormat/>
    <w:rsid w:val="00e23642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csabb0e626" w:customStyle="1">
    <w:name w:val="csabb0e626"/>
    <w:basedOn w:val="Normal"/>
    <w:qFormat/>
    <w:rsid w:val="00e23642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Style26" w:customStyle="1">
    <w:name w:val="Вміст рамки"/>
    <w:basedOn w:val="Normal"/>
    <w:qFormat/>
    <w:rsid w:val="008b6e7b"/>
    <w:pPr/>
    <w:rPr/>
  </w:style>
  <w:style w:type="paragraph" w:styleId="user3" w:customStyle="1">
    <w:name w:val="Вміст рамки (user)"/>
    <w:basedOn w:val="Normal"/>
    <w:qFormat/>
    <w:rsid w:val="00123a11"/>
    <w:pPr/>
    <w:rPr/>
  </w:style>
  <w:style w:type="paragraph" w:styleId="16" w:customStyle="1">
    <w:name w:val="Звичайний1"/>
    <w:qFormat/>
    <w:rsid w:val="00123a11"/>
    <w:pPr>
      <w:widowControl w:val="false"/>
      <w:suppressAutoHyphens w:val="true"/>
      <w:bidi w:val="0"/>
      <w:spacing w:lineRule="auto" w:line="262" w:before="0" w:after="0"/>
      <w:ind w:firstLine="580"/>
      <w:jc w:val="both"/>
    </w:pPr>
    <w:rPr>
      <w:rFonts w:ascii="Times New Roman" w:hAnsi="Times New Roman" w:eastAsia="Times New Roman" w:cs="Times New Roman"/>
      <w:color w:val="auto"/>
      <w:kern w:val="0"/>
      <w:sz w:val="18"/>
      <w:szCs w:val="20"/>
      <w:lang w:eastAsia="ru-RU" w:val="uk-UA" w:bidi="ar-SA"/>
    </w:rPr>
  </w:style>
  <w:style w:type="paragraph" w:styleId="Header">
    <w:name w:val="header"/>
    <w:basedOn w:val="user2"/>
    <w:rsid w:val="00e7002c"/>
    <w:pPr/>
    <w:rPr/>
  </w:style>
  <w:style w:type="paragraph" w:styleId="Footer">
    <w:name w:val="footer"/>
    <w:basedOn w:val="Normal"/>
    <w:link w:val="Style14"/>
    <w:uiPriority w:val="99"/>
    <w:semiHidden/>
    <w:unhideWhenUsed/>
    <w:rsid w:val="00890f7b"/>
    <w:pPr>
      <w:tabs>
        <w:tab w:val="clear" w:pos="720"/>
        <w:tab w:val="center" w:pos="4819" w:leader="none"/>
        <w:tab w:val="right" w:pos="9639" w:leader="none"/>
      </w:tabs>
      <w:spacing w:lineRule="auto" w:line="240"/>
    </w:pPr>
    <w:rPr/>
  </w:style>
  <w:style w:type="numbering" w:styleId="Style27" w:customStyle="1">
    <w:name w:val="Без маркерів"/>
    <w:qFormat/>
    <w:rsid w:val="00123a11"/>
  </w:style>
  <w:style w:type="numbering" w:styleId="user4" w:customStyle="1">
    <w:name w:val="Без маркерів (user)"/>
    <w:uiPriority w:val="99"/>
    <w:semiHidden/>
    <w:unhideWhenUsed/>
    <w:qFormat/>
    <w:rsid w:val="00123a11"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">
    <w:name w:val="Table Grid"/>
    <w:basedOn w:val="a1"/>
    <w:uiPriority w:val="59"/>
    <w:rsid w:val="00131b14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4DBB2E-092D-4016-BAE0-934ADFFD4D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Application>LibreOffice/26.2.0.3$Windows_X86_64 LibreOffice_project/620$Build-3</Application>
  <AppVersion>15.0000</AppVersion>
  <Pages>3</Pages>
  <Words>588</Words>
  <Characters>3996</Characters>
  <CharactersWithSpaces>4509</CharactersWithSpaces>
  <Paragraphs>72</Paragraphs>
  <Company>KMU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2026-07-16T14:32:00Z</dcterms:created>
  <dc:creator>1-1</dc:creator>
  <dc:description/>
  <dc:language>uk-UA</dc:language>
  <cp:lastModifiedBy/>
  <cp:lastPrinted>2020-07-03T07:18:00Z</cp:lastPrinted>
  <dcterms:modified xsi:type="dcterms:W3CDTF">2026-07-17T14:15:45Z</dcterms:modified>
  <cp:revision>3</cp:revision>
  <dc:subject/>
  <dc:title>£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