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widowControl/>
        <w:tabs>
          <w:tab w:val="clear" w:pos="57"/>
          <w:tab w:val="left" w:pos="4860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b w:val="false"/>
          <w:i w:val="false"/>
          <w:i w:val="false"/>
          <w:szCs w:val="28"/>
          <w:lang w:val="ru-RU"/>
        </w:rPr>
      </w:pPr>
      <w:r>
        <w:rPr>
          <w:b w:val="false"/>
          <w:bCs/>
          <w:i w:val="false"/>
          <w:szCs w:val="28"/>
          <w:lang w:val="ru-RU"/>
        </w:rPr>
        <w:t>Умови</w:t>
      </w:r>
    </w:p>
    <w:p>
      <w:pPr>
        <w:pStyle w:val="Normal"/>
        <w:spacing w:lineRule="auto" w:line="240" w:before="0" w:after="0"/>
        <w:ind w:hanging="0" w:left="0"/>
        <w:jc w:val="center"/>
        <w:rPr>
          <w:b w:val="false"/>
          <w:i w:val="false"/>
          <w:i w:val="false"/>
          <w:szCs w:val="28"/>
          <w:lang w:val="ru-RU"/>
        </w:rPr>
      </w:pPr>
      <w:r>
        <w:rPr>
          <w:b w:val="false"/>
          <w:bCs/>
          <w:i w:val="false"/>
          <w:iCs w:val="false"/>
          <w:szCs w:val="28"/>
          <w:lang w:val="ru-RU"/>
        </w:rPr>
        <w:t>проведення добору</w:t>
      </w:r>
    </w:p>
    <w:p>
      <w:pPr>
        <w:pStyle w:val="Normal"/>
        <w:ind w:hanging="0"/>
        <w:jc w:val="center"/>
        <w:rPr>
          <w:szCs w:val="28"/>
        </w:rPr>
      </w:pPr>
      <w:r>
        <w:rPr>
          <w:bCs/>
          <w:szCs w:val="28"/>
        </w:rPr>
        <w:t>на зайняття посади державної служби категорії «Б» -</w:t>
      </w:r>
      <w:r>
        <w:rPr>
          <w:rFonts w:eastAsia="Arial Unicode MS"/>
        </w:rPr>
        <w:t xml:space="preserve"> заступника </w:t>
      </w:r>
      <w:r>
        <w:rPr>
          <w:bCs/>
          <w:szCs w:val="28"/>
        </w:rPr>
        <w:t xml:space="preserve">начальника </w:t>
      </w:r>
      <w:r>
        <w:rPr>
          <w:szCs w:val="28"/>
        </w:rPr>
        <w:t xml:space="preserve">відділу організаційно-інформаційної роботи 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szCs w:val="28"/>
        </w:rPr>
        <w:t>(вул. Бульварно-Кудрявська, 16)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rFonts w:eastAsia="Arial Unicode MS"/>
        </w:rPr>
      </w:r>
    </w:p>
    <w:tbl>
      <w:tblPr>
        <w:tblStyle w:val="aff"/>
        <w:tblW w:w="9469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4"/>
        <w:gridCol w:w="2978"/>
        <w:gridCol w:w="32"/>
        <w:gridCol w:w="5925"/>
      </w:tblGrid>
      <w:tr>
        <w:trPr/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Cs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>
          <w:trHeight w:val="2257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1.Забезпечення реалізації державної політики з питань інформаційно-роз’яснювальної роботи, узагальнення інформації та внесення пропозицій разом із відповідними структурними підрозділами Головного управління щодо вдосконалення цієї роботи начальнику Головного управління.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2. Забезпечення організаційного та інформаційного обслуговування засідань колегії при начальнику Головного управління, нарад, конференцій та інших заходів, які відбуваються в Головному управлінні. Здійснення оперативного контролю за виконанням рішень, протокольних та окремих доручень.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3. Здійснення реєстрації, друкування і розмноження матеріалів щодо рішень колегії при начальнику Головного управління, протокольних рішень нарад та окремих доручень керівництва, забезпечення своєчасного доведення їх до структурних підрозділів Головного управління.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4. Узагальнення річного плану роботи та заходів Головного управління.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5. Налагодження і підтримка зв’язків з представниками засобів масової інформації.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6. Організація роботи з інформування громадськості з питань діяльності Головного управління із залученням до цієї роботи відповідних структурних підрозділів.</w:t>
            </w:r>
          </w:p>
          <w:p>
            <w:pPr>
              <w:pStyle w:val="rvps2"/>
              <w:widowControl/>
              <w:shd w:val="clear" w:color="auto" w:fill="FFFFFF"/>
              <w:suppressAutoHyphens w:val="true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7. Участь в підготовці матеріалів для прес-конференцій, брифінгів, «гарячих ліній» та інших інформаційних заходів, підтримка зв’язків із представниками засобів масової інформації. Узагальнення висновків, пропозицій та зауважень, що надійшли під час проведення консультацій з громадськістю, сприяння врахуванню громадської думки під час прийняття рішень.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8. Участь у проведенні семінарів, інших навчальних заходів з працівниками Головного управління у межах своєї компетенції.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9. Налагодження і підтримка зв’язків з іншими державними органами та громадськими організаціями з метою вивчення громадської думки стосовно шляхів розв’язання актуальних проблем з питань, віднесених до компетенції Головного управління.</w:t>
            </w:r>
          </w:p>
          <w:p>
            <w:pPr>
              <w:pStyle w:val="rvps2"/>
              <w:widowControl/>
              <w:shd w:val="clear" w:color="auto" w:fill="FFFFFF"/>
              <w:suppressAutoHyphens w:val="true"/>
              <w:spacing w:beforeAutospacing="0" w:before="0" w:afterAutospacing="0" w:after="0"/>
              <w:jc w:val="both"/>
              <w:rPr>
                <w:bCs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uk-UA" w:bidi="ar-SA"/>
              </w:rPr>
              <w:t>10. Організація наповнення офіційного веб-сайту Головного управління.</w:t>
            </w:r>
          </w:p>
        </w:tc>
      </w:tr>
      <w:tr>
        <w:trPr/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5957" w:type="dxa"/>
            <w:gridSpan w:val="2"/>
            <w:tcBorders/>
            <w:vAlign w:val="center"/>
          </w:tcPr>
          <w:p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посадовий оклад – 25817 грн.</w:t>
            </w:r>
          </w:p>
          <w:p>
            <w:pPr>
              <w:pStyle w:val="Default"/>
              <w:jc w:val="both"/>
              <w:rPr/>
            </w:pPr>
            <w:r>
              <w:rPr>
                <w:rStyle w:val="csd2c743de"/>
                <w:sz w:val="28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Default"/>
              <w:jc w:val="both"/>
              <w:rPr/>
            </w:pPr>
            <w:r>
              <w:rPr>
                <w:rStyle w:val="csd2c743de"/>
                <w:sz w:val="28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2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4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592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bCs/>
                <w:kern w:val="0"/>
                <w:szCs w:val="20"/>
                <w:lang w:val="uk-UA" w:bidi="ar-SA"/>
              </w:rPr>
              <w:t xml:space="preserve">ступінь вищої освіти – не нижче магістра в галузі знань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eastAsia="uk-UA" w:bidi="ar-SA"/>
              </w:rPr>
              <w:t>“</w:t>
            </w:r>
            <w:r>
              <w:rPr>
                <w:rFonts w:eastAsia="Times New Roman" w:cs="Times New Roman"/>
                <w:bCs/>
                <w:kern w:val="0"/>
                <w:szCs w:val="20"/>
                <w:lang w:val="uk-UA" w:bidi="ar-SA"/>
              </w:rPr>
              <w:t>Право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eastAsia="uk-UA" w:bidi="ar-SA"/>
              </w:rPr>
              <w:t>”</w:t>
            </w:r>
            <w:r>
              <w:rPr>
                <w:rFonts w:eastAsia="Times New Roman" w:cs="Times New Roman"/>
                <w:bCs/>
                <w:kern w:val="0"/>
                <w:szCs w:val="20"/>
                <w:lang w:val="uk-UA" w:bidi="ar-SA"/>
              </w:rPr>
              <w:t xml:space="preserve">,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uk-UA" w:eastAsia="uk-UA" w:bidi="ar-SA"/>
              </w:rPr>
              <w:t>“Управління та адміністрування”</w:t>
            </w:r>
            <w:r>
              <w:rPr>
                <w:rFonts w:eastAsia="Times New Roman" w:cs="Times New Roman"/>
                <w:bCs/>
                <w:kern w:val="0"/>
                <w:lang w:val="uk-UA" w:eastAsia="uk-UA" w:bidi="ar-SA"/>
              </w:rPr>
              <w:t xml:space="preserve">, 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>“</w:t>
            </w:r>
            <w:r>
              <w:rPr>
                <w:rFonts w:eastAsia="Times New Roman" w:cs="Times New Roman"/>
                <w:kern w:val="0"/>
                <w:sz w:val="28"/>
                <w:lang w:val="uk-UA" w:bidi="ar-SA"/>
              </w:rPr>
              <w:t>Гуманітарні науки”.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28"/>
              <w:rPr>
                <w:bCs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Креативність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firstLine="1" w:left="-122" w:right="6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схильність до новаторства, винахідливості, експериментів;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57"/>
                <w:tab w:val="left" w:pos="336" w:leader="none"/>
              </w:tabs>
              <w:suppressAutoHyphens w:val="true"/>
              <w:spacing w:lineRule="auto" w:line="240" w:before="0" w:after="0"/>
              <w:ind w:firstLine="1" w:left="-122" w:right="6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критичне ставлення до існуючих процесів та самостійність суджень;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hanging="142" w:left="20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виходити за рамки звичних уявлень та бачити проблему під іншим кутом зору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06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Лідерство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-вміння мотивувати до ефективної професійної діяльності;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08" w:leader="none"/>
              </w:tabs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-сприяння всебічному розвитку особистості;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00" w:leader="none"/>
              </w:tabs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-вміння делегувати повноваження та управляти результатами діяльності;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361" w:leader="none"/>
              </w:tabs>
              <w:suppressAutoHyphens w:val="true"/>
              <w:spacing w:lineRule="auto" w:line="240"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-здатність до формування ефективної організаційної культури державної служби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97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організацією роботи</w:t>
            </w:r>
          </w:p>
        </w:tc>
        <w:tc>
          <w:tcPr>
            <w:tcW w:w="595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271" w:leader="none"/>
              </w:tabs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-чітке бачення цілі;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271" w:leader="none"/>
              </w:tabs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-ефективне управління ресурсами;</w:t>
            </w:r>
          </w:p>
          <w:p>
            <w:pPr>
              <w:pStyle w:val="Normal"/>
              <w:widowControl w:val="false"/>
              <w:tabs>
                <w:tab w:val="clear" w:pos="57"/>
                <w:tab w:val="left" w:pos="271" w:leader="none"/>
              </w:tabs>
              <w:suppressAutoHyphens w:val="true"/>
              <w:spacing w:lineRule="auto" w:line="240" w:before="0" w:after="0"/>
              <w:ind w:hanging="0" w:right="27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-чітке планування реалізації;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62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-ефективне формування та управління процесами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Конституції України;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запобігання корупції»;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Закону України «Про державну службу»;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firstLine="3"/>
              <w:rPr>
                <w:szCs w:val="28"/>
                <w:lang w:val="ru-RU" w:eastAsia="uk-UA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uk-UA" w:eastAsia="uk-UA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 xml:space="preserve">Закону України 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«</w:t>
            </w:r>
            <w:r>
              <w:rPr>
                <w:rFonts w:eastAsia="Times New Roman" w:cs="Times New Roman"/>
                <w:kern w:val="0"/>
                <w:szCs w:val="28"/>
                <w:lang w:val="uk-UA" w:eastAsia="uk-UA" w:bidi="ar-SA"/>
              </w:rPr>
              <w:t>Про доступ до публічної інформації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both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eastAsia="uk-UA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 xml:space="preserve">Закону України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«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Про захист персональних даних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»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uk-UA" w:bidi="ar-SA"/>
              </w:rPr>
              <w:t>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3010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592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Знання: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hanging="0" w:left="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ru-RU" w:bidi="ar-SA"/>
              </w:rPr>
              <w:t>- З</w:t>
            </w: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акон України «Про інформацію»;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hanging="0" w:left="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 України «Про звернення громадян»;</w:t>
            </w:r>
          </w:p>
          <w:p>
            <w:pPr>
              <w:pStyle w:val="ListParagraph"/>
              <w:widowControl/>
              <w:suppressAutoHyphens w:val="true"/>
              <w:spacing w:before="0" w:after="0"/>
              <w:ind w:hanging="0" w:left="4"/>
              <w:contextualSpacing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8"/>
                <w:lang w:val="uk-UA" w:bidi="ar-SA"/>
              </w:rPr>
              <w:t>- Закон України «Про загальнообов’язкове державне пенсійне страхування»;</w:t>
            </w:r>
          </w:p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eastAsia="uk-UA" w:bidi="ar-SA"/>
              </w:rPr>
              <w:t>- Нормативно-правові акти, які регулюють відносини з питань організаційно-управлінської діяльності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65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>
          <w:bCs/>
          <w:szCs w:val="28"/>
        </w:rPr>
        <w:t>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1134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41,4941" path="m4940,4940l0,4940l0,0l4940,0l4940,4940e" fillcolor="white" stroked="f" o:allowincell="f" style="position:absolute;margin-left:-140.25pt;margin-top:-140.25pt;width:140pt;height:140pt;mso-wrap-style:none;v-text-anchor:middle;mso-position-horizontal:center;mso-position-horizontal-relative:margin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26,4311" path="m10925,0l10925,4310l0,4310l0,0e" stroked="f" o:allowincell="f" style="position:absolute;margin-left:86.1pt;margin-top:-1857.45pt;width:309.65pt;height:122.1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1" w:customStyle="1">
    <w:name w:val="Текст у виносці Знак1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11" w:customStyle="1">
    <w:name w:val="Основний текст Знак1"/>
    <w:basedOn w:val="DefaultParagraphFont"/>
    <w:qFormat/>
    <w:rsid w:val="000333ef"/>
    <w:rPr>
      <w:sz w:val="28"/>
      <w:lang w:eastAsia="ru-RU"/>
    </w:rPr>
  </w:style>
  <w:style w:type="character" w:styleId="31" w:customStyle="1">
    <w:name w:val="Основний текст з відступом 3 Знак1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12" w:customStyle="1">
    <w:name w:val="Верхній колонтитул Знак1"/>
    <w:basedOn w:val="DefaultParagraphFont"/>
    <w:uiPriority w:val="99"/>
    <w:qFormat/>
    <w:rsid w:val="00125745"/>
    <w:rPr>
      <w:sz w:val="28"/>
      <w:lang w:eastAsia="ru-RU"/>
    </w:rPr>
  </w:style>
  <w:style w:type="character" w:styleId="Style10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13" w:customStyle="1">
    <w:name w:val="Неразрешенное упоминание1"/>
    <w:basedOn w:val="DefaultParagraphFont"/>
    <w:qFormat/>
    <w:rsid w:val="0097439a"/>
    <w:rPr>
      <w:color w:val="605E5C"/>
      <w:shd w:fill="E1DFDD" w:val="clear"/>
    </w:rPr>
  </w:style>
  <w:style w:type="character" w:styleId="3" w:customStyle="1">
    <w:name w:val="Заголовок 3 Знак"/>
    <w:basedOn w:val="DefaultParagraphFont"/>
    <w:qFormat/>
    <w:rsid w:val="0097439a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97439a"/>
    <w:rPr>
      <w:b/>
      <w:bCs/>
    </w:rPr>
  </w:style>
  <w:style w:type="character" w:styleId="FontStyle11" w:customStyle="1">
    <w:name w:val="Font Style11"/>
    <w:basedOn w:val="DefaultParagraphFont"/>
    <w:qFormat/>
    <w:rsid w:val="0097439a"/>
    <w:rPr>
      <w:rFonts w:ascii="Times New Roman" w:hAnsi="Times New Roman" w:cs="Times New Roman"/>
      <w:sz w:val="26"/>
      <w:szCs w:val="26"/>
    </w:rPr>
  </w:style>
  <w:style w:type="character" w:styleId="Style11" w:customStyle="1">
    <w:name w:val="Верхній колонтитул Знак"/>
    <w:basedOn w:val="DefaultParagraphFont"/>
    <w:qFormat/>
    <w:rsid w:val="0097439a"/>
    <w:rPr>
      <w:sz w:val="28"/>
      <w:lang w:eastAsia="ru-RU"/>
    </w:rPr>
  </w:style>
  <w:style w:type="character" w:styleId="32" w:customStyle="1">
    <w:name w:val="Основний текст з відступом 3 Знак"/>
    <w:basedOn w:val="DefaultParagraphFont"/>
    <w:qFormat/>
    <w:rsid w:val="0097439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Основний текст Знак"/>
    <w:basedOn w:val="DefaultParagraphFont"/>
    <w:qFormat/>
    <w:rsid w:val="0097439a"/>
    <w:rPr>
      <w:sz w:val="28"/>
      <w:lang w:eastAsia="ru-RU"/>
    </w:rPr>
  </w:style>
  <w:style w:type="character" w:styleId="Style13" w:customStyle="1">
    <w:name w:val="Текст у виносці Знак"/>
    <w:basedOn w:val="DefaultParagraphFont"/>
    <w:qFormat/>
    <w:rsid w:val="0097439a"/>
    <w:rPr>
      <w:rFonts w:ascii="Segoe UI" w:hAnsi="Segoe UI" w:cs="Segoe UI"/>
      <w:sz w:val="18"/>
      <w:szCs w:val="18"/>
      <w:lang w:eastAsia="ru-RU"/>
    </w:rPr>
  </w:style>
  <w:style w:type="paragraph" w:styleId="Style14" w:customStyle="1">
    <w:name w:val="Заголовок"/>
    <w:basedOn w:val="Normal"/>
    <w:next w:val="BodyText"/>
    <w:qFormat/>
    <w:rsid w:val="0097439a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97439a"/>
    <w:pPr/>
    <w:rPr>
      <w:rFonts w:cs="Lucida Sans"/>
    </w:rPr>
  </w:style>
  <w:style w:type="paragraph" w:styleId="Caption">
    <w:name w:val="caption"/>
    <w:basedOn w:val="Normal"/>
    <w:qFormat/>
    <w:rsid w:val="0097439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97439a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97439a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97439a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97439a"/>
    <w:pPr/>
    <w:rPr/>
  </w:style>
  <w:style w:type="paragraph" w:styleId="Style16" w:customStyle="1">
    <w:name w:val="Верхній і нижній колонтитули"/>
    <w:basedOn w:val="Normal"/>
    <w:qFormat/>
    <w:rsid w:val="0097439a"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4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1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1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0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user3" w:customStyle="1">
    <w:name w:val="Вміст рамки (user)"/>
    <w:basedOn w:val="Normal"/>
    <w:qFormat/>
    <w:rsid w:val="0097439a"/>
    <w:pPr/>
    <w:rPr/>
  </w:style>
  <w:style w:type="paragraph" w:styleId="Style25" w:customStyle="1">
    <w:name w:val="Вміст рамки"/>
    <w:basedOn w:val="Normal"/>
    <w:qFormat/>
    <w:rsid w:val="0097439a"/>
    <w:pPr/>
    <w:rPr/>
  </w:style>
  <w:style w:type="paragraph" w:styleId="15" w:customStyle="1">
    <w:name w:val="Звичайний1"/>
    <w:qFormat/>
    <w:rsid w:val="0097439a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user4" w:customStyle="1">
    <w:name w:val="Без маркерів (user)"/>
    <w:uiPriority w:val="99"/>
    <w:semiHidden/>
    <w:unhideWhenUsed/>
    <w:qFormat/>
    <w:rsid w:val="0097439a"/>
  </w:style>
  <w:style w:type="numbering" w:styleId="Style26" w:customStyle="1">
    <w:name w:val="Без маркерів"/>
    <w:qFormat/>
    <w:rsid w:val="0097439a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C9E5E-3B9B-4428-B64E-C3861A0D2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LibreOffice/25.2.4.3$Windows_X86_64 LibreOffice_project/33e196637044ead23f5c3226cde09b47731f7e27</Application>
  <AppVersion>15.0000</AppVersion>
  <Pages>3</Pages>
  <Words>599</Words>
  <Characters>4258</Characters>
  <CharactersWithSpaces>4788</CharactersWithSpaces>
  <Paragraphs>72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2022-08-29T05:54:00Z</dcterms:created>
  <dc:creator>1-1</dc:creator>
  <dc:description/>
  <dc:language>uk-UA</dc:language>
  <cp:lastModifiedBy/>
  <cp:lastPrinted>2020-07-03T08:18:00Z</cp:lastPrinted>
  <dcterms:modified xsi:type="dcterms:W3CDTF">2026-08-25T15:46:32Z</dcterms:modified>
  <cp:revision>19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