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jc w:val="center"/>
        <w:rPr>
          <w:bCs/>
          <w:szCs w:val="28"/>
        </w:rPr>
      </w:pPr>
      <w:r>
        <w:rPr>
          <w:bCs/>
          <w:color w:val="000000"/>
          <w:sz w:val="28"/>
          <w:szCs w:val="28"/>
        </w:rPr>
        <w:t>Умови</w:t>
      </w:r>
    </w:p>
    <w:p>
      <w:pPr>
        <w:pStyle w:val="cs7c5251be"/>
        <w:spacing w:beforeAutospacing="0" w:before="0" w:afterAutospacing="0" w:after="0"/>
        <w:jc w:val="center"/>
        <w:rPr>
          <w:color w:val="000000"/>
          <w:sz w:val="28"/>
          <w:szCs w:val="28"/>
        </w:rPr>
      </w:pPr>
      <w:r>
        <w:rPr>
          <w:bCs/>
          <w:sz w:val="28"/>
          <w:szCs w:val="28"/>
        </w:rPr>
        <w:t>проведення добору</w:t>
      </w:r>
    </w:p>
    <w:p>
      <w:pPr>
        <w:pStyle w:val="cs7c5251be"/>
        <w:spacing w:beforeAutospacing="0" w:before="0" w:afterAutospacing="0" w:after="0"/>
        <w:jc w:val="center"/>
        <w:rPr>
          <w:sz w:val="28"/>
          <w:szCs w:val="28"/>
        </w:rPr>
      </w:pPr>
      <w:r>
        <w:rPr>
          <w:bCs/>
          <w:sz w:val="28"/>
          <w:szCs w:val="28"/>
        </w:rPr>
        <w:t xml:space="preserve"> </w:t>
      </w:r>
      <w:r>
        <w:rPr>
          <w:bCs/>
          <w:sz w:val="28"/>
          <w:szCs w:val="28"/>
        </w:rPr>
        <w:t xml:space="preserve">на зайняття посади державної служби категорії </w:t>
      </w:r>
      <w:r>
        <w:rPr>
          <w:rStyle w:val="csd2c743de"/>
          <w:color w:val="000000"/>
          <w:sz w:val="28"/>
          <w:szCs w:val="28"/>
        </w:rPr>
        <w:t xml:space="preserve">«В» </w:t>
      </w:r>
      <w:r>
        <w:rPr>
          <w:rStyle w:val="csd2c743de"/>
          <w:rFonts w:eastAsia="Arial Unicode MS"/>
          <w:sz w:val="28"/>
          <w:szCs w:val="28"/>
        </w:rPr>
        <w:t>- головного спеціаліста відділу організаційно-аналітичного забезпечення розгляду скарг управління адміністративного оскарження</w:t>
      </w:r>
    </w:p>
    <w:p>
      <w:pPr>
        <w:pStyle w:val="cs7c5251be"/>
        <w:spacing w:beforeAutospacing="0" w:before="0" w:afterAutospacing="0" w:after="0"/>
        <w:jc w:val="center"/>
        <w:rPr/>
      </w:pPr>
      <w:r>
        <w:rPr>
          <w:rStyle w:val="csd2c743de"/>
          <w:sz w:val="28"/>
          <w:szCs w:val="28"/>
        </w:rPr>
        <w:t>(вул. Бульварно-Кудрявська, 16)</w:t>
      </w:r>
    </w:p>
    <w:p>
      <w:pPr>
        <w:pStyle w:val="cs7c5251be"/>
        <w:spacing w:beforeAutospacing="0" w:before="0" w:afterAutospacing="0" w:after="0"/>
        <w:jc w:val="center"/>
        <w:rPr>
          <w:bCs/>
          <w:szCs w:val="28"/>
        </w:rPr>
      </w:pPr>
      <w:r>
        <w:rPr>
          <w:bCs/>
          <w:szCs w:val="28"/>
        </w:rPr>
      </w:r>
    </w:p>
    <w:tbl>
      <w:tblPr>
        <w:tblW w:w="9782" w:type="dxa"/>
        <w:jc w:val="left"/>
        <w:tblInd w:w="-93" w:type="dxa"/>
        <w:tblLayout w:type="fixed"/>
        <w:tblCellMar>
          <w:top w:w="0" w:type="dxa"/>
          <w:left w:w="108" w:type="dxa"/>
          <w:bottom w:w="0" w:type="dxa"/>
          <w:right w:w="108" w:type="dxa"/>
        </w:tblCellMar>
        <w:tblLook w:firstRow="1" w:noVBand="1" w:lastRow="0" w:firstColumn="1" w:lastColumn="0" w:noHBand="0" w:val="04a0"/>
      </w:tblPr>
      <w:tblGrid>
        <w:gridCol w:w="538"/>
        <w:gridCol w:w="45"/>
        <w:gridCol w:w="2916"/>
        <w:gridCol w:w="30"/>
        <w:gridCol w:w="15"/>
        <w:gridCol w:w="6238"/>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
                <w:bCs/>
              </w:rPr>
            </w:pPr>
            <w:r>
              <w:rPr>
                <w:b/>
                <w:bCs/>
                <w:szCs w:val="28"/>
              </w:rPr>
              <w:t>Загальні умови</w:t>
            </w:r>
          </w:p>
        </w:tc>
      </w:tr>
      <w:tr>
        <w:trPr>
          <w:trHeight w:val="1027"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color w:val="000000"/>
              </w:rPr>
            </w:pPr>
            <w:r>
              <w:rPr>
                <w:color w:val="000000"/>
              </w:rPr>
              <w:t>1. Участь в організації процесу опрацювання та розгляду скарг, проведення підготовки необхідних матеріалів та документів для їх розгляду.</w:t>
            </w:r>
          </w:p>
          <w:p>
            <w:pPr>
              <w:pStyle w:val="Normal"/>
              <w:spacing w:lineRule="auto" w:line="240"/>
              <w:ind w:hanging="0"/>
              <w:rPr>
                <w:color w:val="000000"/>
              </w:rPr>
            </w:pPr>
            <w:r>
              <w:rPr>
                <w:color w:val="000000"/>
              </w:rPr>
              <w:t>2. Проведення аналізу скарг, узагальнення результатів їх розгляду, підготовка аналітичних довідок, звітів та інформаційних матеріалів.</w:t>
            </w:r>
          </w:p>
          <w:p>
            <w:pPr>
              <w:pStyle w:val="Normal"/>
              <w:spacing w:lineRule="auto" w:line="240"/>
              <w:ind w:hanging="0"/>
              <w:rPr>
                <w:color w:val="000000"/>
                <w:szCs w:val="28"/>
              </w:rPr>
            </w:pPr>
            <w:r>
              <w:rPr>
                <w:color w:val="000000"/>
              </w:rPr>
              <w:t xml:space="preserve">3.  </w:t>
            </w:r>
            <w:r>
              <w:rPr>
                <w:color w:val="000000"/>
                <w:szCs w:val="28"/>
              </w:rPr>
              <w:t>Ведення обліку, систематизація скарг у порядку адміністративного оскарження.</w:t>
            </w:r>
          </w:p>
          <w:p>
            <w:pPr>
              <w:pStyle w:val="Normal"/>
              <w:spacing w:lineRule="auto" w:line="240"/>
              <w:ind w:hanging="0"/>
              <w:rPr>
                <w:color w:val="000000"/>
              </w:rPr>
            </w:pPr>
            <w:r>
              <w:rPr>
                <w:color w:val="000000"/>
                <w:szCs w:val="28"/>
              </w:rPr>
              <w:t>4.</w:t>
            </w:r>
            <w:r>
              <w:rPr>
                <w:color w:val="000000"/>
              </w:rPr>
              <w:t xml:space="preserve"> Підготовка проектів листів, довідок, інформаційних та аналітичних матеріалів з питань адміністративного оскарження.</w:t>
            </w:r>
          </w:p>
          <w:p>
            <w:pPr>
              <w:pStyle w:val="Normal"/>
              <w:spacing w:lineRule="auto" w:line="240"/>
              <w:ind w:hanging="0"/>
              <w:rPr>
                <w:color w:val="000000"/>
              </w:rPr>
            </w:pPr>
            <w:r>
              <w:rPr>
                <w:color w:val="000000"/>
              </w:rPr>
              <w:t>5. Проведення моніторингу дотримання  строків розгляду  скарг, інформування  про виявлені порушення.</w:t>
            </w:r>
          </w:p>
          <w:p>
            <w:pPr>
              <w:pStyle w:val="Normal"/>
              <w:spacing w:lineRule="auto" w:line="240"/>
              <w:ind w:hanging="0"/>
              <w:rPr>
                <w:color w:val="000000"/>
                <w:szCs w:val="28"/>
              </w:rPr>
            </w:pPr>
            <w:r>
              <w:rPr>
                <w:color w:val="000000"/>
              </w:rPr>
              <w:t xml:space="preserve">6. </w:t>
            </w:r>
            <w:r>
              <w:rPr>
                <w:bCs/>
                <w:szCs w:val="28"/>
              </w:rPr>
              <w:t>Взаємодія зі відповідними структурними підрозділами з питань розгляду скарг.</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83"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bCs/>
                <w:szCs w:val="28"/>
              </w:rPr>
            </w:pPr>
            <w:r>
              <w:rPr>
                <w:szCs w:val="24"/>
              </w:rPr>
              <w:t xml:space="preserve">Посадовий оклад – 20 795 </w:t>
            </w:r>
            <w:r>
              <w:rPr>
                <w:rStyle w:val="csd2c743de"/>
                <w:sz w:val="26"/>
                <w:szCs w:val="26"/>
              </w:rPr>
              <w:t xml:space="preserve">грн. </w:t>
            </w:r>
            <w:r>
              <w:rPr>
                <w:rStyle w:val="csd2c743de"/>
                <w:color w:val="000000"/>
                <w:szCs w:val="28"/>
              </w:rPr>
              <w:t>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spacing w:lineRule="auto" w:line="240"/>
              <w:ind w:hanging="0"/>
              <w:rPr>
                <w:bCs/>
                <w:szCs w:val="24"/>
              </w:rPr>
            </w:pPr>
            <w:r>
              <w:rPr>
                <w:rStyle w:val="csd2c743de"/>
                <w:color w:val="000000"/>
                <w:szCs w:val="28"/>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187"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Style24"/>
              <w:spacing w:lineRule="auto" w:line="240" w:before="0" w:after="0"/>
              <w:ind w:hanging="0"/>
              <w:jc w:val="left"/>
              <w:rPr>
                <w:bCs/>
                <w:szCs w:val="28"/>
              </w:rPr>
            </w:pPr>
            <w:r>
              <w:rPr>
                <w:rStyle w:val="csd2c743de"/>
                <w:bCs/>
                <w:color w:val="000000"/>
                <w:szCs w:val="28"/>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rHeight w:val="1776"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Default"/>
              <w:jc w:val="center"/>
              <w:rPr>
                <w:b/>
                <w:bCs/>
                <w:color w:val="auto"/>
                <w:sz w:val="28"/>
                <w:szCs w:val="28"/>
                <w:lang w:eastAsia="ru-RU"/>
              </w:rPr>
            </w:pPr>
            <w:r>
              <w:rPr>
                <w:b/>
                <w:bCs/>
                <w:color w:val="auto"/>
                <w:sz w:val="28"/>
                <w:szCs w:val="28"/>
                <w:lang w:eastAsia="ru-RU"/>
              </w:rPr>
            </w:r>
          </w:p>
          <w:p>
            <w:pPr>
              <w:pStyle w:val="Normal"/>
              <w:spacing w:lineRule="auto" w:line="240"/>
              <w:ind w:hanging="0" w:right="101"/>
              <w:jc w:val="center"/>
              <w:rPr>
                <w:i/>
                <w:i/>
                <w:iCs/>
              </w:rPr>
            </w:pPr>
            <w:r>
              <w:rPr>
                <w:b/>
                <w:i/>
                <w:iCs/>
              </w:rPr>
              <w:t>Обов’язковою</w:t>
            </w:r>
            <w:r>
              <w:rPr>
                <w:b/>
                <w:i/>
                <w:iCs/>
                <w:spacing w:val="80"/>
              </w:rPr>
              <w:t xml:space="preserve"> </w:t>
            </w:r>
            <w:r>
              <w:rPr>
                <w:b/>
                <w:i/>
                <w:iCs/>
              </w:rPr>
              <w:t>вимогою</w:t>
            </w:r>
            <w:r>
              <w:rPr>
                <w:b/>
                <w:i/>
                <w:iCs/>
                <w:spacing w:val="80"/>
              </w:rPr>
              <w:t xml:space="preserve"> </w:t>
            </w:r>
            <w:r>
              <w:rPr>
                <w:b/>
                <w:i/>
                <w:iCs/>
              </w:rPr>
              <w:t>до</w:t>
            </w:r>
            <w:r>
              <w:rPr>
                <w:b/>
                <w:i/>
                <w:iCs/>
                <w:spacing w:val="80"/>
              </w:rPr>
              <w:t xml:space="preserve"> </w:t>
            </w:r>
            <w:r>
              <w:rPr>
                <w:b/>
                <w:i/>
                <w:iCs/>
              </w:rPr>
              <w:t>осіб,</w:t>
            </w:r>
            <w:r>
              <w:rPr>
                <w:b/>
                <w:i/>
                <w:iCs/>
                <w:spacing w:val="80"/>
              </w:rPr>
              <w:t xml:space="preserve"> </w:t>
            </w:r>
            <w:r>
              <w:rPr>
                <w:b/>
                <w:i/>
                <w:iCs/>
              </w:rPr>
              <w:t>які</w:t>
            </w:r>
            <w:r>
              <w:rPr>
                <w:b/>
                <w:i/>
                <w:iCs/>
                <w:spacing w:val="80"/>
              </w:rPr>
              <w:t xml:space="preserve"> </w:t>
            </w:r>
            <w:r>
              <w:rPr>
                <w:b/>
                <w:i/>
                <w:iCs/>
              </w:rPr>
              <w:t>претендують</w:t>
            </w:r>
            <w:r>
              <w:rPr>
                <w:b/>
                <w:i/>
                <w:iCs/>
                <w:spacing w:val="80"/>
              </w:rPr>
              <w:t xml:space="preserve"> </w:t>
            </w:r>
            <w:r>
              <w:rPr>
                <w:b/>
                <w:i/>
                <w:iCs/>
              </w:rPr>
              <w:t>на</w:t>
            </w:r>
            <w:r>
              <w:rPr>
                <w:b/>
                <w:i/>
                <w:iCs/>
                <w:spacing w:val="80"/>
              </w:rPr>
              <w:t xml:space="preserve"> </w:t>
            </w:r>
            <w:r>
              <w:rPr>
                <w:b/>
                <w:i/>
                <w:iCs/>
              </w:rPr>
              <w:t>посаду,</w:t>
            </w:r>
            <w:r>
              <w:rPr>
                <w:b/>
                <w:i/>
                <w:iCs/>
                <w:spacing w:val="80"/>
              </w:rPr>
              <w:t xml:space="preserve"> </w:t>
            </w:r>
            <w:r>
              <w:rPr>
                <w:b/>
                <w:i/>
                <w:iCs/>
              </w:rPr>
              <w:t>є наявність</w:t>
            </w:r>
            <w:r>
              <w:rPr>
                <w:b/>
                <w:i/>
                <w:iCs/>
                <w:spacing w:val="-1"/>
              </w:rPr>
              <w:t xml:space="preserve"> </w:t>
            </w:r>
            <w:r>
              <w:rPr>
                <w:b/>
                <w:i/>
                <w:iCs/>
              </w:rPr>
              <w:t xml:space="preserve">громадянства України та відсутність громадянства інших </w:t>
            </w:r>
            <w:r>
              <w:rPr>
                <w:b/>
                <w:i/>
                <w:iCs/>
                <w:spacing w:val="-2"/>
              </w:rPr>
              <w:t>держав.</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pPr>
            <w:r>
              <w:rPr>
                <w:rStyle w:val="rvts0"/>
                <w:color w:val="000000"/>
              </w:rPr>
              <w:t>вища освіта за освітнім ступенем не нижче молодшого бакалавра, бакалавра</w:t>
            </w:r>
            <w:r>
              <w:rPr>
                <w:rStyle w:val="rvts0"/>
                <w:i/>
                <w:iCs/>
                <w:color w:val="000000"/>
              </w:rPr>
              <w:t>.</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color w:val="000000"/>
              </w:rPr>
            </w:pPr>
            <w:r>
              <w:rPr>
                <w:color w:val="000000"/>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1412"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чітке і точне формулювання мети, цілей і завдань службової діяльності;</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комплексний підхід до виконання завдань, виявлення ризиків;</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 xml:space="preserve"> </w:t>
            </w:r>
            <w:r>
              <w:rPr>
                <w:color w:val="000000"/>
                <w:szCs w:val="28"/>
              </w:rPr>
              <w:t>розуміння змісту завдання і його кінцевих результатів, самостійне визначення можливих шляхів досягнення.</w:t>
            </w:r>
          </w:p>
        </w:tc>
      </w:tr>
      <w:tr>
        <w:trPr>
          <w:trHeight w:val="3586"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left="32" w:right="106"/>
              <w:rPr>
                <w:color w:val="000000"/>
                <w:szCs w:val="28"/>
              </w:rPr>
            </w:pPr>
            <w:r>
              <w:rPr>
                <w:color w:val="000000"/>
                <w:szCs w:val="28"/>
              </w:rPr>
              <w:t>Відповідальність, командна робота та взаємодія</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здатність брати на себе зобов’язання, чітко їх дотримуватись і виконувати;</w:t>
            </w:r>
          </w:p>
          <w:p>
            <w:pPr>
              <w:pStyle w:val="Normal"/>
              <w:widowControl w:val="false"/>
              <w:numPr>
                <w:ilvl w:val="0"/>
                <w:numId w:val="1"/>
              </w:numPr>
              <w:tabs>
                <w:tab w:val="clear" w:pos="720"/>
                <w:tab w:val="left" w:pos="190" w:leader="none"/>
              </w:tabs>
              <w:spacing w:lineRule="auto" w:line="240"/>
              <w:ind w:hanging="0" w:left="0"/>
              <w:rPr>
                <w:bCs/>
                <w:szCs w:val="28"/>
              </w:rPr>
            </w:pPr>
            <w:r>
              <w:rPr/>
              <w:t xml:space="preserve">вміння працювати в </w:t>
            </w:r>
            <w:r>
              <w:rPr>
                <w:color w:val="000000"/>
                <w:szCs w:val="28"/>
              </w:rPr>
              <w:t>команді та командної взаємодії.</w:t>
            </w:r>
          </w:p>
        </w:tc>
      </w:tr>
      <w:tr>
        <w:trPr>
          <w:trHeight w:val="316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bCs/>
                <w:szCs w:val="28"/>
              </w:rPr>
            </w:pPr>
            <w:r>
              <w:rPr>
                <w:bCs/>
                <w:szCs w:val="28"/>
              </w:rPr>
              <w:t>Аналітичні здібності та обґрунтування власної позиції</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 xml:space="preserve"> </w:t>
            </w:r>
            <w:r>
              <w:rPr>
                <w:color w:val="000000"/>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вміння встановлювати причинно-наслідкові зв’язки;</w:t>
            </w:r>
          </w:p>
          <w:p>
            <w:pPr>
              <w:pStyle w:val="Normal"/>
              <w:widowControl w:val="false"/>
              <w:numPr>
                <w:ilvl w:val="0"/>
                <w:numId w:val="1"/>
              </w:numPr>
              <w:tabs>
                <w:tab w:val="clear" w:pos="720"/>
                <w:tab w:val="left" w:pos="190" w:leader="none"/>
              </w:tabs>
              <w:spacing w:lineRule="auto" w:line="240"/>
              <w:ind w:hanging="0" w:left="0"/>
              <w:rPr>
                <w:bCs/>
                <w:szCs w:val="28"/>
              </w:rPr>
            </w:pPr>
            <w:r>
              <w:rPr>
                <w:color w:val="000000"/>
                <w:szCs w:val="28"/>
              </w:rPr>
              <w:t>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421"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Професійні знання</w:t>
            </w:r>
          </w:p>
        </w:tc>
      </w:tr>
      <w:tr>
        <w:trPr>
          <w:trHeight w:val="255" w:hRule="atLeast"/>
        </w:trPr>
        <w:tc>
          <w:tcPr>
            <w:tcW w:w="3544" w:type="dxa"/>
            <w:gridSpan w:val="5"/>
            <w:tcBorders>
              <w:top w:val="single" w:sz="4" w:space="0" w:color="000000"/>
              <w:left w:val="single" w:sz="4" w:space="0" w:color="000000"/>
              <w:bottom w:val="single" w:sz="4" w:space="0" w:color="000000"/>
              <w:right w:val="single" w:sz="4" w:space="0" w:color="000000"/>
            </w:tcBorders>
          </w:tcPr>
          <w:p>
            <w:pPr>
              <w:pStyle w:val="Default"/>
              <w:jc w:val="center"/>
              <w:rPr/>
            </w:pPr>
            <w:r>
              <w:rPr>
                <w:b/>
                <w:bCs/>
                <w:color w:val="auto"/>
                <w:sz w:val="28"/>
                <w:szCs w:val="28"/>
                <w:lang w:eastAsia="ru-RU"/>
              </w:rPr>
              <w:t>Вимоги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pPr>
            <w:r>
              <w:rPr>
                <w:b/>
                <w:szCs w:val="28"/>
              </w:rPr>
              <w:t>Компоненти вимоги</w:t>
            </w:r>
          </w:p>
        </w:tc>
      </w:tr>
      <w:tr>
        <w:trPr>
          <w:trHeight w:val="180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Знання:</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Конституції України;</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запобігання корупції»;</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державну службу»;</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доступ до публічної інформації»</w:t>
            </w:r>
          </w:p>
          <w:p>
            <w:pPr>
              <w:pStyle w:val="Normal"/>
              <w:widowControl w:val="false"/>
              <w:numPr>
                <w:ilvl w:val="0"/>
                <w:numId w:val="1"/>
              </w:numPr>
              <w:tabs>
                <w:tab w:val="clear" w:pos="720"/>
                <w:tab w:val="left" w:pos="190" w:leader="none"/>
              </w:tabs>
              <w:spacing w:lineRule="auto" w:line="240"/>
              <w:ind w:hanging="0" w:left="0"/>
              <w:rPr>
                <w:szCs w:val="28"/>
              </w:rPr>
            </w:pPr>
            <w:r>
              <w:rPr>
                <w:color w:val="000000"/>
                <w:szCs w:val="28"/>
              </w:rPr>
              <w:t>Закону України «Про захист персональних даних».</w:t>
            </w:r>
          </w:p>
        </w:tc>
      </w:tr>
      <w:tr>
        <w:trPr>
          <w:trHeight w:val="86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38" w:type="dxa"/>
            <w:tcBorders>
              <w:top w:val="single" w:sz="4" w:space="0" w:color="000000"/>
              <w:left w:val="single" w:sz="4" w:space="0" w:color="000000"/>
              <w:bottom w:val="single" w:sz="4" w:space="0" w:color="000000"/>
              <w:right w:val="single" w:sz="4" w:space="0" w:color="000000"/>
            </w:tcBorders>
          </w:tcPr>
          <w:p>
            <w:pPr>
              <w:pStyle w:val="Normal"/>
              <w:ind w:hanging="0"/>
              <w:rPr>
                <w:color w:val="000000"/>
                <w:szCs w:val="28"/>
              </w:rPr>
            </w:pPr>
            <w:r>
              <w:rPr>
                <w:color w:val="000000"/>
                <w:szCs w:val="28"/>
              </w:rPr>
              <w:t>Законом України від 17.02.2022 № 2073-IX «Про адміністративну процедуру»;</w:t>
            </w:r>
          </w:p>
          <w:p>
            <w:pPr>
              <w:pStyle w:val="Normal"/>
              <w:ind w:hanging="0"/>
              <w:rPr/>
            </w:pPr>
            <w:r>
              <w:rPr>
                <w:color w:val="000000"/>
                <w:szCs w:val="28"/>
              </w:rPr>
              <w:t>- Постанова Правління Пенсійного фонду України «Про затвердження Порядку оскарження рішень, дій (бездіяльності) територіальних органів Пенсійного фонду України та їх посадових осіб щодо пенсійного забезпечення, надання страхових виплат та соціальних послуг» від 13.06.2025 № 21-1.</w:t>
            </w:r>
          </w:p>
        </w:tc>
      </w:tr>
    </w:tbl>
    <w:p>
      <w:pPr>
        <w:pStyle w:val="Style24"/>
        <w:ind w:hanging="0"/>
        <w:jc w:val="center"/>
        <w:rPr/>
      </w:pPr>
      <w:bookmarkStart w:id="0" w:name="_Hlk218505826"/>
      <w:r>
        <w:rPr>
          <w:bCs/>
          <w:szCs w:val="28"/>
        </w:rPr>
        <w:t>______________________</w:t>
      </w:r>
      <w:bookmarkEnd w:id="0"/>
    </w:p>
    <w:sectPr>
      <w:headerReference w:type="even" r:id="rId2"/>
      <w:headerReference w:type="default" r:id="rId3"/>
      <w:headerReference w:type="first" r:id="rId4"/>
      <w:type w:val="nextPage"/>
      <w:pgSz w:w="11906" w:h="16838"/>
      <w:pgMar w:left="1701" w:right="567" w:gutter="0" w:header="567" w:top="709" w:footer="0" w:bottom="85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pict>
        <v:shape id="shape_0" coordsize="4907,4914" path="m4906,4913l0,4913l0,0l4906,0l4906,4913e" stroked="t" o:allowincell="f" style="position:absolute;margin-left:0.05pt;margin-top:-140.25pt;width:139pt;height:139.25pt;mso-wrap-style:none;v-text-anchor:middle;mso-position-horizontal:center;mso-position-horizontal-relative:margin">
          <v:fill o:detectmouseclick="t" on="false"/>
          <v:stroke color="black"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573323847"/>
    </w:sdtPr>
    <w:sdtContent>
      <w:p>
        <w:pPr>
          <w:pStyle w:val="Head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3</w:t>
        </w:r>
        <w:r>
          <w:rPr>
            <w:sz w:val="24"/>
            <w:szCs w:val="24"/>
          </w:rPr>
          <w:fldChar w:fldCharType="end"/>
        </w:r>
      </w:p>
    </w:sdtContent>
  </w:sdt>
  <w:p>
    <w:pPr>
      <w:pStyle w:val="Normal"/>
      <w:rPr>
        <w:sz w:val="20"/>
      </w:rPr>
    </w:pPr>
    <w:r>
      <w:rPr>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2061" w:hanging="360"/>
      </w:pPr>
      <w:rPr>
        <w:rFonts w:ascii="OpenSymbol" w:hAnsi="OpenSymbol" w:cs="Open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Noto Sans Symbols" w:hAnsi="Noto Sans Symbols" w:cs="Noto Sans Symbols" w:hint="default"/>
      </w:rPr>
    </w:lvl>
    <w:lvl w:ilvl="3">
      <w:start w:val="1"/>
      <w:numFmt w:val="bullet"/>
      <w:lvlText w:val="●"/>
      <w:lvlJc w:val="left"/>
      <w:pPr>
        <w:tabs>
          <w:tab w:val="num" w:pos="0"/>
        </w:tabs>
        <w:ind w:left="4221" w:hanging="360"/>
      </w:pPr>
      <w:rPr>
        <w:rFonts w:ascii="Noto Sans Symbols" w:hAnsi="Noto Sans Symbols" w:cs="Noto Sans Symbols"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Noto Sans Symbols" w:hAnsi="Noto Sans Symbols" w:cs="Noto Sans Symbols" w:hint="default"/>
      </w:rPr>
    </w:lvl>
    <w:lvl w:ilvl="6">
      <w:start w:val="1"/>
      <w:numFmt w:val="bullet"/>
      <w:lvlText w:val="●"/>
      <w:lvlJc w:val="left"/>
      <w:pPr>
        <w:tabs>
          <w:tab w:val="num" w:pos="0"/>
        </w:tabs>
        <w:ind w:left="6381" w:hanging="360"/>
      </w:pPr>
      <w:rPr>
        <w:rFonts w:ascii="Noto Sans Symbols" w:hAnsi="Noto Sans Symbols" w:cs="Noto Sans Symbols"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Setting w:name="useWord2013TrackBottomHyphenation" w:uri="http://schemas.microsoft.com/office/word" w:val="1"/>
  </w:compat>
  <w:themeFontLang w:val="uk-UA" w:eastAsia="" w:bidi=""/>
  <w:docVars>
    <w:docVar w:name="StepHandle" w:val="262696"/>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InternetLink" w:customStyle="1">
    <w:name w:val="Internet Link"/>
    <w:uiPriority w:val="99"/>
    <w:unhideWhenUsed/>
    <w:qFormat/>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d2c743de" w:customStyle="1">
    <w:name w:val="csd2c743de"/>
    <w:basedOn w:val="DefaultParagraphFont"/>
    <w:qFormat/>
    <w:rsid w:val="00557158"/>
    <w:rPr/>
  </w:style>
  <w:style w:type="character" w:styleId="Hyperlink">
    <w:name w:val="Hyperlink"/>
    <w:rsid w:val="001419e7"/>
    <w:rPr>
      <w:color w:val="000080"/>
      <w:u w:val="single"/>
    </w:rPr>
  </w:style>
  <w:style w:type="character" w:styleId="csfdf54dc3" w:customStyle="1">
    <w:name w:val="csfdf54dc3"/>
    <w:basedOn w:val="DefaultParagraphFont"/>
    <w:qFormat/>
    <w:rsid w:val="001419e7"/>
    <w:rPr/>
  </w:style>
  <w:style w:type="character" w:styleId="cs23fb0664" w:customStyle="1">
    <w:name w:val="cs23fb0664"/>
    <w:basedOn w:val="DefaultParagraphFont"/>
    <w:qFormat/>
    <w:rsid w:val="001419e7"/>
    <w:rPr/>
  </w:style>
  <w:style w:type="character" w:styleId="cse6c83c5f" w:customStyle="1">
    <w:name w:val="cse6c83c5f"/>
    <w:basedOn w:val="DefaultParagraphFont"/>
    <w:qFormat/>
    <w:rsid w:val="001419e7"/>
    <w:rPr/>
  </w:style>
  <w:style w:type="character" w:styleId="rvts0" w:customStyle="1">
    <w:name w:val="rvts0"/>
    <w:qFormat/>
    <w:rsid w:val="001419e7"/>
    <w:rPr>
      <w:rFonts w:cs="Times New Roman"/>
    </w:rPr>
  </w:style>
  <w:style w:type="character" w:styleId="Style13" w:customStyle="1">
    <w:name w:val="Подзаголовок Знак"/>
    <w:basedOn w:val="DefaultParagraphFont"/>
    <w:qFormat/>
    <w:rsid w:val="001419e7"/>
    <w:rPr>
      <w:b/>
      <w:sz w:val="28"/>
    </w:rPr>
  </w:style>
  <w:style w:type="character" w:styleId="InternetLink1" w:customStyle="1">
    <w:name w:val="Internet Link1"/>
    <w:qFormat/>
    <w:rsid w:val="001419e7"/>
    <w:rPr>
      <w:color w:val="0000FF"/>
      <w:u w:val="single"/>
    </w:rPr>
  </w:style>
  <w:style w:type="character" w:styleId="Style14" w:customStyle="1">
    <w:name w:val="Основной текст_"/>
    <w:qFormat/>
    <w:rsid w:val="00064349"/>
    <w:rPr>
      <w:sz w:val="24"/>
      <w:lang w:val="ru-RU" w:eastAsia="zh-CN"/>
    </w:rPr>
  </w:style>
  <w:style w:type="character" w:styleId="2" w:customStyle="1">
    <w:name w:val="Основной текст (2)"/>
    <w:basedOn w:val="DefaultParagraphFont"/>
    <w:qFormat/>
    <w:rsid w:val="00064349"/>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effect w:val="none"/>
      <w:lang w:val="uk-UA" w:eastAsia="uk-UA" w:bidi="uk-UA"/>
    </w:rPr>
  </w:style>
  <w:style w:type="character" w:styleId="InternetLink2" w:customStyle="1">
    <w:name w:val="Internet Link2"/>
    <w:qFormat/>
    <w:rsid w:val="00064349"/>
    <w:rPr>
      <w:color w:val="000080"/>
      <w:u w:val="single"/>
    </w:rPr>
  </w:style>
  <w:style w:type="character" w:styleId="11" w:customStyle="1">
    <w:name w:val="Неразрешенное упоминание1"/>
    <w:basedOn w:val="DefaultParagraphFont"/>
    <w:qFormat/>
    <w:rsid w:val="00064349"/>
    <w:rPr>
      <w:color w:val="605E5C"/>
      <w:shd w:fill="E1DFDD" w:val="clear"/>
    </w:rPr>
  </w:style>
  <w:style w:type="character" w:styleId="31" w:customStyle="1">
    <w:name w:val="Заголовок 3 Знак"/>
    <w:basedOn w:val="DefaultParagraphFont"/>
    <w:qFormat/>
    <w:rsid w:val="00064349"/>
    <w:rPr>
      <w:b/>
      <w:i/>
      <w:sz w:val="28"/>
      <w:lang w:eastAsia="ru-RU"/>
    </w:rPr>
  </w:style>
  <w:style w:type="character" w:styleId="Strong">
    <w:name w:val="Strong"/>
    <w:basedOn w:val="DefaultParagraphFont"/>
    <w:qFormat/>
    <w:rsid w:val="00064349"/>
    <w:rPr>
      <w:b/>
      <w:bCs/>
    </w:rPr>
  </w:style>
  <w:style w:type="character" w:styleId="cs184f715a" w:customStyle="1">
    <w:name w:val="cs184f715a"/>
    <w:basedOn w:val="DefaultParagraphFont"/>
    <w:qFormat/>
    <w:rsid w:val="00064349"/>
    <w:rPr/>
  </w:style>
  <w:style w:type="character" w:styleId="Style15" w:customStyle="1">
    <w:name w:val="Основной текст с отступом Знак"/>
    <w:basedOn w:val="DefaultParagraphFont"/>
    <w:qFormat/>
    <w:rsid w:val="00064349"/>
    <w:rPr>
      <w:sz w:val="28"/>
      <w:lang w:eastAsia="ru-RU"/>
    </w:rPr>
  </w:style>
  <w:style w:type="character" w:styleId="21" w:customStyle="1">
    <w:name w:val="Основной текст с отступом 2 Знак"/>
    <w:basedOn w:val="DefaultParagraphFont"/>
    <w:qFormat/>
    <w:rsid w:val="00064349"/>
    <w:rPr>
      <w:sz w:val="28"/>
      <w:lang w:eastAsia="ru-RU"/>
    </w:rPr>
  </w:style>
  <w:style w:type="character" w:styleId="Style16" w:customStyle="1">
    <w:name w:val="Верхний колонтитул Знак"/>
    <w:basedOn w:val="DefaultParagraphFont"/>
    <w:qFormat/>
    <w:rsid w:val="00064349"/>
    <w:rPr>
      <w:sz w:val="28"/>
      <w:lang w:eastAsia="ru-RU"/>
    </w:rPr>
  </w:style>
  <w:style w:type="character" w:styleId="32" w:customStyle="1">
    <w:name w:val="Основной текст с отступом 3 Знак"/>
    <w:basedOn w:val="DefaultParagraphFont"/>
    <w:qFormat/>
    <w:rsid w:val="00064349"/>
    <w:rPr>
      <w:rFonts w:eastAsia="Calibri" w:cs="Times New Roman"/>
      <w:sz w:val="16"/>
      <w:szCs w:val="16"/>
      <w:lang w:eastAsia="en-US"/>
    </w:rPr>
  </w:style>
  <w:style w:type="character" w:styleId="Style17" w:customStyle="1">
    <w:name w:val="Основной текст Знак"/>
    <w:basedOn w:val="DefaultParagraphFont"/>
    <w:qFormat/>
    <w:rsid w:val="00064349"/>
    <w:rPr>
      <w:sz w:val="28"/>
      <w:lang w:eastAsia="ru-RU"/>
    </w:rPr>
  </w:style>
  <w:style w:type="character" w:styleId="22" w:customStyle="1">
    <w:name w:val="Незакрита згадка2"/>
    <w:basedOn w:val="DefaultParagraphFont"/>
    <w:qFormat/>
    <w:rsid w:val="00064349"/>
    <w:rPr>
      <w:color w:val="605E5C"/>
      <w:shd w:fill="E1DFDD" w:val="clear"/>
    </w:rPr>
  </w:style>
  <w:style w:type="character" w:styleId="Style18" w:customStyle="1">
    <w:name w:val="Текст выноски Знак"/>
    <w:basedOn w:val="DefaultParagraphFont"/>
    <w:qFormat/>
    <w:rsid w:val="00064349"/>
    <w:rPr>
      <w:rFonts w:ascii="Segoe UI" w:hAnsi="Segoe UI" w:cs="Segoe UI"/>
      <w:sz w:val="18"/>
      <w:szCs w:val="18"/>
      <w:lang w:eastAsia="ru-RU"/>
    </w:rPr>
  </w:style>
  <w:style w:type="character" w:styleId="Style19" w:customStyle="1">
    <w:name w:val="Символи виноски"/>
    <w:qFormat/>
    <w:rPr/>
  </w:style>
  <w:style w:type="character" w:styleId="Style20" w:customStyle="1">
    <w:name w:val="Символи кінцевої виноски"/>
    <w:qFormat/>
    <w:rPr/>
  </w:style>
  <w:style w:type="character" w:styleId="FollowedHyperlink">
    <w:name w:val="FollowedHyperlink"/>
    <w:rPr>
      <w:color w:val="800000"/>
      <w:u w:val="single"/>
    </w:rPr>
  </w:style>
  <w:style w:type="paragraph" w:styleId="Style21" w:customStyle="1">
    <w:name w:val="Заголовок"/>
    <w:basedOn w:val="Normal"/>
    <w:next w:val="BodyText"/>
    <w:qFormat/>
    <w:rsid w:val="00064349"/>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1419e7"/>
    <w:pPr/>
    <w:rPr>
      <w:rFonts w:cs="Lucida Sans"/>
    </w:rPr>
  </w:style>
  <w:style w:type="paragraph" w:styleId="Caption">
    <w:name w:val="caption"/>
    <w:basedOn w:val="Normal"/>
    <w:qFormat/>
    <w:rsid w:val="001419e7"/>
    <w:pPr>
      <w:suppressLineNumbers/>
      <w:spacing w:before="120" w:after="120"/>
    </w:pPr>
    <w:rPr>
      <w:rFonts w:cs="Lucida Sans"/>
      <w:i/>
      <w:iCs/>
      <w:sz w:val="24"/>
      <w:szCs w:val="24"/>
    </w:rPr>
  </w:style>
  <w:style w:type="paragraph" w:styleId="Style22" w:customStyle="1">
    <w:name w:val="Покажчик"/>
    <w:basedOn w:val="Normal"/>
    <w:qFormat/>
    <w:rsid w:val="00064349"/>
    <w:pPr>
      <w:suppressLineNumbers/>
    </w:pPr>
    <w:rPr>
      <w:rFonts w:cs="Lucida Sans"/>
    </w:rPr>
  </w:style>
  <w:style w:type="paragraph" w:styleId="user" w:customStyle="1">
    <w:name w:val="Заголовок (user)"/>
    <w:basedOn w:val="Normal"/>
    <w:next w:val="BodyText"/>
    <w:qFormat/>
    <w:rsid w:val="001419e7"/>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1419e7"/>
    <w:pPr>
      <w:suppressLineNumbers/>
    </w:pPr>
    <w:rPr>
      <w:rFonts w:cs="Lucida Sans"/>
    </w:rPr>
  </w:style>
  <w:style w:type="paragraph" w:styleId="Style23" w:customStyle="1">
    <w:name w:val="Верхній і нижній колонтитули"/>
    <w:basedOn w:val="Normal"/>
    <w:qFormat/>
    <w:rsid w:val="001419e7"/>
    <w:pPr/>
    <w:rPr/>
  </w:style>
  <w:style w:type="paragraph" w:styleId="user2" w:customStyle="1">
    <w:name w:val="Верхній і нижній колонтитули (user)"/>
    <w:basedOn w:val="Normal"/>
    <w:qFormat/>
    <w:rsid w:val="00064349"/>
    <w:pPr/>
    <w:rPr/>
  </w:style>
  <w:style w:type="paragraph" w:styleId="Footer">
    <w:name w:val="footer"/>
    <w:basedOn w:val="Normal"/>
    <w:rsid w:val="00a0742f"/>
    <w:pPr>
      <w:tabs>
        <w:tab w:val="clear" w:pos="720"/>
        <w:tab w:val="center" w:pos="4153" w:leader="none"/>
        <w:tab w:val="right" w:pos="8306" w:leader="none"/>
      </w:tabs>
    </w:pPr>
    <w:rPr/>
  </w:style>
  <w:style w:type="paragraph" w:styleId="Style24" w:customStyle="1">
    <w:name w:val="Нормальний текст"/>
    <w:basedOn w:val="Normal"/>
    <w:qFormat/>
    <w:rsid w:val="00a0742f"/>
    <w:pPr>
      <w:spacing w:before="120" w:after="0"/>
      <w:ind w:firstLine="567"/>
    </w:pPr>
    <w:rPr/>
  </w:style>
  <w:style w:type="paragraph" w:styleId="Style25"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2"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26" w:customStyle="1">
    <w:name w:val="Глава документу"/>
    <w:basedOn w:val="Normal"/>
    <w:next w:val="Normal"/>
    <w:qFormat/>
    <w:rsid w:val="00a0742f"/>
    <w:pPr>
      <w:keepNext w:val="true"/>
      <w:keepLines/>
      <w:spacing w:before="120" w:after="120"/>
      <w:jc w:val="center"/>
    </w:pPr>
    <w:rPr/>
  </w:style>
  <w:style w:type="paragraph" w:styleId="Style27" w:customStyle="1">
    <w:name w:val="Герб"/>
    <w:basedOn w:val="Normal"/>
    <w:qFormat/>
    <w:rsid w:val="00a0742f"/>
    <w:pPr>
      <w:keepNext w:val="true"/>
      <w:keepLines/>
      <w:jc w:val="center"/>
    </w:pPr>
    <w:rPr>
      <w:sz w:val="144"/>
      <w:lang w:val="en-US"/>
    </w:rPr>
  </w:style>
  <w:style w:type="paragraph" w:styleId="Style28" w:customStyle="1">
    <w:name w:val="Установа"/>
    <w:basedOn w:val="Normal"/>
    <w:qFormat/>
    <w:rsid w:val="00a0742f"/>
    <w:pPr>
      <w:keepNext w:val="true"/>
      <w:keepLines/>
      <w:spacing w:before="120" w:after="0"/>
      <w:jc w:val="center"/>
    </w:pPr>
    <w:rPr>
      <w:b/>
      <w:sz w:val="40"/>
    </w:rPr>
  </w:style>
  <w:style w:type="paragraph" w:styleId="Style29" w:customStyle="1">
    <w:name w:val="Вид документа"/>
    <w:basedOn w:val="Style28"/>
    <w:next w:val="Normal"/>
    <w:qFormat/>
    <w:rsid w:val="00a0742f"/>
    <w:pPr>
      <w:spacing w:before="360" w:after="240"/>
    </w:pPr>
    <w:rPr>
      <w:spacing w:val="20"/>
      <w:sz w:val="26"/>
    </w:rPr>
  </w:style>
  <w:style w:type="paragraph" w:styleId="Style30" w:customStyle="1">
    <w:name w:val="Час та місце"/>
    <w:basedOn w:val="Normal"/>
    <w:qFormat/>
    <w:rsid w:val="00a0742f"/>
    <w:pPr>
      <w:keepNext w:val="true"/>
      <w:keepLines/>
      <w:spacing w:before="120" w:after="240"/>
      <w:jc w:val="center"/>
    </w:pPr>
    <w:rPr/>
  </w:style>
  <w:style w:type="paragraph" w:styleId="Style31" w:customStyle="1">
    <w:name w:val="Назва документа"/>
    <w:basedOn w:val="Normal"/>
    <w:next w:val="Style24"/>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7c5251be" w:customStyle="1">
    <w:name w:val="cs7c5251be"/>
    <w:basedOn w:val="Normal"/>
    <w:qFormat/>
    <w:rsid w:val="00557158"/>
    <w:pPr>
      <w:spacing w:lineRule="auto" w:line="240" w:beforeAutospacing="1" w:afterAutospacing="1"/>
      <w:ind w:hanging="0"/>
      <w:jc w:val="left"/>
    </w:pPr>
    <w:rPr>
      <w:sz w:val="24"/>
      <w:szCs w:val="24"/>
      <w:lang w:eastAsia="uk-UA"/>
    </w:rPr>
  </w:style>
  <w:style w:type="paragraph" w:styleId="user3" w:customStyle="1">
    <w:name w:val="Вміст рамки (user)"/>
    <w:basedOn w:val="Normal"/>
    <w:qFormat/>
    <w:rsid w:val="001419e7"/>
    <w:pPr/>
    <w:rPr/>
  </w:style>
  <w:style w:type="paragraph" w:styleId="csd270a1e4" w:customStyle="1">
    <w:name w:val="csd270a1e4"/>
    <w:basedOn w:val="Normal"/>
    <w:qFormat/>
    <w:rsid w:val="001419e7"/>
    <w:pPr>
      <w:spacing w:lineRule="auto" w:line="240" w:before="280" w:after="280"/>
      <w:ind w:hanging="0"/>
      <w:jc w:val="left"/>
    </w:pPr>
    <w:rPr>
      <w:sz w:val="24"/>
      <w:szCs w:val="24"/>
      <w:lang w:eastAsia="uk-UA"/>
    </w:rPr>
  </w:style>
  <w:style w:type="paragraph" w:styleId="csd270a203" w:customStyle="1">
    <w:name w:val="csd270a203"/>
    <w:basedOn w:val="Normal"/>
    <w:qFormat/>
    <w:rsid w:val="001419e7"/>
    <w:pPr>
      <w:spacing w:lineRule="auto" w:line="240" w:before="280" w:after="280"/>
      <w:ind w:hanging="0"/>
      <w:jc w:val="left"/>
    </w:pPr>
    <w:rPr>
      <w:sz w:val="24"/>
      <w:szCs w:val="24"/>
      <w:lang w:eastAsia="uk-UA"/>
    </w:rPr>
  </w:style>
  <w:style w:type="paragraph" w:styleId="cs66e64e55" w:customStyle="1">
    <w:name w:val="cs66e64e55"/>
    <w:basedOn w:val="Normal"/>
    <w:qFormat/>
    <w:rsid w:val="001419e7"/>
    <w:pPr>
      <w:spacing w:lineRule="auto" w:line="240" w:before="280" w:after="280"/>
      <w:ind w:hanging="0"/>
      <w:jc w:val="left"/>
    </w:pPr>
    <w:rPr>
      <w:sz w:val="24"/>
      <w:szCs w:val="24"/>
      <w:lang w:val="ru-RU"/>
    </w:rPr>
  </w:style>
  <w:style w:type="paragraph" w:styleId="cse2a94784" w:customStyle="1">
    <w:name w:val="cse2a94784"/>
    <w:basedOn w:val="Normal"/>
    <w:qFormat/>
    <w:rsid w:val="001419e7"/>
    <w:pPr>
      <w:spacing w:lineRule="auto" w:line="240" w:before="280" w:after="280"/>
      <w:ind w:hanging="0"/>
      <w:jc w:val="left"/>
    </w:pPr>
    <w:rPr>
      <w:sz w:val="24"/>
      <w:szCs w:val="24"/>
      <w:lang w:val="ru-RU"/>
    </w:rPr>
  </w:style>
  <w:style w:type="paragraph" w:styleId="csfb0aa375" w:customStyle="1">
    <w:name w:val="csfb0aa375"/>
    <w:basedOn w:val="Normal"/>
    <w:qFormat/>
    <w:rsid w:val="001419e7"/>
    <w:pPr>
      <w:spacing w:lineRule="auto" w:line="240" w:before="280" w:after="280"/>
      <w:ind w:hanging="0"/>
      <w:jc w:val="left"/>
    </w:pPr>
    <w:rPr>
      <w:sz w:val="24"/>
      <w:szCs w:val="24"/>
      <w:lang w:val="ru-RU"/>
    </w:rPr>
  </w:style>
  <w:style w:type="paragraph" w:styleId="Subtitle">
    <w:name w:val="Subtitle"/>
    <w:basedOn w:val="Normal"/>
    <w:qFormat/>
    <w:rsid w:val="001419e7"/>
    <w:pPr>
      <w:spacing w:lineRule="auto" w:line="240"/>
      <w:ind w:hanging="0"/>
      <w:jc w:val="center"/>
    </w:pPr>
    <w:rPr>
      <w:b/>
    </w:rPr>
  </w:style>
  <w:style w:type="paragraph" w:styleId="Style32" w:customStyle="1">
    <w:name w:val="Вміст рамки"/>
    <w:basedOn w:val="Normal"/>
    <w:qFormat/>
    <w:rsid w:val="00064349"/>
    <w:pPr/>
    <w:rPr/>
  </w:style>
  <w:style w:type="paragraph" w:styleId="user4" w:customStyle="1">
    <w:name w:val="Вміст таблиці (user)"/>
    <w:basedOn w:val="Normal"/>
    <w:qFormat/>
    <w:rsid w:val="00064349"/>
    <w:pPr>
      <w:widowControl w:val="false"/>
      <w:suppressLineNumbers/>
    </w:pPr>
    <w:rPr/>
  </w:style>
  <w:style w:type="paragraph" w:styleId="p8" w:customStyle="1">
    <w:name w:val="p8"/>
    <w:basedOn w:val="Normal"/>
    <w:qFormat/>
    <w:rsid w:val="00064349"/>
    <w:pPr>
      <w:spacing w:lineRule="atLeast" w:line="240" w:before="100" w:after="100"/>
      <w:ind w:hanging="0"/>
    </w:pPr>
    <w:rPr>
      <w:rFonts w:eastAsia="SimSun;宋体"/>
      <w:sz w:val="24"/>
      <w:szCs w:val="24"/>
      <w:lang w:val="ru-RU" w:eastAsia="zh-CN"/>
    </w:rPr>
  </w:style>
  <w:style w:type="paragraph" w:styleId="13" w:customStyle="1">
    <w:name w:val="Звичайний1"/>
    <w:qFormat/>
    <w:rsid w:val="00064349"/>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Style33" w:customStyle="1">
    <w:name w:val="Верхній колонтитул ліворуч"/>
    <w:basedOn w:val="Header"/>
    <w:qFormat/>
    <w:rsid w:val="00064349"/>
    <w:pPr>
      <w:suppressLineNumbers/>
      <w:tabs>
        <w:tab w:val="clear" w:pos="4153"/>
        <w:tab w:val="clear" w:pos="8306"/>
        <w:tab w:val="center" w:pos="4890" w:leader="none"/>
        <w:tab w:val="right" w:pos="9781" w:leader="none"/>
      </w:tabs>
    </w:pPr>
    <w:rPr/>
  </w:style>
  <w:style w:type="paragraph" w:styleId="Style34" w:customStyle="1">
    <w:name w:val="[Немає стилю абзацу]"/>
    <w:qFormat/>
    <w:rsid w:val="00064349"/>
    <w:pPr>
      <w:widowControl w:val="false"/>
      <w:suppressAutoHyphens w:val="true"/>
      <w:bidi w:val="0"/>
      <w:spacing w:lineRule="auto" w:line="288" w:before="0" w:after="0"/>
      <w:jc w:val="left"/>
      <w:textAlignment w:val="center"/>
    </w:pPr>
    <w:rPr>
      <w:rFonts w:ascii="Times New Roman" w:hAnsi="Times New Roman" w:eastAsia="Times New Roman" w:cs="Times New Roman"/>
      <w:color w:val="000000"/>
      <w:kern w:val="0"/>
      <w:sz w:val="24"/>
      <w:szCs w:val="24"/>
      <w:lang w:val="en-US" w:eastAsia="uk-UA" w:bidi="ar-SA"/>
    </w:rPr>
  </w:style>
  <w:style w:type="paragraph" w:styleId="BodyTextIndent">
    <w:name w:val="Body Text Indent"/>
    <w:basedOn w:val="Normal"/>
    <w:rsid w:val="00064349"/>
    <w:pPr>
      <w:spacing w:before="0" w:after="120"/>
      <w:ind w:left="283"/>
    </w:pPr>
    <w:rPr/>
  </w:style>
  <w:style w:type="paragraph" w:styleId="BodyTextIndent2">
    <w:name w:val="Body Text Indent 2"/>
    <w:basedOn w:val="Normal"/>
    <w:qFormat/>
    <w:rsid w:val="00064349"/>
    <w:pPr>
      <w:spacing w:lineRule="auto" w:line="480" w:before="0" w:after="120"/>
      <w:ind w:left="283"/>
    </w:pPr>
    <w:rPr/>
  </w:style>
  <w:style w:type="paragraph" w:styleId="user5" w:customStyle="1">
    <w:name w:val="Заголовок таблиці (user)"/>
    <w:basedOn w:val="user4"/>
    <w:qFormat/>
    <w:pPr>
      <w:jc w:val="center"/>
    </w:pPr>
    <w:rPr>
      <w:b/>
      <w:bCs/>
    </w:rPr>
  </w:style>
  <w:style w:type="paragraph" w:styleId="Style35" w:customStyle="1">
    <w:name w:val="Зміст списку"/>
    <w:basedOn w:val="Normal"/>
    <w:qFormat/>
    <w:pPr>
      <w:ind w:left="567"/>
    </w:pPr>
    <w:rPr/>
  </w:style>
  <w:style w:type="numbering" w:styleId="Style36" w:customStyle="1">
    <w:name w:val="Без маркерів"/>
    <w:uiPriority w:val="99"/>
    <w:semiHidden/>
    <w:unhideWhenUsed/>
    <w:qFormat/>
    <w:rsid w:val="00064349"/>
  </w:style>
  <w:style w:type="numbering" w:styleId="user6" w:customStyle="1">
    <w:name w:val="Без маркерів (user)"/>
    <w:uiPriority w:val="99"/>
    <w:semiHidden/>
    <w:unhideWhenUsed/>
    <w:qFormat/>
    <w:rsid w:val="001419e7"/>
  </w:style>
  <w:style w:type="table" w:default="1" w:styleId="a1">
    <w:name w:val="Normal Table"/>
    <w:uiPriority w:val="99"/>
    <w:semiHidden/>
    <w:unhideWhenUsed/>
    <w:tblPr>
      <w:tblCellMar>
        <w:top w:w="0" w:type="dxa"/>
        <w:left w:w="108" w:type="dxa"/>
        <w:bottom w:w="0" w:type="dxa"/>
        <w:right w:w="108" w:type="dxa"/>
      </w:tblCellMar>
    </w:tblPr>
  </w:style>
  <w:style w:type="table" w:styleId="aff9">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BF9D5-51D2-4637-8358-4B2907E30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Application>LibreOffice/25.2.4.3$Windows_X86_64 LibreOffice_project/33e196637044ead23f5c3226cde09b47731f7e27</Application>
  <AppVersion>15.0000</AppVersion>
  <Pages>3</Pages>
  <Words>505</Words>
  <Characters>3482</Characters>
  <CharactersWithSpaces>3914</CharactersWithSpaces>
  <Paragraphs>66</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2021-04-07T07:31:00Z</dcterms:created>
  <dc:creator>1-1</dc:creator>
  <dc:description/>
  <dc:language>uk-UA</dc:language>
  <cp:lastModifiedBy/>
  <cp:lastPrinted>2020-07-03T07:18:00Z</cp:lastPrinted>
  <dcterms:modified xsi:type="dcterms:W3CDTF">2026-08-17T09:35:01Z</dcterms:modified>
  <cp:revision>114</cp:revision>
  <dc:subject/>
  <dc:title>£</dc:title>
</cp:coreProperties>
</file>

<file path=docProps/custom.xml><?xml version="1.0" encoding="utf-8"?>
<Properties xmlns="http://schemas.openxmlformats.org/officeDocument/2006/custom-properties" xmlns:vt="http://schemas.openxmlformats.org/officeDocument/2006/docPropsVTypes"/>
</file>