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s7c5251be"/>
        <w:spacing w:beforeAutospacing="0" w:before="0" w:afterAutospacing="0" w:after="0"/>
        <w:jc w:val="center"/>
        <w:rPr>
          <w:color w:val="000000"/>
          <w:sz w:val="28"/>
          <w:szCs w:val="28"/>
        </w:rPr>
      </w:pPr>
      <w:r>
        <w:rPr>
          <w:bCs/>
          <w:sz w:val="28"/>
          <w:szCs w:val="28"/>
        </w:rPr>
        <w:t xml:space="preserve">Умови </w:t>
      </w:r>
    </w:p>
    <w:p>
      <w:pPr>
        <w:pStyle w:val="cs7c5251be"/>
        <w:spacing w:beforeAutospacing="0" w:before="0" w:afterAutospacing="0" w:after="0"/>
        <w:jc w:val="center"/>
        <w:rPr>
          <w:bCs/>
          <w:sz w:val="28"/>
          <w:szCs w:val="28"/>
        </w:rPr>
      </w:pPr>
      <w:r>
        <w:rPr>
          <w:bCs/>
          <w:sz w:val="28"/>
          <w:szCs w:val="28"/>
        </w:rPr>
        <w:t>проведення добору</w:t>
      </w:r>
    </w:p>
    <w:p>
      <w:pPr>
        <w:pStyle w:val="Normal"/>
        <w:spacing w:lineRule="auto" w:line="240"/>
        <w:ind w:hanging="0"/>
        <w:jc w:val="center"/>
        <w:rPr>
          <w:bCs/>
          <w:szCs w:val="28"/>
        </w:rPr>
      </w:pPr>
      <w:r>
        <w:rPr>
          <w:bCs/>
          <w:szCs w:val="28"/>
        </w:rPr>
        <w:t xml:space="preserve"> </w:t>
      </w:r>
      <w:r>
        <w:rPr>
          <w:bCs/>
          <w:szCs w:val="28"/>
        </w:rPr>
        <w:t xml:space="preserve">на зайняття посади державної служби категорії </w:t>
      </w:r>
      <w:r>
        <w:rPr>
          <w:rStyle w:val="csd2c743de"/>
          <w:color w:val="000000"/>
          <w:szCs w:val="28"/>
        </w:rPr>
        <w:t xml:space="preserve">«В» </w:t>
      </w:r>
      <w:r>
        <w:rPr/>
        <w:t>спеціаліста відділу профілактики та розслідування нещасних випадків управління контрольно-перевірочної роботи</w:t>
      </w:r>
      <w:r>
        <w:rPr>
          <w:szCs w:val="28"/>
        </w:rPr>
        <w:t xml:space="preserve"> </w:t>
      </w:r>
    </w:p>
    <w:p>
      <w:pPr>
        <w:pStyle w:val="Normal"/>
        <w:ind w:hanging="0"/>
        <w:jc w:val="center"/>
        <w:rPr/>
      </w:pPr>
      <w:r>
        <w:rPr/>
        <w:t>(пр.-т. Берестейський, 50)</w:t>
      </w:r>
    </w:p>
    <w:p>
      <w:pPr>
        <w:pStyle w:val="cs7c5251be"/>
        <w:spacing w:beforeAutospacing="0" w:before="0" w:afterAutospacing="0" w:after="0"/>
        <w:jc w:val="center"/>
        <w:rPr>
          <w:bCs/>
          <w:sz w:val="28"/>
          <w:szCs w:val="28"/>
        </w:rPr>
      </w:pPr>
      <w:r>
        <w:rPr>
          <w:bCs/>
          <w:sz w:val="28"/>
          <w:szCs w:val="28"/>
        </w:rPr>
      </w:r>
    </w:p>
    <w:tbl>
      <w:tblPr>
        <w:tblW w:w="9782" w:type="dxa"/>
        <w:jc w:val="left"/>
        <w:tblInd w:w="20" w:type="dxa"/>
        <w:tblLayout w:type="fixed"/>
        <w:tblCellMar>
          <w:top w:w="0" w:type="dxa"/>
          <w:left w:w="108" w:type="dxa"/>
          <w:bottom w:w="0" w:type="dxa"/>
          <w:right w:w="108" w:type="dxa"/>
        </w:tblCellMar>
        <w:tblLook w:val="04a0"/>
      </w:tblPr>
      <w:tblGrid>
        <w:gridCol w:w="538"/>
        <w:gridCol w:w="45"/>
        <w:gridCol w:w="2916"/>
        <w:gridCol w:w="30"/>
        <w:gridCol w:w="15"/>
        <w:gridCol w:w="6238"/>
      </w:tblGrid>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
                <w:bCs/>
                <w:szCs w:val="28"/>
              </w:rPr>
            </w:pPr>
            <w:r>
              <w:rPr>
                <w:b/>
                <w:bCs/>
                <w:szCs w:val="28"/>
              </w:rPr>
              <w:t>Загальні умови</w:t>
            </w:r>
          </w:p>
        </w:tc>
      </w:tr>
      <w:tr>
        <w:trPr>
          <w:trHeight w:val="1027"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Normal"/>
              <w:suppressAutoHyphens w:val="false"/>
              <w:spacing w:lineRule="auto" w:line="240"/>
              <w:ind w:hanging="0"/>
              <w:jc w:val="left"/>
              <w:rPr>
                <w:szCs w:val="28"/>
              </w:rPr>
            </w:pPr>
            <w:r>
              <w:rPr>
                <w:szCs w:val="28"/>
              </w:rPr>
              <w:t>1Участь у розслідуванні нещасних випадків на виробництві та хронічних професійних захворювань у складі відповідних комісій, участь у санітарно-епідеміологічних обстеженнях об’єкта та погодженні документів, необхідних для складання санітарно-гігієнічних умов праці на працівників при підозрі у них професійного захворювання.</w:t>
            </w:r>
          </w:p>
          <w:p>
            <w:pPr>
              <w:pStyle w:val="Normal"/>
              <w:suppressAutoHyphens w:val="false"/>
              <w:spacing w:lineRule="auto" w:line="240"/>
              <w:ind w:hanging="0"/>
              <w:jc w:val="left"/>
              <w:rPr>
                <w:szCs w:val="28"/>
              </w:rPr>
            </w:pPr>
            <w:r>
              <w:rPr>
                <w:szCs w:val="28"/>
              </w:rPr>
              <w:t>2. Наповнення даними підсистеми "КПР"; аналіз стану усунення виявлених порушень законодавства, робота з Інтегрованою автоматизованою системою, підсистемами ІКІС ПФУ та ВЕБ ОССВ.</w:t>
            </w:r>
          </w:p>
          <w:p>
            <w:pPr>
              <w:pStyle w:val="Normal"/>
              <w:suppressAutoHyphens w:val="false"/>
              <w:spacing w:lineRule="auto" w:line="240"/>
              <w:ind w:hanging="0"/>
              <w:jc w:val="left"/>
              <w:rPr>
                <w:szCs w:val="28"/>
              </w:rPr>
            </w:pPr>
            <w:r>
              <w:rPr>
                <w:szCs w:val="28"/>
              </w:rPr>
              <w:t>3. Проведення профілактичних заходів шляхом інформаційного збору даних щодо стану охорони праці на підприємствах.</w:t>
            </w:r>
          </w:p>
          <w:p>
            <w:pPr>
              <w:pStyle w:val="Normal"/>
              <w:suppressAutoHyphens w:val="false"/>
              <w:spacing w:lineRule="auto" w:line="240"/>
              <w:ind w:hanging="0"/>
              <w:jc w:val="left"/>
              <w:rPr>
                <w:szCs w:val="28"/>
              </w:rPr>
            </w:pPr>
            <w:r>
              <w:rPr>
                <w:szCs w:val="28"/>
              </w:rPr>
              <w:t>4. Надання страхувальникам консультативної, методичної та інформаційної допомоги;  вивчення  і поширення  позитивного досвіду створення безпечних і нешкідливих умов праці;   здійснення роз’яснювальної роботи щодо безпечних та нешкідливих умов праці, в тому числі через медіа;  роботи у комісіях з охорони праці суб'єктів господарювання та у комісіях з перевірки знань з охорони праці підприємств, установ, організацій.</w:t>
            </w:r>
          </w:p>
          <w:p>
            <w:pPr>
              <w:pStyle w:val="Normal"/>
              <w:suppressAutoHyphens w:val="false"/>
              <w:spacing w:lineRule="auto" w:line="240"/>
              <w:ind w:hanging="0"/>
              <w:jc w:val="left"/>
              <w:rPr>
                <w:szCs w:val="28"/>
              </w:rPr>
            </w:pPr>
            <w:r>
              <w:rPr>
                <w:szCs w:val="28"/>
              </w:rPr>
              <w:t>5. Порушення в установленому законом порядку питання про притягнення до адміністративної відповідальності роботодавців за несвоєчасне повідомлення про нещасні випадки на виробництві.</w:t>
            </w:r>
          </w:p>
          <w:p>
            <w:pPr>
              <w:pStyle w:val="Normal"/>
              <w:spacing w:lineRule="auto" w:line="240"/>
              <w:ind w:hanging="0"/>
              <w:rPr>
                <w:szCs w:val="28"/>
              </w:rPr>
            </w:pPr>
            <w:r>
              <w:rPr>
                <w:szCs w:val="28"/>
              </w:rPr>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283"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szCs w:val="28"/>
              </w:rPr>
            </w:pPr>
            <w:r>
              <w:rPr>
                <w:szCs w:val="28"/>
              </w:rPr>
              <w:t>Посадовий оклад – 20795 грн. 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w:t>
            </w:r>
          </w:p>
          <w:p>
            <w:pPr>
              <w:pStyle w:val="Normal"/>
              <w:spacing w:lineRule="auto" w:line="240"/>
              <w:ind w:hanging="0"/>
              <w:rPr>
                <w:bCs/>
                <w:szCs w:val="28"/>
              </w:rPr>
            </w:pPr>
            <w:r>
              <w:rPr>
                <w:szCs w:val="28"/>
              </w:rPr>
              <w:t>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tc>
      </w:tr>
      <w:tr>
        <w:trPr>
          <w:trHeight w:val="540"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Style24"/>
              <w:spacing w:lineRule="auto" w:line="240" w:before="0" w:after="0"/>
              <w:ind w:hanging="0"/>
              <w:rPr>
                <w:bCs/>
                <w:szCs w:val="28"/>
              </w:rPr>
            </w:pPr>
            <w:r>
              <w:rPr>
                <w:rStyle w:val="csd2c743de"/>
                <w:bCs/>
                <w:color w:val="000000"/>
                <w:szCs w:val="28"/>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tc>
      </w:tr>
      <w:tr>
        <w:trPr>
          <w:trHeight w:val="1421"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Default"/>
              <w:jc w:val="center"/>
              <w:rPr>
                <w:b/>
                <w:bCs/>
                <w:color w:val="auto"/>
                <w:sz w:val="28"/>
                <w:szCs w:val="28"/>
                <w:lang w:eastAsia="ru-RU"/>
              </w:rPr>
            </w:pPr>
            <w:r>
              <w:rPr>
                <w:b/>
                <w:bCs/>
                <w:color w:val="auto"/>
                <w:sz w:val="28"/>
                <w:szCs w:val="28"/>
                <w:lang w:eastAsia="ru-RU"/>
              </w:rPr>
              <w:t>Кваліфікаційні вимоги</w:t>
            </w:r>
          </w:p>
          <w:p>
            <w:pPr>
              <w:pStyle w:val="Normal"/>
              <w:spacing w:lineRule="auto" w:line="240"/>
              <w:ind w:hanging="0" w:right="101"/>
              <w:jc w:val="center"/>
              <w:rPr>
                <w:i/>
                <w:i/>
                <w:iCs/>
                <w:szCs w:val="28"/>
              </w:rPr>
            </w:pPr>
            <w:r>
              <w:rPr>
                <w:b/>
                <w:i/>
                <w:iCs/>
                <w:szCs w:val="28"/>
              </w:rPr>
              <w:t>Обов’язковою</w:t>
            </w:r>
            <w:r>
              <w:rPr>
                <w:b/>
                <w:i/>
                <w:iCs/>
                <w:spacing w:val="80"/>
                <w:szCs w:val="28"/>
              </w:rPr>
              <w:t xml:space="preserve"> </w:t>
            </w:r>
            <w:r>
              <w:rPr>
                <w:b/>
                <w:i/>
                <w:iCs/>
                <w:szCs w:val="28"/>
              </w:rPr>
              <w:t>вимогою</w:t>
            </w:r>
            <w:r>
              <w:rPr>
                <w:b/>
                <w:i/>
                <w:iCs/>
                <w:spacing w:val="80"/>
                <w:szCs w:val="28"/>
              </w:rPr>
              <w:t xml:space="preserve"> </w:t>
            </w:r>
            <w:r>
              <w:rPr>
                <w:b/>
                <w:i/>
                <w:iCs/>
                <w:szCs w:val="28"/>
              </w:rPr>
              <w:t>до</w:t>
            </w:r>
            <w:r>
              <w:rPr>
                <w:b/>
                <w:i/>
                <w:iCs/>
                <w:spacing w:val="80"/>
                <w:szCs w:val="28"/>
              </w:rPr>
              <w:t xml:space="preserve"> </w:t>
            </w:r>
            <w:r>
              <w:rPr>
                <w:b/>
                <w:i/>
                <w:iCs/>
                <w:szCs w:val="28"/>
              </w:rPr>
              <w:t>осіб,</w:t>
            </w:r>
            <w:r>
              <w:rPr>
                <w:b/>
                <w:i/>
                <w:iCs/>
                <w:spacing w:val="80"/>
                <w:szCs w:val="28"/>
              </w:rPr>
              <w:t xml:space="preserve"> </w:t>
            </w:r>
            <w:r>
              <w:rPr>
                <w:b/>
                <w:i/>
                <w:iCs/>
                <w:szCs w:val="28"/>
              </w:rPr>
              <w:t>які</w:t>
            </w:r>
            <w:r>
              <w:rPr>
                <w:b/>
                <w:i/>
                <w:iCs/>
                <w:spacing w:val="80"/>
                <w:szCs w:val="28"/>
              </w:rPr>
              <w:t xml:space="preserve"> </w:t>
            </w:r>
            <w:r>
              <w:rPr>
                <w:b/>
                <w:i/>
                <w:iCs/>
                <w:szCs w:val="28"/>
              </w:rPr>
              <w:t>претендують</w:t>
            </w:r>
            <w:r>
              <w:rPr>
                <w:b/>
                <w:i/>
                <w:iCs/>
                <w:spacing w:val="80"/>
                <w:szCs w:val="28"/>
              </w:rPr>
              <w:t xml:space="preserve"> </w:t>
            </w:r>
            <w:r>
              <w:rPr>
                <w:b/>
                <w:i/>
                <w:iCs/>
                <w:szCs w:val="28"/>
              </w:rPr>
              <w:t>на</w:t>
            </w:r>
            <w:r>
              <w:rPr>
                <w:b/>
                <w:i/>
                <w:iCs/>
                <w:spacing w:val="80"/>
                <w:szCs w:val="28"/>
              </w:rPr>
              <w:t xml:space="preserve"> </w:t>
            </w:r>
            <w:r>
              <w:rPr>
                <w:b/>
                <w:i/>
                <w:iCs/>
                <w:szCs w:val="28"/>
              </w:rPr>
              <w:t>посаду,</w:t>
            </w:r>
            <w:r>
              <w:rPr>
                <w:b/>
                <w:i/>
                <w:iCs/>
                <w:spacing w:val="80"/>
                <w:szCs w:val="28"/>
              </w:rPr>
              <w:t xml:space="preserve"> </w:t>
            </w:r>
            <w:r>
              <w:rPr>
                <w:b/>
                <w:i/>
                <w:iCs/>
                <w:szCs w:val="28"/>
              </w:rPr>
              <w:t>є наявність</w:t>
            </w:r>
            <w:r>
              <w:rPr>
                <w:b/>
                <w:i/>
                <w:iCs/>
                <w:spacing w:val="-1"/>
                <w:szCs w:val="28"/>
              </w:rPr>
              <w:t xml:space="preserve"> </w:t>
            </w:r>
            <w:r>
              <w:rPr>
                <w:b/>
                <w:i/>
                <w:iCs/>
                <w:szCs w:val="28"/>
              </w:rPr>
              <w:t xml:space="preserve">громадянства України та відсутність громадянства інших </w:t>
            </w:r>
            <w:r>
              <w:rPr>
                <w:b/>
                <w:i/>
                <w:iCs/>
                <w:spacing w:val="-2"/>
                <w:szCs w:val="28"/>
              </w:rPr>
              <w:t>держав.</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szCs w:val="28"/>
              </w:rPr>
            </w:pPr>
            <w:r>
              <w:rPr>
                <w:rStyle w:val="csd2c743de"/>
                <w:bCs/>
                <w:color w:val="000000"/>
                <w:szCs w:val="28"/>
              </w:rPr>
              <w:t>вища спеціальна освіта за фахом спеціаліст з охорони праці або вища освіта за спеціальністю «Ерготерапія», або вища технічна чи медична освіта та досвід роботи на підприємстві не менше трьох років та відповідне посвідчення, яке видається центральним органом виконавчої влади, що реалізує державну політику у сфері охорони праці.</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rStyle w:val="csd2c743de"/>
                <w:bCs/>
                <w:color w:val="000000"/>
                <w:szCs w:val="28"/>
              </w:rPr>
              <w:t>досвід роботи не менше трьох років та відповідне посвідчення, яке видається центральним органом виконавчої влади, що реалізує державну політику у сфері охорони праці</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center"/>
              <w:rPr>
                <w:b/>
                <w:szCs w:val="28"/>
              </w:rPr>
            </w:pPr>
            <w:r>
              <w:rPr>
                <w:b/>
                <w:szCs w:val="28"/>
              </w:rPr>
              <w:t>Вимоги до компетентності</w:t>
            </w:r>
          </w:p>
        </w:tc>
      </w:tr>
      <w:tr>
        <w:trPr>
          <w:trHeight w:val="437" w:hRule="atLeast"/>
        </w:trPr>
        <w:tc>
          <w:tcPr>
            <w:tcW w:w="3529"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Вимога</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Компоненти вимоги</w:t>
            </w:r>
          </w:p>
        </w:tc>
      </w:tr>
      <w:tr>
        <w:trPr>
          <w:trHeight w:val="1412"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szCs w:val="28"/>
              </w:rPr>
            </w:pPr>
            <w:r>
              <w:rPr>
                <w:color w:val="000000"/>
                <w:szCs w:val="28"/>
              </w:rPr>
              <w:t>Якісне виконання поставлених завдань</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чітке і точне формулювання мети, цілей і завдань службової діяльності;</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комплексний підхід до виконання завдань, виявлення ризиків;</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 xml:space="preserve"> </w:t>
            </w:r>
            <w:r>
              <w:rPr>
                <w:color w:val="000000"/>
                <w:szCs w:val="28"/>
              </w:rPr>
              <w:t>розуміння змісту завдання і його кінцевих результатів, самостійне визначення можливих шляхів досягнення.</w:t>
            </w:r>
          </w:p>
        </w:tc>
      </w:tr>
      <w:tr>
        <w:trPr>
          <w:trHeight w:val="3586"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2.</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left="32" w:right="106"/>
              <w:rPr>
                <w:color w:val="000000"/>
                <w:szCs w:val="28"/>
              </w:rPr>
            </w:pPr>
            <w:r>
              <w:rPr>
                <w:color w:val="000000"/>
                <w:szCs w:val="28"/>
              </w:rPr>
              <w:t>Відповідальність, командна робота та взаємодія</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здатність брати на себе зобов’язання, чітко їх дотримуватись і виконувати;</w:t>
            </w:r>
          </w:p>
          <w:p>
            <w:pPr>
              <w:pStyle w:val="Normal"/>
              <w:widowControl w:val="false"/>
              <w:numPr>
                <w:ilvl w:val="0"/>
                <w:numId w:val="1"/>
              </w:numPr>
              <w:tabs>
                <w:tab w:val="clear" w:pos="720"/>
                <w:tab w:val="left" w:pos="190" w:leader="none"/>
              </w:tabs>
              <w:spacing w:lineRule="auto" w:line="240"/>
              <w:ind w:hanging="0" w:left="0"/>
              <w:rPr>
                <w:bCs/>
                <w:szCs w:val="28"/>
              </w:rPr>
            </w:pPr>
            <w:r>
              <w:rPr>
                <w:szCs w:val="28"/>
              </w:rPr>
              <w:t xml:space="preserve">вміння працювати в </w:t>
            </w:r>
            <w:r>
              <w:rPr>
                <w:color w:val="000000"/>
                <w:szCs w:val="28"/>
              </w:rPr>
              <w:t>команді та командної взаємодії.</w:t>
            </w:r>
          </w:p>
        </w:tc>
      </w:tr>
      <w:tr>
        <w:trPr>
          <w:trHeight w:val="3161"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rPr>
                <w:bCs/>
                <w:szCs w:val="28"/>
              </w:rPr>
            </w:pPr>
            <w:r>
              <w:rPr>
                <w:bCs/>
                <w:szCs w:val="28"/>
              </w:rPr>
              <w:t>Аналітичні здібності та обґрунтування власної позиції</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 xml:space="preserve"> </w:t>
            </w:r>
            <w:r>
              <w:rPr>
                <w:color w:val="000000"/>
                <w:szCs w:val="28"/>
              </w:rPr>
              <w:t>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вміння встановлювати причинно-наслідкові зв’язки;</w:t>
            </w:r>
          </w:p>
          <w:p>
            <w:pPr>
              <w:pStyle w:val="Normal"/>
              <w:widowControl w:val="false"/>
              <w:numPr>
                <w:ilvl w:val="0"/>
                <w:numId w:val="1"/>
              </w:numPr>
              <w:tabs>
                <w:tab w:val="clear" w:pos="720"/>
                <w:tab w:val="left" w:pos="190" w:leader="none"/>
              </w:tabs>
              <w:spacing w:lineRule="auto" w:line="240"/>
              <w:ind w:hanging="0" w:left="0"/>
              <w:rPr>
                <w:bCs/>
                <w:szCs w:val="28"/>
              </w:rPr>
            </w:pPr>
            <w:r>
              <w:rPr>
                <w:color w:val="000000"/>
                <w:szCs w:val="28"/>
              </w:rPr>
              <w:t>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r>
      <w:tr>
        <w:trPr>
          <w:trHeight w:val="421"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Професійні знання</w:t>
            </w:r>
          </w:p>
        </w:tc>
      </w:tr>
      <w:tr>
        <w:trPr>
          <w:trHeight w:val="255" w:hRule="atLeast"/>
        </w:trPr>
        <w:tc>
          <w:tcPr>
            <w:tcW w:w="3544" w:type="dxa"/>
            <w:gridSpan w:val="5"/>
            <w:tcBorders>
              <w:top w:val="single" w:sz="4" w:space="0" w:color="000000"/>
              <w:left w:val="single" w:sz="4" w:space="0" w:color="000000"/>
              <w:bottom w:val="single" w:sz="4" w:space="0" w:color="000000"/>
              <w:right w:val="single" w:sz="4" w:space="0" w:color="000000"/>
            </w:tcBorders>
          </w:tcPr>
          <w:p>
            <w:pPr>
              <w:pStyle w:val="Default"/>
              <w:jc w:val="center"/>
              <w:rPr>
                <w:sz w:val="28"/>
                <w:szCs w:val="28"/>
              </w:rPr>
            </w:pPr>
            <w:r>
              <w:rPr>
                <w:b/>
                <w:bCs/>
                <w:color w:val="auto"/>
                <w:sz w:val="28"/>
                <w:szCs w:val="28"/>
                <w:lang w:eastAsia="ru-RU"/>
              </w:rPr>
              <w:t>Вимоги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szCs w:val="28"/>
              </w:rPr>
            </w:pPr>
            <w:r>
              <w:rPr>
                <w:b/>
                <w:szCs w:val="28"/>
              </w:rPr>
              <w:t>Компоненти вимоги</w:t>
            </w:r>
          </w:p>
        </w:tc>
      </w:tr>
      <w:tr>
        <w:trPr>
          <w:trHeight w:val="180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Знання:</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Конституції України;</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запобігання корупції»;</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державну службу»;</w:t>
            </w:r>
          </w:p>
          <w:p>
            <w:pPr>
              <w:pStyle w:val="Normal"/>
              <w:widowControl w:val="false"/>
              <w:numPr>
                <w:ilvl w:val="0"/>
                <w:numId w:val="1"/>
              </w:numPr>
              <w:tabs>
                <w:tab w:val="clear" w:pos="720"/>
                <w:tab w:val="left" w:pos="190" w:leader="none"/>
              </w:tabs>
              <w:spacing w:lineRule="auto" w:line="240"/>
              <w:ind w:hanging="0" w:left="0"/>
              <w:rPr>
                <w:color w:val="000000"/>
                <w:szCs w:val="28"/>
              </w:rPr>
            </w:pPr>
            <w:r>
              <w:rPr>
                <w:color w:val="000000"/>
                <w:szCs w:val="28"/>
              </w:rPr>
              <w:t>Закону України «Про доступ до публічної інформації»</w:t>
            </w:r>
          </w:p>
          <w:p>
            <w:pPr>
              <w:pStyle w:val="Normal"/>
              <w:widowControl w:val="false"/>
              <w:numPr>
                <w:ilvl w:val="0"/>
                <w:numId w:val="1"/>
              </w:numPr>
              <w:tabs>
                <w:tab w:val="clear" w:pos="720"/>
                <w:tab w:val="left" w:pos="190" w:leader="none"/>
              </w:tabs>
              <w:spacing w:lineRule="auto" w:line="240"/>
              <w:ind w:hanging="0" w:left="0"/>
              <w:rPr>
                <w:szCs w:val="28"/>
              </w:rPr>
            </w:pPr>
            <w:r>
              <w:rPr>
                <w:color w:val="000000"/>
                <w:szCs w:val="28"/>
              </w:rPr>
              <w:t>Закону України «Про захист персональних даних».</w:t>
            </w:r>
          </w:p>
        </w:tc>
      </w:tr>
      <w:tr>
        <w:trPr>
          <w:trHeight w:val="86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6238" w:type="dxa"/>
            <w:tcBorders>
              <w:top w:val="single" w:sz="4" w:space="0" w:color="000000"/>
              <w:left w:val="single" w:sz="4" w:space="0" w:color="000000"/>
              <w:bottom w:val="single" w:sz="4" w:space="0" w:color="000000"/>
              <w:right w:val="single" w:sz="4" w:space="0" w:color="000000"/>
            </w:tcBorders>
          </w:tcPr>
          <w:p>
            <w:pPr>
              <w:pStyle w:val="Normal"/>
              <w:ind w:hanging="0"/>
              <w:rPr/>
            </w:pPr>
            <w:r>
              <w:rPr/>
              <w:t>- Закону України «Про загальнообов’язкове державне пенсійне страхування»</w:t>
            </w:r>
            <w:r>
              <w:rPr>
                <w:szCs w:val="28"/>
              </w:rPr>
              <w:t>;</w:t>
            </w:r>
          </w:p>
          <w:p>
            <w:pPr>
              <w:pStyle w:val="Normal"/>
              <w:ind w:hanging="0"/>
              <w:rPr>
                <w:szCs w:val="28"/>
              </w:rPr>
            </w:pPr>
            <w:r>
              <w:rPr>
                <w:szCs w:val="28"/>
              </w:rPr>
              <w:t xml:space="preserve">- </w:t>
            </w:r>
            <w:r>
              <w:rPr/>
              <w:t>Закону України «Про збір та облік єдиного внеску на загальнообов’язкове державне соціальне страхування»</w:t>
            </w:r>
            <w:r>
              <w:rPr>
                <w:szCs w:val="28"/>
              </w:rPr>
              <w:t>;</w:t>
            </w:r>
          </w:p>
          <w:p>
            <w:pPr>
              <w:pStyle w:val="Normal"/>
              <w:ind w:hanging="0"/>
              <w:rPr>
                <w:szCs w:val="28"/>
              </w:rPr>
            </w:pPr>
            <w:r>
              <w:rPr>
                <w:szCs w:val="28"/>
              </w:rPr>
              <w:t xml:space="preserve">- </w:t>
            </w:r>
            <w:r>
              <w:rPr/>
              <w:t>Закону України «Про загальнообов’язкове державне соціальне страхування»                       «Порядку розслідування та обліку нещасних випадків, професійних захворювань та аварій на виробництві»</w:t>
            </w:r>
            <w:r>
              <w:rPr>
                <w:szCs w:val="28"/>
              </w:rPr>
              <w:t>.</w:t>
            </w:r>
          </w:p>
        </w:tc>
      </w:tr>
    </w:tbl>
    <w:p>
      <w:pPr>
        <w:pStyle w:val="Style24"/>
        <w:ind w:hanging="0"/>
        <w:jc w:val="center"/>
        <w:rPr/>
      </w:pPr>
      <w:bookmarkStart w:id="0" w:name="_Hlk218505826"/>
      <w:r>
        <w:rPr>
          <w:bCs/>
          <w:szCs w:val="28"/>
        </w:rPr>
        <w:t>______________________</w:t>
      </w:r>
      <w:bookmarkEnd w:id="0"/>
    </w:p>
    <w:sectPr>
      <w:headerReference w:type="even" r:id="rId2"/>
      <w:headerReference w:type="default" r:id="rId3"/>
      <w:headerReference w:type="first" r:id="rId4"/>
      <w:type w:val="nextPage"/>
      <w:pgSz w:w="11906" w:h="16838"/>
      <w:pgMar w:left="1701" w:right="567" w:gutter="0" w:header="567" w:top="709" w:footer="0" w:bottom="851"/>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swiss"/>
    <w:pitch w:val="variable"/>
  </w:font>
  <w:font w:name="Liberation Sans">
    <w:altName w:val="Arial"/>
    <w:charset w:val="cc"/>
    <w:family w:val="swiss"/>
    <w:pitch w:val="variable"/>
  </w:font>
  <w:font w:name="Courier New">
    <w:charset w:val="cc"/>
    <w:family w:val="roman"/>
    <w:pitch w:val="variable"/>
  </w:font>
  <w:font w:name="OpenSymbol">
    <w:altName w:val="Arial Unicode MS"/>
    <w:charset w:val="01"/>
    <w:family w:val="auto"/>
    <w:pitch w:val="variable"/>
  </w:font>
  <w:font w:name="Courier New">
    <w:charset w:val="01"/>
    <w:family w:val="modern"/>
    <w:pitch w:val="fixed"/>
  </w:font>
  <w:font w:name="Noto Sans Symbols">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pict>
        <v:shape id="shape_0" coordsize="4925,4928" path="m4924,4927l0,4927l0,0l4924,0l4924,4927e" stroked="t" o:allowincell="f" style="position:absolute;margin-left:0.05pt;margin-top:-140.25pt;width:139.55pt;height:139.65pt;mso-wrap-style:none;v-text-anchor:middle;mso-position-horizontal:center;mso-position-horizontal-relative:margin">
          <v:fill o:detectmouseclick="t" on="false"/>
          <v:stroke color="black" joinstyle="round" endcap="flat"/>
          <w10:wrap type="none"/>
        </v:shape>
      </w:pic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573323847"/>
    </w:sdtPr>
    <w:sdtContent>
      <w:p>
        <w:pPr>
          <w:pStyle w:val="Head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3</w:t>
        </w:r>
        <w:r>
          <w:rPr>
            <w:sz w:val="24"/>
            <w:szCs w:val="24"/>
          </w:rPr>
          <w:fldChar w:fldCharType="end"/>
        </w:r>
      </w:p>
    </w:sdtContent>
  </w:sdt>
  <w:p>
    <w:pPr>
      <w:pStyle w:val="Normal"/>
      <w:rPr>
        <w:sz w:val="20"/>
      </w:rPr>
    </w:pPr>
    <w:r>
      <w:rPr>
        <w:sz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2061" w:hanging="360"/>
      </w:pPr>
      <w:rPr>
        <w:rFonts w:ascii="OpenSymbol" w:hAnsi="OpenSymbol" w:cs="OpenSymbol" w:hint="default"/>
      </w:rPr>
    </w:lvl>
    <w:lvl w:ilvl="1">
      <w:start w:val="1"/>
      <w:numFmt w:val="bullet"/>
      <w:lvlText w:val="o"/>
      <w:lvlJc w:val="left"/>
      <w:pPr>
        <w:tabs>
          <w:tab w:val="num" w:pos="0"/>
        </w:tabs>
        <w:ind w:left="2781" w:hanging="360"/>
      </w:pPr>
      <w:rPr>
        <w:rFonts w:ascii="Courier New" w:hAnsi="Courier New" w:cs="Courier New" w:hint="default"/>
      </w:rPr>
    </w:lvl>
    <w:lvl w:ilvl="2">
      <w:start w:val="1"/>
      <w:numFmt w:val="bullet"/>
      <w:lvlText w:val="▪"/>
      <w:lvlJc w:val="left"/>
      <w:pPr>
        <w:tabs>
          <w:tab w:val="num" w:pos="0"/>
        </w:tabs>
        <w:ind w:left="3501" w:hanging="360"/>
      </w:pPr>
      <w:rPr>
        <w:rFonts w:ascii="Noto Sans Symbols" w:hAnsi="Noto Sans Symbols" w:cs="Noto Sans Symbols" w:hint="default"/>
      </w:rPr>
    </w:lvl>
    <w:lvl w:ilvl="3">
      <w:start w:val="1"/>
      <w:numFmt w:val="bullet"/>
      <w:lvlText w:val="●"/>
      <w:lvlJc w:val="left"/>
      <w:pPr>
        <w:tabs>
          <w:tab w:val="num" w:pos="0"/>
        </w:tabs>
        <w:ind w:left="4221" w:hanging="360"/>
      </w:pPr>
      <w:rPr>
        <w:rFonts w:ascii="Noto Sans Symbols" w:hAnsi="Noto Sans Symbols" w:cs="Noto Sans Symbols" w:hint="default"/>
      </w:rPr>
    </w:lvl>
    <w:lvl w:ilvl="4">
      <w:start w:val="1"/>
      <w:numFmt w:val="bullet"/>
      <w:lvlText w:val="o"/>
      <w:lvlJc w:val="left"/>
      <w:pPr>
        <w:tabs>
          <w:tab w:val="num" w:pos="0"/>
        </w:tabs>
        <w:ind w:left="4941" w:hanging="360"/>
      </w:pPr>
      <w:rPr>
        <w:rFonts w:ascii="Courier New" w:hAnsi="Courier New" w:cs="Courier New" w:hint="default"/>
      </w:rPr>
    </w:lvl>
    <w:lvl w:ilvl="5">
      <w:start w:val="1"/>
      <w:numFmt w:val="bullet"/>
      <w:lvlText w:val="▪"/>
      <w:lvlJc w:val="left"/>
      <w:pPr>
        <w:tabs>
          <w:tab w:val="num" w:pos="0"/>
        </w:tabs>
        <w:ind w:left="5661" w:hanging="360"/>
      </w:pPr>
      <w:rPr>
        <w:rFonts w:ascii="Noto Sans Symbols" w:hAnsi="Noto Sans Symbols" w:cs="Noto Sans Symbols" w:hint="default"/>
      </w:rPr>
    </w:lvl>
    <w:lvl w:ilvl="6">
      <w:start w:val="1"/>
      <w:numFmt w:val="bullet"/>
      <w:lvlText w:val="●"/>
      <w:lvlJc w:val="left"/>
      <w:pPr>
        <w:tabs>
          <w:tab w:val="num" w:pos="0"/>
        </w:tabs>
        <w:ind w:left="6381" w:hanging="360"/>
      </w:pPr>
      <w:rPr>
        <w:rFonts w:ascii="Noto Sans Symbols" w:hAnsi="Noto Sans Symbols" w:cs="Noto Sans Symbols" w:hint="default"/>
      </w:rPr>
    </w:lvl>
    <w:lvl w:ilvl="7">
      <w:start w:val="1"/>
      <w:numFmt w:val="bullet"/>
      <w:lvlText w:val="o"/>
      <w:lvlJc w:val="left"/>
      <w:pPr>
        <w:tabs>
          <w:tab w:val="num" w:pos="0"/>
        </w:tabs>
        <w:ind w:left="7101" w:hanging="360"/>
      </w:pPr>
      <w:rPr>
        <w:rFonts w:ascii="Courier New" w:hAnsi="Courier New" w:cs="Courier New" w:hint="default"/>
      </w:rPr>
    </w:lvl>
    <w:lvl w:ilvl="8">
      <w:start w:val="1"/>
      <w:numFmt w:val="bullet"/>
      <w:lvlText w:val="▪"/>
      <w:lvlJc w:val="left"/>
      <w:pPr>
        <w:tabs>
          <w:tab w:val="num" w:pos="0"/>
        </w:tabs>
        <w:ind w:left="7821"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
  <w:themeFontLang w:val="uk-UA" w:eastAsia="" w:bidi=""/>
  <w:docVars>
    <w:docVar w:name="StepHandle" w:val="262696"/>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a0742f"/>
    <w:pPr>
      <w:keepNext w:val="true"/>
      <w:spacing w:before="240" w:after="0"/>
      <w:ind w:left="567"/>
      <w:outlineLvl w:val="0"/>
    </w:pPr>
    <w:rPr>
      <w:b/>
      <w:smallCaps/>
    </w:rPr>
  </w:style>
  <w:style w:type="paragraph" w:styleId="Heading2">
    <w:name w:val="heading 2"/>
    <w:basedOn w:val="Normal"/>
    <w:next w:val="Normal"/>
    <w:qFormat/>
    <w:rsid w:val="00a0742f"/>
    <w:pPr>
      <w:keepNext w:val="true"/>
      <w:spacing w:before="120" w:after="0"/>
      <w:ind w:left="567"/>
      <w:outlineLvl w:val="1"/>
    </w:pPr>
    <w:rPr>
      <w:b/>
    </w:rPr>
  </w:style>
  <w:style w:type="paragraph" w:styleId="Heading3">
    <w:name w:val="heading 3"/>
    <w:basedOn w:val="Normal"/>
    <w:next w:val="Normal"/>
    <w:qFormat/>
    <w:rsid w:val="00a0742f"/>
    <w:pPr>
      <w:keepNext w:val="true"/>
      <w:spacing w:before="120" w:after="0"/>
      <w:ind w:left="567"/>
      <w:outlineLvl w:val="2"/>
    </w:pPr>
    <w:rPr>
      <w:b/>
      <w:i/>
    </w:rPr>
  </w:style>
  <w:style w:type="paragraph" w:styleId="Heading4">
    <w:name w:val="heading 4"/>
    <w:basedOn w:val="Normal"/>
    <w:next w:val="Normal"/>
    <w:qFormat/>
    <w:rsid w:val="00a0742f"/>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InternetLink" w:customStyle="1">
    <w:name w:val="Internet Link"/>
    <w:uiPriority w:val="99"/>
    <w:unhideWhenUsed/>
    <w:qFormat/>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ій колонтитул Знак"/>
    <w:basedOn w:val="DefaultParagraphFont"/>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d2c743de" w:customStyle="1">
    <w:name w:val="csd2c743de"/>
    <w:basedOn w:val="DefaultParagraphFont"/>
    <w:qFormat/>
    <w:rsid w:val="00557158"/>
    <w:rPr/>
  </w:style>
  <w:style w:type="character" w:styleId="Hyperlink">
    <w:name w:val="Hyperlink"/>
    <w:rsid w:val="001419e7"/>
    <w:rPr>
      <w:color w:val="000080"/>
      <w:u w:val="single"/>
    </w:rPr>
  </w:style>
  <w:style w:type="character" w:styleId="csfdf54dc3" w:customStyle="1">
    <w:name w:val="csfdf54dc3"/>
    <w:basedOn w:val="DefaultParagraphFont"/>
    <w:qFormat/>
    <w:rsid w:val="001419e7"/>
    <w:rPr/>
  </w:style>
  <w:style w:type="character" w:styleId="cs23fb0664" w:customStyle="1">
    <w:name w:val="cs23fb0664"/>
    <w:basedOn w:val="DefaultParagraphFont"/>
    <w:qFormat/>
    <w:rsid w:val="001419e7"/>
    <w:rPr/>
  </w:style>
  <w:style w:type="character" w:styleId="cse6c83c5f" w:customStyle="1">
    <w:name w:val="cse6c83c5f"/>
    <w:basedOn w:val="DefaultParagraphFont"/>
    <w:qFormat/>
    <w:rsid w:val="001419e7"/>
    <w:rPr/>
  </w:style>
  <w:style w:type="character" w:styleId="rvts0" w:customStyle="1">
    <w:name w:val="rvts0"/>
    <w:qFormat/>
    <w:rsid w:val="001419e7"/>
    <w:rPr>
      <w:rFonts w:cs="Times New Roman"/>
    </w:rPr>
  </w:style>
  <w:style w:type="character" w:styleId="Style13" w:customStyle="1">
    <w:name w:val="Подзаголовок Знак"/>
    <w:basedOn w:val="DefaultParagraphFont"/>
    <w:qFormat/>
    <w:rsid w:val="001419e7"/>
    <w:rPr>
      <w:b/>
      <w:sz w:val="28"/>
    </w:rPr>
  </w:style>
  <w:style w:type="character" w:styleId="InternetLink1" w:customStyle="1">
    <w:name w:val="Internet Link1"/>
    <w:qFormat/>
    <w:rsid w:val="001419e7"/>
    <w:rPr>
      <w:color w:val="0000FF"/>
      <w:u w:val="single"/>
    </w:rPr>
  </w:style>
  <w:style w:type="character" w:styleId="Style14" w:customStyle="1">
    <w:name w:val="Основной текст_"/>
    <w:qFormat/>
    <w:rsid w:val="00064349"/>
    <w:rPr>
      <w:sz w:val="24"/>
      <w:lang w:val="ru-RU" w:eastAsia="zh-CN"/>
    </w:rPr>
  </w:style>
  <w:style w:type="character" w:styleId="2" w:customStyle="1">
    <w:name w:val="Основной текст (2)"/>
    <w:basedOn w:val="DefaultParagraphFont"/>
    <w:qFormat/>
    <w:rsid w:val="00064349"/>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4"/>
      <w:szCs w:val="24"/>
      <w:u w:val="none"/>
      <w:effect w:val="none"/>
      <w:lang w:val="uk-UA" w:eastAsia="uk-UA" w:bidi="uk-UA"/>
    </w:rPr>
  </w:style>
  <w:style w:type="character" w:styleId="InternetLink2" w:customStyle="1">
    <w:name w:val="Internet Link2"/>
    <w:qFormat/>
    <w:rsid w:val="00064349"/>
    <w:rPr>
      <w:color w:val="000080"/>
      <w:u w:val="single"/>
    </w:rPr>
  </w:style>
  <w:style w:type="character" w:styleId="11" w:customStyle="1">
    <w:name w:val="Неразрешенное упоминание1"/>
    <w:basedOn w:val="DefaultParagraphFont"/>
    <w:qFormat/>
    <w:rsid w:val="00064349"/>
    <w:rPr>
      <w:color w:val="605E5C"/>
      <w:shd w:fill="E1DFDD" w:val="clear"/>
    </w:rPr>
  </w:style>
  <w:style w:type="character" w:styleId="31" w:customStyle="1">
    <w:name w:val="Заголовок 3 Знак"/>
    <w:basedOn w:val="DefaultParagraphFont"/>
    <w:qFormat/>
    <w:rsid w:val="00064349"/>
    <w:rPr>
      <w:b/>
      <w:i/>
      <w:sz w:val="28"/>
      <w:lang w:eastAsia="ru-RU"/>
    </w:rPr>
  </w:style>
  <w:style w:type="character" w:styleId="Strong">
    <w:name w:val="Strong"/>
    <w:basedOn w:val="DefaultParagraphFont"/>
    <w:qFormat/>
    <w:rsid w:val="00064349"/>
    <w:rPr>
      <w:b/>
      <w:bCs/>
    </w:rPr>
  </w:style>
  <w:style w:type="character" w:styleId="cs184f715a" w:customStyle="1">
    <w:name w:val="cs184f715a"/>
    <w:basedOn w:val="DefaultParagraphFont"/>
    <w:qFormat/>
    <w:rsid w:val="00064349"/>
    <w:rPr/>
  </w:style>
  <w:style w:type="character" w:styleId="Style15" w:customStyle="1">
    <w:name w:val="Основной текст с отступом Знак"/>
    <w:basedOn w:val="DefaultParagraphFont"/>
    <w:qFormat/>
    <w:rsid w:val="00064349"/>
    <w:rPr>
      <w:sz w:val="28"/>
      <w:lang w:eastAsia="ru-RU"/>
    </w:rPr>
  </w:style>
  <w:style w:type="character" w:styleId="21" w:customStyle="1">
    <w:name w:val="Основной текст с отступом 2 Знак"/>
    <w:basedOn w:val="DefaultParagraphFont"/>
    <w:qFormat/>
    <w:rsid w:val="00064349"/>
    <w:rPr>
      <w:sz w:val="28"/>
      <w:lang w:eastAsia="ru-RU"/>
    </w:rPr>
  </w:style>
  <w:style w:type="character" w:styleId="Style16" w:customStyle="1">
    <w:name w:val="Верхний колонтитул Знак"/>
    <w:basedOn w:val="DefaultParagraphFont"/>
    <w:qFormat/>
    <w:rsid w:val="00064349"/>
    <w:rPr>
      <w:sz w:val="28"/>
      <w:lang w:eastAsia="ru-RU"/>
    </w:rPr>
  </w:style>
  <w:style w:type="character" w:styleId="32" w:customStyle="1">
    <w:name w:val="Основной текст с отступом 3 Знак"/>
    <w:basedOn w:val="DefaultParagraphFont"/>
    <w:qFormat/>
    <w:rsid w:val="00064349"/>
    <w:rPr>
      <w:rFonts w:eastAsia="Calibri" w:cs="Times New Roman"/>
      <w:sz w:val="16"/>
      <w:szCs w:val="16"/>
      <w:lang w:eastAsia="en-US"/>
    </w:rPr>
  </w:style>
  <w:style w:type="character" w:styleId="Style17" w:customStyle="1">
    <w:name w:val="Основной текст Знак"/>
    <w:basedOn w:val="DefaultParagraphFont"/>
    <w:qFormat/>
    <w:rsid w:val="00064349"/>
    <w:rPr>
      <w:sz w:val="28"/>
      <w:lang w:eastAsia="ru-RU"/>
    </w:rPr>
  </w:style>
  <w:style w:type="character" w:styleId="UnresolvedMention" w:customStyle="1">
    <w:name w:val="Unresolved Mention"/>
    <w:basedOn w:val="DefaultParagraphFont"/>
    <w:qFormat/>
    <w:rsid w:val="00064349"/>
    <w:rPr>
      <w:color w:val="605E5C"/>
      <w:shd w:fill="E1DFDD" w:val="clear"/>
    </w:rPr>
  </w:style>
  <w:style w:type="character" w:styleId="Style18" w:customStyle="1">
    <w:name w:val="Текст выноски Знак"/>
    <w:basedOn w:val="DefaultParagraphFont"/>
    <w:qFormat/>
    <w:rsid w:val="00064349"/>
    <w:rPr>
      <w:rFonts w:ascii="Segoe UI" w:hAnsi="Segoe UI" w:cs="Segoe UI"/>
      <w:sz w:val="18"/>
      <w:szCs w:val="18"/>
      <w:lang w:eastAsia="ru-RU"/>
    </w:rPr>
  </w:style>
  <w:style w:type="character" w:styleId="Style19" w:customStyle="1">
    <w:name w:val="Символи виноски"/>
    <w:qFormat/>
    <w:rsid w:val="00ec3cdb"/>
    <w:rPr/>
  </w:style>
  <w:style w:type="character" w:styleId="Style20" w:customStyle="1">
    <w:name w:val="Символи кінцевої виноски"/>
    <w:qFormat/>
    <w:rsid w:val="00ec3cdb"/>
    <w:rPr/>
  </w:style>
  <w:style w:type="character" w:styleId="FollowedHyperlink">
    <w:name w:val="FollowedHyperlink"/>
    <w:rsid w:val="00ec3cdb"/>
    <w:rPr>
      <w:color w:val="800000"/>
      <w:u w:val="single"/>
    </w:rPr>
  </w:style>
  <w:style w:type="paragraph" w:styleId="Style21" w:customStyle="1">
    <w:name w:val="Заголовок"/>
    <w:basedOn w:val="Normal"/>
    <w:next w:val="BodyText"/>
    <w:qFormat/>
    <w:rsid w:val="00064349"/>
    <w:pPr>
      <w:keepNext w:val="true"/>
      <w:spacing w:before="240" w:after="120"/>
    </w:pPr>
    <w:rPr>
      <w:rFonts w:ascii="Liberation Sans" w:hAnsi="Liberation Sans" w:eastAsia="Microsoft YaHei" w:cs="Lucida Sans"/>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1419e7"/>
    <w:pPr/>
    <w:rPr>
      <w:rFonts w:cs="Lucida Sans"/>
    </w:rPr>
  </w:style>
  <w:style w:type="paragraph" w:styleId="Caption">
    <w:name w:val="caption"/>
    <w:basedOn w:val="Normal"/>
    <w:qFormat/>
    <w:rsid w:val="001419e7"/>
    <w:pPr>
      <w:suppressLineNumbers/>
      <w:spacing w:before="120" w:after="120"/>
    </w:pPr>
    <w:rPr>
      <w:rFonts w:cs="Lucida Sans"/>
      <w:i/>
      <w:iCs/>
      <w:sz w:val="24"/>
      <w:szCs w:val="24"/>
    </w:rPr>
  </w:style>
  <w:style w:type="paragraph" w:styleId="Style22" w:customStyle="1">
    <w:name w:val="Покажчик"/>
    <w:basedOn w:val="Normal"/>
    <w:qFormat/>
    <w:rsid w:val="00064349"/>
    <w:pPr>
      <w:suppressLineNumbers/>
    </w:pPr>
    <w:rPr>
      <w:rFonts w:cs="Lucida Sans"/>
    </w:rPr>
  </w:style>
  <w:style w:type="paragraph" w:styleId="user" w:customStyle="1">
    <w:name w:val="Заголовок (user)"/>
    <w:basedOn w:val="Normal"/>
    <w:next w:val="BodyText"/>
    <w:qFormat/>
    <w:rsid w:val="001419e7"/>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1419e7"/>
    <w:pPr>
      <w:suppressLineNumbers/>
    </w:pPr>
    <w:rPr>
      <w:rFonts w:cs="Lucida Sans"/>
    </w:rPr>
  </w:style>
  <w:style w:type="paragraph" w:styleId="Style23" w:customStyle="1">
    <w:name w:val="Верхній і нижній колонтитули"/>
    <w:basedOn w:val="Normal"/>
    <w:qFormat/>
    <w:rsid w:val="001419e7"/>
    <w:pPr/>
    <w:rPr/>
  </w:style>
  <w:style w:type="paragraph" w:styleId="user2" w:customStyle="1">
    <w:name w:val="Верхній і нижній колонтитули (user)"/>
    <w:basedOn w:val="Normal"/>
    <w:qFormat/>
    <w:rsid w:val="00064349"/>
    <w:pPr/>
    <w:rPr/>
  </w:style>
  <w:style w:type="paragraph" w:styleId="Footer">
    <w:name w:val="footer"/>
    <w:basedOn w:val="Normal"/>
    <w:rsid w:val="00a0742f"/>
    <w:pPr>
      <w:tabs>
        <w:tab w:val="clear" w:pos="720"/>
        <w:tab w:val="center" w:pos="4153" w:leader="none"/>
        <w:tab w:val="right" w:pos="8306" w:leader="none"/>
      </w:tabs>
    </w:pPr>
    <w:rPr/>
  </w:style>
  <w:style w:type="paragraph" w:styleId="Style24" w:customStyle="1">
    <w:name w:val="Нормальний текст"/>
    <w:basedOn w:val="Normal"/>
    <w:qFormat/>
    <w:rsid w:val="00a0742f"/>
    <w:pPr>
      <w:spacing w:before="120" w:after="0"/>
      <w:ind w:firstLine="567"/>
    </w:pPr>
    <w:rPr/>
  </w:style>
  <w:style w:type="paragraph" w:styleId="Style25" w:customStyle="1">
    <w:name w:val="Шапка документу"/>
    <w:basedOn w:val="Normal"/>
    <w:qFormat/>
    <w:rsid w:val="00a0742f"/>
    <w:pPr>
      <w:keepNext w:val="true"/>
      <w:keepLines/>
      <w:spacing w:before="0" w:after="240"/>
      <w:ind w:left="4536"/>
      <w:jc w:val="center"/>
    </w:pPr>
    <w:rPr/>
  </w:style>
  <w:style w:type="paragraph" w:styleId="Header">
    <w:name w:val="header"/>
    <w:basedOn w:val="Normal"/>
    <w:link w:val="Style12"/>
    <w:uiPriority w:val="99"/>
    <w:rsid w:val="00a0742f"/>
    <w:pPr>
      <w:tabs>
        <w:tab w:val="clear" w:pos="720"/>
        <w:tab w:val="center" w:pos="4153" w:leader="none"/>
        <w:tab w:val="right" w:pos="8306" w:leader="none"/>
      </w:tabs>
    </w:pPr>
    <w:rPr/>
  </w:style>
  <w:style w:type="paragraph" w:styleId="12"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26" w:customStyle="1">
    <w:name w:val="Глава документу"/>
    <w:basedOn w:val="Normal"/>
    <w:next w:val="Normal"/>
    <w:qFormat/>
    <w:rsid w:val="00a0742f"/>
    <w:pPr>
      <w:keepNext w:val="true"/>
      <w:keepLines/>
      <w:spacing w:before="120" w:after="120"/>
      <w:jc w:val="center"/>
    </w:pPr>
    <w:rPr/>
  </w:style>
  <w:style w:type="paragraph" w:styleId="Style27" w:customStyle="1">
    <w:name w:val="Герб"/>
    <w:basedOn w:val="Normal"/>
    <w:qFormat/>
    <w:rsid w:val="00a0742f"/>
    <w:pPr>
      <w:keepNext w:val="true"/>
      <w:keepLines/>
      <w:jc w:val="center"/>
    </w:pPr>
    <w:rPr>
      <w:sz w:val="144"/>
      <w:lang w:val="en-US"/>
    </w:rPr>
  </w:style>
  <w:style w:type="paragraph" w:styleId="Style28" w:customStyle="1">
    <w:name w:val="Установа"/>
    <w:basedOn w:val="Normal"/>
    <w:qFormat/>
    <w:rsid w:val="00a0742f"/>
    <w:pPr>
      <w:keepNext w:val="true"/>
      <w:keepLines/>
      <w:spacing w:before="120" w:after="0"/>
      <w:jc w:val="center"/>
    </w:pPr>
    <w:rPr>
      <w:b/>
      <w:sz w:val="40"/>
    </w:rPr>
  </w:style>
  <w:style w:type="paragraph" w:styleId="Style29" w:customStyle="1">
    <w:name w:val="Вид документа"/>
    <w:basedOn w:val="Style28"/>
    <w:next w:val="Normal"/>
    <w:qFormat/>
    <w:rsid w:val="00a0742f"/>
    <w:pPr>
      <w:spacing w:before="360" w:after="240"/>
    </w:pPr>
    <w:rPr>
      <w:spacing w:val="20"/>
      <w:sz w:val="26"/>
    </w:rPr>
  </w:style>
  <w:style w:type="paragraph" w:styleId="Style30" w:customStyle="1">
    <w:name w:val="Час та місце"/>
    <w:basedOn w:val="Normal"/>
    <w:qFormat/>
    <w:rsid w:val="00a0742f"/>
    <w:pPr>
      <w:keepNext w:val="true"/>
      <w:keepLines/>
      <w:spacing w:before="120" w:after="240"/>
      <w:jc w:val="center"/>
    </w:pPr>
    <w:rPr/>
  </w:style>
  <w:style w:type="paragraph" w:styleId="Style31" w:customStyle="1">
    <w:name w:val="Назва документа"/>
    <w:basedOn w:val="Normal"/>
    <w:next w:val="Style24"/>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1"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7c5251be" w:customStyle="1">
    <w:name w:val="cs7c5251be"/>
    <w:basedOn w:val="Normal"/>
    <w:qFormat/>
    <w:rsid w:val="00557158"/>
    <w:pPr>
      <w:spacing w:lineRule="auto" w:line="240" w:beforeAutospacing="1" w:afterAutospacing="1"/>
      <w:ind w:hanging="0"/>
      <w:jc w:val="left"/>
    </w:pPr>
    <w:rPr>
      <w:sz w:val="24"/>
      <w:szCs w:val="24"/>
      <w:lang w:eastAsia="uk-UA"/>
    </w:rPr>
  </w:style>
  <w:style w:type="paragraph" w:styleId="user3" w:customStyle="1">
    <w:name w:val="Вміст рамки (user)"/>
    <w:basedOn w:val="Normal"/>
    <w:qFormat/>
    <w:rsid w:val="001419e7"/>
    <w:pPr/>
    <w:rPr/>
  </w:style>
  <w:style w:type="paragraph" w:styleId="csd270a1e4" w:customStyle="1">
    <w:name w:val="csd270a1e4"/>
    <w:basedOn w:val="Normal"/>
    <w:qFormat/>
    <w:rsid w:val="001419e7"/>
    <w:pPr>
      <w:spacing w:lineRule="auto" w:line="240" w:before="280" w:after="280"/>
      <w:ind w:hanging="0"/>
      <w:jc w:val="left"/>
    </w:pPr>
    <w:rPr>
      <w:sz w:val="24"/>
      <w:szCs w:val="24"/>
      <w:lang w:eastAsia="uk-UA"/>
    </w:rPr>
  </w:style>
  <w:style w:type="paragraph" w:styleId="csd270a203" w:customStyle="1">
    <w:name w:val="csd270a203"/>
    <w:basedOn w:val="Normal"/>
    <w:qFormat/>
    <w:rsid w:val="001419e7"/>
    <w:pPr>
      <w:spacing w:lineRule="auto" w:line="240" w:before="280" w:after="280"/>
      <w:ind w:hanging="0"/>
      <w:jc w:val="left"/>
    </w:pPr>
    <w:rPr>
      <w:sz w:val="24"/>
      <w:szCs w:val="24"/>
      <w:lang w:eastAsia="uk-UA"/>
    </w:rPr>
  </w:style>
  <w:style w:type="paragraph" w:styleId="cs66e64e55" w:customStyle="1">
    <w:name w:val="cs66e64e55"/>
    <w:basedOn w:val="Normal"/>
    <w:qFormat/>
    <w:rsid w:val="001419e7"/>
    <w:pPr>
      <w:spacing w:lineRule="auto" w:line="240" w:before="280" w:after="280"/>
      <w:ind w:hanging="0"/>
      <w:jc w:val="left"/>
    </w:pPr>
    <w:rPr>
      <w:sz w:val="24"/>
      <w:szCs w:val="24"/>
      <w:lang w:val="ru-RU"/>
    </w:rPr>
  </w:style>
  <w:style w:type="paragraph" w:styleId="cse2a94784" w:customStyle="1">
    <w:name w:val="cse2a94784"/>
    <w:basedOn w:val="Normal"/>
    <w:qFormat/>
    <w:rsid w:val="001419e7"/>
    <w:pPr>
      <w:spacing w:lineRule="auto" w:line="240" w:before="280" w:after="280"/>
      <w:ind w:hanging="0"/>
      <w:jc w:val="left"/>
    </w:pPr>
    <w:rPr>
      <w:sz w:val="24"/>
      <w:szCs w:val="24"/>
      <w:lang w:val="ru-RU"/>
    </w:rPr>
  </w:style>
  <w:style w:type="paragraph" w:styleId="csfb0aa375" w:customStyle="1">
    <w:name w:val="csfb0aa375"/>
    <w:basedOn w:val="Normal"/>
    <w:qFormat/>
    <w:rsid w:val="001419e7"/>
    <w:pPr>
      <w:spacing w:lineRule="auto" w:line="240" w:before="280" w:after="280"/>
      <w:ind w:hanging="0"/>
      <w:jc w:val="left"/>
    </w:pPr>
    <w:rPr>
      <w:sz w:val="24"/>
      <w:szCs w:val="24"/>
      <w:lang w:val="ru-RU"/>
    </w:rPr>
  </w:style>
  <w:style w:type="paragraph" w:styleId="Subtitle">
    <w:name w:val="Subtitle"/>
    <w:basedOn w:val="Normal"/>
    <w:qFormat/>
    <w:rsid w:val="001419e7"/>
    <w:pPr>
      <w:spacing w:lineRule="auto" w:line="240"/>
      <w:ind w:hanging="0"/>
      <w:jc w:val="center"/>
    </w:pPr>
    <w:rPr>
      <w:b/>
    </w:rPr>
  </w:style>
  <w:style w:type="paragraph" w:styleId="Style32" w:customStyle="1">
    <w:name w:val="Вміст рамки"/>
    <w:basedOn w:val="Normal"/>
    <w:qFormat/>
    <w:rsid w:val="00064349"/>
    <w:pPr/>
    <w:rPr/>
  </w:style>
  <w:style w:type="paragraph" w:styleId="user4" w:customStyle="1">
    <w:name w:val="Вміст таблиці (user)"/>
    <w:basedOn w:val="Normal"/>
    <w:qFormat/>
    <w:rsid w:val="00064349"/>
    <w:pPr>
      <w:widowControl w:val="false"/>
      <w:suppressLineNumbers/>
    </w:pPr>
    <w:rPr/>
  </w:style>
  <w:style w:type="paragraph" w:styleId="p8" w:customStyle="1">
    <w:name w:val="p8"/>
    <w:basedOn w:val="Normal"/>
    <w:qFormat/>
    <w:rsid w:val="00064349"/>
    <w:pPr>
      <w:spacing w:lineRule="atLeast" w:line="240" w:before="100" w:after="100"/>
      <w:ind w:hanging="0"/>
    </w:pPr>
    <w:rPr>
      <w:rFonts w:eastAsia="SimSun;宋体"/>
      <w:sz w:val="24"/>
      <w:szCs w:val="24"/>
      <w:lang w:val="ru-RU" w:eastAsia="zh-CN"/>
    </w:rPr>
  </w:style>
  <w:style w:type="paragraph" w:styleId="13" w:customStyle="1">
    <w:name w:val="Звичайний1"/>
    <w:qFormat/>
    <w:rsid w:val="00064349"/>
    <w:pPr>
      <w:widowControl w:val="false"/>
      <w:suppressAutoHyphens w:val="true"/>
      <w:bidi w:val="0"/>
      <w:spacing w:lineRule="auto" w:line="262"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Style33" w:customStyle="1">
    <w:name w:val="Верхній колонтитул ліворуч"/>
    <w:basedOn w:val="Header"/>
    <w:qFormat/>
    <w:rsid w:val="00064349"/>
    <w:pPr>
      <w:suppressLineNumbers/>
      <w:tabs>
        <w:tab w:val="clear" w:pos="4153"/>
        <w:tab w:val="clear" w:pos="8306"/>
        <w:tab w:val="center" w:pos="4890" w:leader="none"/>
        <w:tab w:val="right" w:pos="9781" w:leader="none"/>
      </w:tabs>
    </w:pPr>
    <w:rPr/>
  </w:style>
  <w:style w:type="paragraph" w:styleId="Style34" w:customStyle="1">
    <w:name w:val="[Немає стилю абзацу]"/>
    <w:qFormat/>
    <w:rsid w:val="00064349"/>
    <w:pPr>
      <w:widowControl w:val="false"/>
      <w:suppressAutoHyphens w:val="true"/>
      <w:bidi w:val="0"/>
      <w:spacing w:lineRule="auto" w:line="288" w:before="0" w:after="0"/>
      <w:jc w:val="left"/>
      <w:textAlignment w:val="center"/>
    </w:pPr>
    <w:rPr>
      <w:rFonts w:ascii="Times New Roman" w:hAnsi="Times New Roman" w:eastAsia="Times New Roman" w:cs="Times New Roman"/>
      <w:color w:val="000000"/>
      <w:kern w:val="0"/>
      <w:sz w:val="24"/>
      <w:szCs w:val="24"/>
      <w:lang w:val="en-US" w:eastAsia="uk-UA" w:bidi="ar-SA"/>
    </w:rPr>
  </w:style>
  <w:style w:type="paragraph" w:styleId="BodyTextIndent">
    <w:name w:val="Body Text Indent"/>
    <w:basedOn w:val="Normal"/>
    <w:rsid w:val="00064349"/>
    <w:pPr>
      <w:spacing w:before="0" w:after="120"/>
      <w:ind w:left="283"/>
    </w:pPr>
    <w:rPr/>
  </w:style>
  <w:style w:type="paragraph" w:styleId="BodyTextIndent2">
    <w:name w:val="Body Text Indent 2"/>
    <w:basedOn w:val="Normal"/>
    <w:qFormat/>
    <w:rsid w:val="00064349"/>
    <w:pPr>
      <w:spacing w:lineRule="auto" w:line="480" w:before="0" w:after="120"/>
      <w:ind w:left="283"/>
    </w:pPr>
    <w:rPr/>
  </w:style>
  <w:style w:type="paragraph" w:styleId="user5" w:customStyle="1">
    <w:name w:val="Заголовок таблиці (user)"/>
    <w:basedOn w:val="user4"/>
    <w:qFormat/>
    <w:rsid w:val="00ec3cdb"/>
    <w:pPr>
      <w:jc w:val="center"/>
    </w:pPr>
    <w:rPr>
      <w:b/>
      <w:bCs/>
    </w:rPr>
  </w:style>
  <w:style w:type="paragraph" w:styleId="Style35" w:customStyle="1">
    <w:name w:val="Зміст списку"/>
    <w:basedOn w:val="Normal"/>
    <w:qFormat/>
    <w:rsid w:val="00ec3cdb"/>
    <w:pPr>
      <w:ind w:left="567"/>
    </w:pPr>
    <w:rPr/>
  </w:style>
  <w:style w:type="numbering" w:styleId="Style36" w:customStyle="1">
    <w:name w:val="Без маркерів"/>
    <w:uiPriority w:val="99"/>
    <w:semiHidden/>
    <w:unhideWhenUsed/>
    <w:qFormat/>
    <w:rsid w:val="00064349"/>
  </w:style>
  <w:style w:type="numbering" w:styleId="user6" w:customStyle="1">
    <w:name w:val="Без маркерів (user)"/>
    <w:uiPriority w:val="99"/>
    <w:semiHidden/>
    <w:unhideWhenUsed/>
    <w:qFormat/>
    <w:rsid w:val="001419e7"/>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ff9">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01776-13C1-4DEB-A0FA-A8801F16C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Application>LibreOffice/25.2.4.3$Windows_X86_64 LibreOffice_project/33e196637044ead23f5c3226cde09b47731f7e27</Application>
  <AppVersion>15.0000</AppVersion>
  <Pages>3</Pages>
  <Words>630</Words>
  <Characters>4308</Characters>
  <CharactersWithSpaces>4891</CharactersWithSpaces>
  <Paragraphs>66</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2021-04-07T07:31:00Z</dcterms:created>
  <dc:creator>1-1</dc:creator>
  <dc:description/>
  <dc:language>uk-UA</dc:language>
  <cp:lastModifiedBy/>
  <cp:lastPrinted>2026-07-15T11:48:00Z</cp:lastPrinted>
  <dcterms:modified xsi:type="dcterms:W3CDTF">2026-08-25T15:45:24Z</dcterms:modified>
  <cp:revision>124</cp:revision>
  <dc:subject/>
  <dc:title>£</dc:title>
</cp:coreProperties>
</file>

<file path=docProps/custom.xml><?xml version="1.0" encoding="utf-8"?>
<Properties xmlns="http://schemas.openxmlformats.org/officeDocument/2006/custom-properties" xmlns:vt="http://schemas.openxmlformats.org/officeDocument/2006/docPropsVTypes"/>
</file>