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numbering.xml" ContentType="application/vnd.openxmlformats-officedocument.wordprocessingml.numbering+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hanging="0" w:left="4819"/>
        <w:jc w:val="left"/>
        <w:rPr>
          <w:bCs/>
        </w:rPr>
      </w:pPr>
      <w:r>
        <w:rPr>
          <w:bCs/>
        </w:rPr>
        <w:t>Додаток</w:t>
      </w:r>
    </w:p>
    <w:p>
      <w:pPr>
        <w:pStyle w:val="Normal"/>
        <w:ind w:hanging="0" w:left="4819"/>
        <w:jc w:val="left"/>
        <w:rPr>
          <w:bCs/>
        </w:rPr>
      </w:pPr>
      <w:r>
        <w:rPr>
          <w:bCs/>
        </w:rPr>
        <w:t xml:space="preserve">до Наказу </w:t>
      </w:r>
    </w:p>
    <w:p>
      <w:pPr>
        <w:pStyle w:val="Normal"/>
        <w:ind w:hanging="0" w:left="4819"/>
        <w:jc w:val="left"/>
        <w:rPr>
          <w:bCs/>
        </w:rPr>
      </w:pPr>
      <w:r>
        <w:rPr>
          <w:bCs/>
        </w:rPr>
        <w:t xml:space="preserve">Головного управління </w:t>
      </w:r>
    </w:p>
    <w:p>
      <w:pPr>
        <w:pStyle w:val="Normal"/>
        <w:ind w:hanging="0" w:left="4819"/>
        <w:jc w:val="left"/>
        <w:rPr>
          <w:bCs/>
        </w:rPr>
      </w:pPr>
      <w:r>
        <w:rPr>
          <w:bCs/>
        </w:rPr>
        <w:t xml:space="preserve">Пенсійного фонду України в м. Києві </w:t>
      </w:r>
    </w:p>
    <w:p>
      <w:pPr>
        <w:pStyle w:val="Normal"/>
        <w:ind w:hanging="0" w:left="4819"/>
        <w:jc w:val="left"/>
        <w:rPr>
          <w:bCs/>
        </w:rPr>
      </w:pPr>
      <w:r>
        <w:rPr>
          <w:bCs/>
        </w:rPr>
        <w:t>від “17” серпня 2026 року №________</w:t>
      </w:r>
    </w:p>
    <w:p>
      <w:pPr>
        <w:pStyle w:val="Normal"/>
        <w:ind w:hanging="0"/>
        <w:jc w:val="center"/>
        <w:rPr>
          <w:b w:val="false"/>
          <w:i w:val="false"/>
          <w:szCs w:val="28"/>
          <w:lang w:val="uk-UA"/>
        </w:rPr>
      </w:pPr>
      <w:r>
        <w:rPr>
          <w:b w:val="false"/>
          <w:i w:val="false"/>
          <w:szCs w:val="28"/>
          <w:lang w:val="uk-UA"/>
        </w:rPr>
      </w:r>
    </w:p>
    <w:p>
      <w:pPr>
        <w:pStyle w:val="Normal"/>
        <w:ind w:hanging="0"/>
        <w:jc w:val="center"/>
        <w:rPr>
          <w:b w:val="false"/>
          <w:i w:val="false"/>
          <w:szCs w:val="28"/>
          <w:lang w:val="uk-UA"/>
        </w:rPr>
      </w:pPr>
      <w:r>
        <w:rPr>
          <w:b w:val="false"/>
          <w:i w:val="false"/>
          <w:szCs w:val="28"/>
          <w:lang w:val="uk-UA"/>
        </w:rPr>
      </w:r>
    </w:p>
    <w:p>
      <w:pPr>
        <w:pStyle w:val="Normal"/>
        <w:ind w:hanging="0"/>
        <w:jc w:val="center"/>
        <w:rPr>
          <w:b w:val="false"/>
          <w:i w:val="false"/>
          <w:szCs w:val="28"/>
          <w:lang w:val="uk-UA"/>
        </w:rPr>
      </w:pPr>
      <w:r>
        <w:rPr>
          <w:b w:val="false"/>
          <w:i w:val="false"/>
          <w:szCs w:val="28"/>
          <w:lang w:val="uk-UA"/>
        </w:rPr>
        <w:t>Умови</w:t>
      </w:r>
    </w:p>
    <w:p>
      <w:pPr>
        <w:pStyle w:val="Normal"/>
        <w:ind w:hanging="0"/>
        <w:jc w:val="center"/>
        <w:rPr/>
      </w:pPr>
      <w:r>
        <w:rPr/>
        <w:t xml:space="preserve"> </w:t>
      </w:r>
      <w:r>
        <w:rPr>
          <w:bCs/>
          <w:szCs w:val="24"/>
        </w:rPr>
        <w:t xml:space="preserve">проведення добору </w:t>
      </w:r>
      <w:r>
        <w:rPr>
          <w:bCs/>
          <w:szCs w:val="28"/>
        </w:rPr>
        <w:t xml:space="preserve">на зайняття посади державної служби категорії «В» - головного спеціаліста </w:t>
      </w:r>
      <w:r>
        <w:rPr>
          <w:rFonts w:eastAsia="Arial Unicode MS"/>
          <w:b w:val="false"/>
          <w:bCs w:val="false"/>
        </w:rPr>
        <w:t xml:space="preserve">відділу </w:t>
      </w:r>
      <w:r>
        <w:rPr>
          <w:b w:val="false"/>
          <w:bCs w:val="false"/>
        </w:rPr>
        <w:t xml:space="preserve">призначення пенсій </w:t>
      </w:r>
      <w:r>
        <w:rPr/>
        <w:t>управління пенсійного забезпечення, надання страхових виплат та соціальних послуг</w:t>
      </w:r>
    </w:p>
    <w:p>
      <w:pPr>
        <w:pStyle w:val="Normal"/>
        <w:ind w:hanging="0"/>
        <w:jc w:val="center"/>
        <w:rPr>
          <w:i/>
          <w:iCs/>
        </w:rPr>
      </w:pPr>
      <w:r>
        <w:rPr>
          <w:i/>
          <w:iCs/>
        </w:rPr>
        <w:t>(вул. Володимира Івасюка,57)</w:t>
      </w:r>
    </w:p>
    <w:tbl>
      <w:tblPr>
        <w:tblW w:w="9782" w:type="dxa"/>
        <w:jc w:val="left"/>
        <w:tblInd w:w="133" w:type="dxa"/>
        <w:tblLayout w:type="fixed"/>
        <w:tblCellMar>
          <w:top w:w="0" w:type="dxa"/>
          <w:left w:w="108" w:type="dxa"/>
          <w:bottom w:w="0" w:type="dxa"/>
          <w:right w:w="108" w:type="dxa"/>
        </w:tblCellMar>
        <w:tblLook w:firstRow="1" w:noVBand="1" w:lastRow="0" w:firstColumn="1" w:lastColumn="0" w:noHBand="0" w:val="04a0"/>
      </w:tblPr>
      <w:tblGrid>
        <w:gridCol w:w="538"/>
        <w:gridCol w:w="45"/>
        <w:gridCol w:w="2916"/>
        <w:gridCol w:w="30"/>
        <w:gridCol w:w="15"/>
        <w:gridCol w:w="6238"/>
      </w:tblGrid>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firstLine="181"/>
              <w:jc w:val="center"/>
              <w:rPr>
                <w:bCs/>
                <w:szCs w:val="28"/>
              </w:rPr>
            </w:pPr>
            <w:r>
              <w:rPr>
                <w:bCs/>
                <w:szCs w:val="28"/>
              </w:rPr>
              <w:t>Загальні умови</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Посадові обов’язки</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ListParagraph"/>
              <w:numPr>
                <w:ilvl w:val="0"/>
                <w:numId w:val="7"/>
              </w:numPr>
              <w:spacing w:lineRule="auto" w:line="240"/>
              <w:ind w:firstLine="303" w:left="57"/>
              <w:rPr>
                <w:szCs w:val="28"/>
              </w:rPr>
            </w:pPr>
            <w:bookmarkStart w:id="0" w:name="n92"/>
            <w:bookmarkStart w:id="1" w:name="n186"/>
            <w:bookmarkStart w:id="2" w:name="n85"/>
            <w:bookmarkEnd w:id="0"/>
            <w:bookmarkEnd w:id="1"/>
            <w:bookmarkEnd w:id="2"/>
            <w:r>
              <w:rPr>
                <w:color w:val="000000"/>
                <w:szCs w:val="28"/>
              </w:rPr>
              <w:t>Здійснення взяття звернень на призначення пенсії та щомісячного довічного грошового утримання суддів у відставці з єдиної черги в умовах екстериторіальності, формування електронних пенсійних справ, їх наповнення відомостями про страховий стаж, заробітну плату та інші необхідні дані при опрацюванні документів, поданих для призначення пенсії та проведення попереднього розрахунку страхового стажу та визначення найбільш доцільного виду пенсії (за наявності права на декілька видів), формування рішень про призначення пенсій, щомісячного довічного грошового утримання суддям у відставці з дотриманням норм чинного законодавства та у визначені терміни, візування прийнятих рішень електронним цифровим підписом.</w:t>
            </w:r>
          </w:p>
          <w:p>
            <w:pPr>
              <w:pStyle w:val="ListParagraph"/>
              <w:numPr>
                <w:ilvl w:val="0"/>
                <w:numId w:val="1"/>
              </w:numPr>
              <w:spacing w:lineRule="auto" w:line="240"/>
              <w:ind w:firstLine="303" w:left="57"/>
              <w:rPr>
                <w:szCs w:val="28"/>
              </w:rPr>
            </w:pPr>
            <w:r>
              <w:rPr>
                <w:szCs w:val="28"/>
              </w:rPr>
              <w:t>Винесення в умовах екстериторіальності рішень про відмову в призначенні пенсії, довічного грошового утримання суддів у відставці в терміни визначені законодавством. Підготовка аргументованого рішення про відмову, його підписання, підвантаження файлу відмови до матеріалів електронної пенсійної справи.</w:t>
            </w:r>
          </w:p>
          <w:p>
            <w:pPr>
              <w:pStyle w:val="ListParagraph"/>
              <w:numPr>
                <w:ilvl w:val="0"/>
                <w:numId w:val="1"/>
              </w:numPr>
              <w:spacing w:lineRule="auto" w:line="240"/>
              <w:ind w:firstLine="303" w:left="57"/>
              <w:rPr/>
            </w:pPr>
            <w:r>
              <w:rPr>
                <w:color w:val="000000"/>
                <w:szCs w:val="28"/>
              </w:rPr>
              <w:t>Здійснення своєчасного виконання судових рішень, якими покладено зобов'язання на Головне управління Пенсійного фонду України в м. Києві щодо призначення пенсій, щомісячного довічного грошового утримання суддів у відставці та, які винесені на користь осіб в умовах екстериторіальності.</w:t>
            </w:r>
          </w:p>
          <w:p>
            <w:pPr>
              <w:pStyle w:val="ListParagraph"/>
              <w:numPr>
                <w:ilvl w:val="0"/>
                <w:numId w:val="1"/>
              </w:numPr>
              <w:spacing w:lineRule="auto" w:line="240"/>
              <w:ind w:firstLine="303" w:left="57"/>
              <w:rPr/>
            </w:pPr>
            <w:r>
              <w:rPr>
                <w:color w:val="000000"/>
              </w:rPr>
              <w:t>Здійснення перевірки обчислення страхового стажу за атрибутами документів (навчання, служба в армії, догляд за дитиною тощо).</w:t>
            </w:r>
          </w:p>
          <w:p>
            <w:pPr>
              <w:pStyle w:val="ListParagraph"/>
              <w:numPr>
                <w:ilvl w:val="0"/>
                <w:numId w:val="1"/>
              </w:numPr>
              <w:spacing w:lineRule="auto" w:line="240"/>
              <w:ind w:firstLine="303" w:left="57"/>
              <w:rPr/>
            </w:pPr>
            <w:r>
              <w:rPr>
                <w:spacing w:val="-4"/>
              </w:rPr>
              <w:t>Підготовка проєктів повідомлень територіальному органу Пенсійного фонду України за місцем перебування пенсійної справи на обліку щодо необхідності доопрацювання звернення на призначенням пенсії, якщо прийняття рішення потребує опрацювання в декілька етапів.</w:t>
            </w:r>
          </w:p>
        </w:tc>
      </w:tr>
      <w:tr>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Умови оплати праці</w:t>
            </w:r>
          </w:p>
        </w:tc>
        <w:tc>
          <w:tcPr>
            <w:tcW w:w="6283" w:type="dxa"/>
            <w:gridSpan w:val="3"/>
            <w:tcBorders>
              <w:top w:val="single" w:sz="4" w:space="0" w:color="000000"/>
              <w:left w:val="single" w:sz="4" w:space="0" w:color="000000"/>
              <w:bottom w:val="single" w:sz="4" w:space="0" w:color="000000"/>
              <w:right w:val="single" w:sz="4" w:space="0" w:color="000000"/>
            </w:tcBorders>
            <w:vAlign w:val="center"/>
          </w:tcPr>
          <w:p>
            <w:pPr>
              <w:pStyle w:val="ListParagraph"/>
              <w:widowControl/>
              <w:numPr>
                <w:ilvl w:val="0"/>
                <w:numId w:val="0"/>
              </w:numPr>
              <w:suppressAutoHyphens w:val="true"/>
              <w:bidi w:val="0"/>
              <w:spacing w:lineRule="auto" w:line="240" w:before="0" w:after="0"/>
              <w:ind w:hanging="0" w:left="57" w:right="113"/>
              <w:contextualSpacing/>
              <w:jc w:val="both"/>
              <w:rPr>
                <w:bCs/>
                <w:szCs w:val="28"/>
              </w:rPr>
            </w:pPr>
            <w:r>
              <w:rPr>
                <w:bCs/>
                <w:szCs w:val="28"/>
              </w:rPr>
              <w:t>посадовий оклад – 20795 грн згідно із класифікацією посад; доплати, компенсації відповідно до статті 52 Закону України «Про державну службу»; надбавка за вислугу років, премія та грошова допомога відповідно до прикінцевих положень Закону України «Про державний Бюджет України на 2026 рік; надбавка до посадового окладу за ранг державного службовця відповідно до постанови Кабінету Міністрів України від 18 січня 2017 року № 15 «Питання оплати праці працівників державних органів» (із змінами).</w:t>
            </w:r>
          </w:p>
          <w:p>
            <w:pPr>
              <w:pStyle w:val="Normal"/>
              <w:spacing w:lineRule="auto" w:line="240"/>
              <w:ind w:hanging="0"/>
              <w:rPr>
                <w:bCs/>
                <w:szCs w:val="28"/>
              </w:rPr>
            </w:pPr>
            <w:r>
              <w:rPr>
                <w:bCs/>
                <w:szCs w:val="28"/>
              </w:rPr>
            </w:r>
          </w:p>
        </w:tc>
      </w:tr>
      <w:tr>
        <w:trPr>
          <w:trHeight w:val="240" w:hRule="atLeast"/>
        </w:trPr>
        <w:tc>
          <w:tcPr>
            <w:tcW w:w="3499" w:type="dxa"/>
            <w:gridSpan w:val="3"/>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Інформація про строковість</w:t>
            </w:r>
          </w:p>
          <w:p>
            <w:pPr>
              <w:pStyle w:val="Default"/>
              <w:rPr>
                <w:bCs/>
                <w:color w:val="auto"/>
                <w:sz w:val="28"/>
                <w:szCs w:val="28"/>
                <w:lang w:eastAsia="ru-RU"/>
              </w:rPr>
            </w:pPr>
            <w:r>
              <w:rPr>
                <w:bCs/>
                <w:color w:val="auto"/>
                <w:sz w:val="28"/>
                <w:szCs w:val="28"/>
                <w:lang w:eastAsia="ru-RU"/>
              </w:rPr>
              <w:t>чи безстроковість</w:t>
            </w:r>
          </w:p>
          <w:p>
            <w:pPr>
              <w:pStyle w:val="Default"/>
              <w:rPr>
                <w:bCs/>
                <w:color w:val="auto"/>
                <w:sz w:val="28"/>
                <w:szCs w:val="28"/>
                <w:lang w:eastAsia="ru-RU"/>
              </w:rPr>
            </w:pPr>
            <w:r>
              <w:rPr>
                <w:bCs/>
                <w:color w:val="auto"/>
                <w:sz w:val="28"/>
                <w:szCs w:val="28"/>
                <w:lang w:eastAsia="ru-RU"/>
              </w:rPr>
              <w:t>призначення на посаду</w:t>
            </w:r>
          </w:p>
        </w:tc>
        <w:tc>
          <w:tcPr>
            <w:tcW w:w="6283" w:type="dxa"/>
            <w:gridSpan w:val="3"/>
            <w:tcBorders>
              <w:top w:val="single" w:sz="4" w:space="0" w:color="000000"/>
              <w:left w:val="single" w:sz="4" w:space="0" w:color="000000"/>
              <w:bottom w:val="single" w:sz="4" w:space="0" w:color="000000"/>
              <w:right w:val="single" w:sz="4" w:space="0" w:color="000000"/>
            </w:tcBorders>
          </w:tcPr>
          <w:p>
            <w:pPr>
              <w:pStyle w:val="Style16"/>
              <w:widowControl/>
              <w:numPr>
                <w:ilvl w:val="0"/>
                <w:numId w:val="0"/>
              </w:numPr>
              <w:suppressAutoHyphens w:val="true"/>
              <w:bidi w:val="0"/>
              <w:spacing w:lineRule="auto" w:line="240" w:before="0" w:after="0"/>
              <w:ind w:hanging="0" w:left="57" w:right="227"/>
              <w:jc w:val="both"/>
              <w:rPr/>
            </w:pPr>
            <w:r>
              <w:rPr>
                <w:rStyle w:val="csd2c743de"/>
                <w:rFonts w:eastAsia="Times New Roman" w:cs="Times New Roman"/>
                <w:bCs/>
                <w:color w:val="000000"/>
                <w:kern w:val="0"/>
                <w:sz w:val="28"/>
                <w:szCs w:val="28"/>
                <w:lang w:val="uk-UA" w:bidi="ar-SA"/>
              </w:rPr>
              <w:t>Строково, відповідно до Закону України «Про внесення змін до деяких законів України щодо функціонування державної служби та місцевого самоврядування у період дії воєнного стану» від 12 травня 2022 № 2259-ІХ, внесено зміни до Закону України «Про правовий режим воєнного стану».</w:t>
            </w:r>
          </w:p>
          <w:p>
            <w:pPr>
              <w:pStyle w:val="Style16"/>
              <w:spacing w:lineRule="auto" w:line="240" w:before="0" w:after="0"/>
              <w:ind w:hanging="0"/>
              <w:jc w:val="both"/>
              <w:rPr>
                <w:bCs/>
                <w:sz w:val="4"/>
                <w:szCs w:val="28"/>
              </w:rPr>
            </w:pPr>
            <w:r>
              <w:rPr>
                <w:bCs/>
                <w:sz w:val="4"/>
                <w:szCs w:val="28"/>
              </w:rPr>
            </w:r>
          </w:p>
        </w:tc>
      </w:tr>
      <w:tr>
        <w:trPr/>
        <w:tc>
          <w:tcPr>
            <w:tcW w:w="9782" w:type="dxa"/>
            <w:gridSpan w:val="6"/>
            <w:tcBorders>
              <w:top w:val="single" w:sz="4" w:space="0" w:color="000000"/>
              <w:left w:val="single" w:sz="4" w:space="0" w:color="000000"/>
              <w:bottom w:val="single" w:sz="4" w:space="0" w:color="000000"/>
              <w:right w:val="single" w:sz="4" w:space="0" w:color="000000"/>
            </w:tcBorders>
          </w:tcPr>
          <w:p>
            <w:pPr>
              <w:pStyle w:val="Default"/>
              <w:jc w:val="center"/>
              <w:rPr/>
            </w:pPr>
            <w:r>
              <w:rPr>
                <w:b/>
                <w:bCs/>
                <w:color w:val="auto"/>
                <w:sz w:val="28"/>
                <w:szCs w:val="28"/>
                <w:lang w:eastAsia="ru-RU"/>
              </w:rPr>
              <w:t>Кваліфікаційні вимоги</w:t>
            </w:r>
          </w:p>
          <w:p>
            <w:pPr>
              <w:pStyle w:val="Normal"/>
              <w:spacing w:lineRule="auto" w:line="240"/>
              <w:ind w:hanging="0" w:right="101"/>
              <w:jc w:val="both"/>
              <w:rPr>
                <w:i/>
                <w:iCs/>
              </w:rPr>
            </w:pPr>
            <w:r>
              <w:rPr>
                <w:b/>
                <w:i/>
                <w:iCs/>
              </w:rPr>
              <w:t>Обов’язковою</w:t>
            </w:r>
            <w:r>
              <w:rPr>
                <w:b/>
                <w:i/>
                <w:iCs/>
                <w:spacing w:val="80"/>
              </w:rPr>
              <w:t xml:space="preserve"> </w:t>
            </w:r>
            <w:r>
              <w:rPr>
                <w:b/>
                <w:i/>
                <w:iCs/>
              </w:rPr>
              <w:t>вимогою</w:t>
            </w:r>
            <w:r>
              <w:rPr>
                <w:b/>
                <w:i/>
                <w:iCs/>
                <w:spacing w:val="80"/>
              </w:rPr>
              <w:t xml:space="preserve"> </w:t>
            </w:r>
            <w:r>
              <w:rPr>
                <w:b/>
                <w:i/>
                <w:iCs/>
              </w:rPr>
              <w:t>до</w:t>
            </w:r>
            <w:r>
              <w:rPr>
                <w:b/>
                <w:i/>
                <w:iCs/>
                <w:spacing w:val="80"/>
              </w:rPr>
              <w:t xml:space="preserve"> </w:t>
            </w:r>
            <w:r>
              <w:rPr>
                <w:b/>
                <w:i/>
                <w:iCs/>
              </w:rPr>
              <w:t>осіб,</w:t>
            </w:r>
            <w:r>
              <w:rPr>
                <w:b/>
                <w:i/>
                <w:iCs/>
                <w:spacing w:val="80"/>
              </w:rPr>
              <w:t xml:space="preserve"> </w:t>
            </w:r>
            <w:r>
              <w:rPr>
                <w:b/>
                <w:i/>
                <w:iCs/>
              </w:rPr>
              <w:t>які</w:t>
            </w:r>
            <w:r>
              <w:rPr>
                <w:b/>
                <w:i/>
                <w:iCs/>
                <w:spacing w:val="80"/>
              </w:rPr>
              <w:t xml:space="preserve"> </w:t>
            </w:r>
            <w:r>
              <w:rPr>
                <w:b/>
                <w:i/>
                <w:iCs/>
              </w:rPr>
              <w:t>претендують</w:t>
            </w:r>
            <w:r>
              <w:rPr>
                <w:b/>
                <w:i/>
                <w:iCs/>
                <w:spacing w:val="80"/>
              </w:rPr>
              <w:t xml:space="preserve"> </w:t>
            </w:r>
            <w:r>
              <w:rPr>
                <w:b/>
                <w:i/>
                <w:iCs/>
              </w:rPr>
              <w:t>на</w:t>
            </w:r>
            <w:r>
              <w:rPr>
                <w:b/>
                <w:i/>
                <w:iCs/>
                <w:spacing w:val="80"/>
              </w:rPr>
              <w:t xml:space="preserve"> </w:t>
            </w:r>
            <w:r>
              <w:rPr>
                <w:b/>
                <w:i/>
                <w:iCs/>
              </w:rPr>
              <w:t>посаду,</w:t>
            </w:r>
            <w:r>
              <w:rPr>
                <w:b/>
                <w:i/>
                <w:iCs/>
                <w:spacing w:val="80"/>
              </w:rPr>
              <w:t xml:space="preserve"> </w:t>
            </w:r>
            <w:r>
              <w:rPr>
                <w:b/>
                <w:i/>
                <w:iCs/>
              </w:rPr>
              <w:t>є наявність</w:t>
            </w:r>
            <w:r>
              <w:rPr>
                <w:b/>
                <w:i/>
                <w:iCs/>
                <w:spacing w:val="-1"/>
              </w:rPr>
              <w:t xml:space="preserve"> </w:t>
            </w:r>
            <w:r>
              <w:rPr>
                <w:b/>
                <w:i/>
                <w:iCs/>
              </w:rPr>
              <w:t xml:space="preserve">громадянства України та відсутність громадянства інших </w:t>
            </w:r>
            <w:r>
              <w:rPr>
                <w:b/>
                <w:i/>
                <w:iCs/>
                <w:spacing w:val="-2"/>
              </w:rPr>
              <w:t>держав.</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Освіта</w:t>
            </w:r>
          </w:p>
        </w:tc>
        <w:tc>
          <w:tcPr>
            <w:tcW w:w="62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ind w:hanging="0"/>
              <w:rPr>
                <w:bCs/>
                <w:szCs w:val="28"/>
              </w:rPr>
            </w:pPr>
            <w:r>
              <w:rPr>
                <w:szCs w:val="28"/>
              </w:rPr>
              <w:t>вища освіта за освітнім ступенем не нижче бакалавра, молодшого бакалавра</w:t>
            </w:r>
          </w:p>
        </w:tc>
      </w:tr>
      <w:tr>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Досвід роботи</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left="28"/>
              <w:rPr>
                <w:bCs/>
                <w:szCs w:val="28"/>
              </w:rPr>
            </w:pPr>
            <w:r>
              <w:rPr>
                <w:szCs w:val="28"/>
                <w:shd w:fill="FFFFFF" w:val="clear"/>
              </w:rPr>
              <w:t>не потребує</w:t>
            </w:r>
          </w:p>
        </w:tc>
      </w:tr>
      <w:tr>
        <w:trPr>
          <w:trHeight w:val="495"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3.</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Володіння державною мовою</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bCs/>
                <w:szCs w:val="28"/>
              </w:rPr>
            </w:pPr>
            <w:r>
              <w:rPr>
                <w:szCs w:val="28"/>
              </w:rPr>
              <w:t>вільне володіння державною мовою</w:t>
            </w:r>
          </w:p>
        </w:tc>
      </w:tr>
      <w:tr>
        <w:trPr>
          <w:trHeight w:val="450"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Вимоги до компетентності</w:t>
            </w:r>
          </w:p>
        </w:tc>
      </w:tr>
      <w:tr>
        <w:trPr>
          <w:trHeight w:val="437" w:hRule="atLeast"/>
        </w:trPr>
        <w:tc>
          <w:tcPr>
            <w:tcW w:w="3529" w:type="dxa"/>
            <w:gridSpan w:val="4"/>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Вимога</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jc w:val="center"/>
              <w:rPr>
                <w:b/>
                <w:szCs w:val="28"/>
              </w:rPr>
            </w:pPr>
            <w:r>
              <w:rPr>
                <w:b/>
                <w:szCs w:val="28"/>
              </w:rPr>
              <w:t>Компоненти вимоги</w:t>
            </w:r>
          </w:p>
        </w:tc>
      </w:tr>
      <w:tr>
        <w:trPr>
          <w:trHeight w:val="311"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1.</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jc w:val="left"/>
              <w:rPr>
                <w:szCs w:val="28"/>
              </w:rPr>
            </w:pPr>
            <w:r>
              <w:rPr>
                <w:color w:val="000000"/>
                <w:szCs w:val="28"/>
              </w:rPr>
              <w:t>Якісне виконання поставлених завдань</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 w:val="left" w:pos="398" w:leader="none"/>
              </w:tabs>
              <w:spacing w:lineRule="auto" w:line="240"/>
              <w:ind w:firstLine="169"/>
              <w:jc w:val="left"/>
              <w:rPr>
                <w:color w:val="000000"/>
                <w:szCs w:val="28"/>
              </w:rPr>
            </w:pPr>
            <w:r>
              <w:rPr>
                <w:szCs w:val="28"/>
              </w:rPr>
              <w:t xml:space="preserve">- </w:t>
            </w:r>
            <w:r>
              <w:rPr>
                <w:color w:val="000000"/>
                <w:szCs w:val="28"/>
              </w:rPr>
              <w:t>чітке і точне формулювання мети, цілей і завдань службової діяльності;</w:t>
            </w:r>
          </w:p>
          <w:p>
            <w:pPr>
              <w:pStyle w:val="Normal"/>
              <w:widowControl w:val="false"/>
              <w:tabs>
                <w:tab w:val="clear" w:pos="720"/>
                <w:tab w:val="left" w:pos="398" w:leader="none"/>
              </w:tabs>
              <w:spacing w:lineRule="auto" w:line="240"/>
              <w:ind w:firstLine="169"/>
              <w:jc w:val="left"/>
              <w:rPr>
                <w:color w:val="000000"/>
                <w:szCs w:val="28"/>
              </w:rPr>
            </w:pPr>
            <w:r>
              <w:rPr>
                <w:color w:val="000000"/>
                <w:szCs w:val="28"/>
              </w:rPr>
              <w:t>- комплексний підхід до виконання завдань, виявлення ризиків;</w:t>
            </w:r>
          </w:p>
          <w:p>
            <w:pPr>
              <w:pStyle w:val="ListParagraph"/>
              <w:spacing w:lineRule="auto" w:line="240"/>
              <w:ind w:firstLine="169" w:left="20"/>
              <w:jc w:val="left"/>
              <w:rPr>
                <w:szCs w:val="28"/>
              </w:rPr>
            </w:pPr>
            <w:r>
              <w:rPr>
                <w:color w:val="000000"/>
                <w:szCs w:val="28"/>
              </w:rPr>
              <w:t>- розуміння змісту завдання і його кінцевих результатів, самостійне визначення можливих шляхів досягнення.</w:t>
            </w:r>
          </w:p>
        </w:tc>
      </w:tr>
      <w:tr>
        <w:trPr>
          <w:trHeight w:val="540"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2.</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ind w:hanging="0" w:left="32" w:right="106"/>
              <w:rPr>
                <w:color w:val="000000"/>
                <w:szCs w:val="28"/>
              </w:rPr>
            </w:pPr>
            <w:r>
              <w:rPr>
                <w:color w:val="000000"/>
                <w:szCs w:val="28"/>
              </w:rPr>
              <w:t>Відповідальність, к</w:t>
            </w:r>
            <w:r>
              <w:rPr>
                <w:color w:val="000000"/>
                <w:sz w:val="28"/>
                <w:szCs w:val="28"/>
              </w:rPr>
              <w:t>омандна робота та взаємодія</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важливості якісного виконання своїх посадових обов'язків з дотриманням строків та встановлених процедур;</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брати на себе зобов’язання, чітко їх дотримуватись і виконувати;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працювати в команді</w:t>
            </w:r>
            <w:r>
              <w:rPr>
                <w:color w:val="000000"/>
                <w:sz w:val="28"/>
                <w:szCs w:val="28"/>
              </w:rPr>
              <w:t xml:space="preserve"> та командної взаємодії.</w:t>
            </w:r>
          </w:p>
        </w:tc>
      </w:tr>
      <w:tr>
        <w:trPr>
          <w:trHeight w:val="2203" w:hRule="atLeast"/>
        </w:trPr>
        <w:tc>
          <w:tcPr>
            <w:tcW w:w="583"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3.</w:t>
            </w:r>
          </w:p>
        </w:tc>
        <w:tc>
          <w:tcPr>
            <w:tcW w:w="294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ight="106"/>
              <w:rPr>
                <w:bCs/>
                <w:szCs w:val="28"/>
              </w:rPr>
            </w:pPr>
            <w:r>
              <w:rPr>
                <w:bCs/>
                <w:color w:val="000000"/>
                <w:szCs w:val="28"/>
              </w:rPr>
              <w:t>Аналітичні здібності та о</w:t>
            </w:r>
            <w:r>
              <w:rPr>
                <w:bCs/>
                <w:color w:val="000000"/>
                <w:sz w:val="28"/>
                <w:szCs w:val="28"/>
              </w:rPr>
              <w:t>бґрунтування власної позиції</w:t>
            </w:r>
          </w:p>
        </w:tc>
        <w:tc>
          <w:tcPr>
            <w:tcW w:w="6253"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здатність до логічного мислення, узагальнення, конкретизації, розкладання складних питань на складові, виділяти головне від другорядного, виявляти закономірності;</w:t>
            </w:r>
          </w:p>
          <w:p>
            <w:pPr>
              <w:pStyle w:val="Normal"/>
              <w:widowControl w:val="false"/>
              <w:numPr>
                <w:ilvl w:val="0"/>
                <w:numId w:val="0"/>
              </w:numPr>
              <w:tabs>
                <w:tab w:val="clear" w:pos="720"/>
                <w:tab w:val="left" w:pos="190" w:leader="none"/>
              </w:tabs>
              <w:spacing w:lineRule="auto" w:line="240"/>
              <w:ind w:hanging="0" w:left="0"/>
              <w:rPr>
                <w:color w:val="000000"/>
                <w:szCs w:val="28"/>
              </w:rPr>
            </w:pPr>
            <w:r>
              <w:rPr>
                <w:color w:val="000000"/>
                <w:szCs w:val="28"/>
              </w:rPr>
              <w:t>- вміння встановлювати причинно-наслідкові зв’язки;</w:t>
            </w:r>
          </w:p>
          <w:p>
            <w:pPr>
              <w:pStyle w:val="Normal"/>
              <w:widowControl w:val="false"/>
              <w:numPr>
                <w:ilvl w:val="0"/>
                <w:numId w:val="0"/>
              </w:numPr>
              <w:tabs>
                <w:tab w:val="clear" w:pos="720"/>
                <w:tab w:val="left" w:pos="190" w:leader="none"/>
              </w:tabs>
              <w:spacing w:lineRule="auto" w:line="240"/>
              <w:ind w:hanging="0" w:left="0"/>
              <w:rPr>
                <w:bCs/>
                <w:szCs w:val="28"/>
              </w:rPr>
            </w:pPr>
            <w:r>
              <w:rPr>
                <w:color w:val="000000"/>
                <w:szCs w:val="28"/>
              </w:rPr>
              <w:t>- вміння аналізувати інформацію та робити висновки, критично оцінювати ситуації, прогнозувати та робити власні умовиводи</w:t>
            </w:r>
            <w:r>
              <w:rPr>
                <w:bCs/>
                <w:color w:val="000000"/>
                <w:szCs w:val="28"/>
              </w:rPr>
              <w:t>.</w:t>
            </w:r>
          </w:p>
        </w:tc>
      </w:tr>
      <w:tr>
        <w:trPr>
          <w:trHeight w:val="438" w:hRule="atLeast"/>
        </w:trPr>
        <w:tc>
          <w:tcPr>
            <w:tcW w:w="9782" w:type="dxa"/>
            <w:gridSpan w:val="6"/>
            <w:tcBorders>
              <w:top w:val="single" w:sz="4" w:space="0" w:color="000000"/>
              <w:left w:val="single" w:sz="4" w:space="0" w:color="000000"/>
              <w:bottom w:val="single" w:sz="4" w:space="0" w:color="000000"/>
              <w:right w:val="single" w:sz="4" w:space="0" w:color="000000"/>
            </w:tcBorders>
          </w:tcPr>
          <w:p>
            <w:pPr>
              <w:pStyle w:val="Normal"/>
              <w:spacing w:lineRule="auto" w:line="240"/>
              <w:ind w:hanging="0"/>
              <w:jc w:val="center"/>
              <w:rPr>
                <w:b/>
                <w:szCs w:val="28"/>
              </w:rPr>
            </w:pPr>
            <w:r>
              <w:rPr>
                <w:b/>
                <w:szCs w:val="28"/>
              </w:rPr>
              <w:t>Професійні знання</w:t>
            </w:r>
          </w:p>
        </w:tc>
      </w:tr>
      <w:tr>
        <w:trPr>
          <w:trHeight w:val="255" w:hRule="atLeast"/>
        </w:trPr>
        <w:tc>
          <w:tcPr>
            <w:tcW w:w="3544" w:type="dxa"/>
            <w:gridSpan w:val="5"/>
            <w:tcBorders>
              <w:top w:val="single" w:sz="4" w:space="0" w:color="000000"/>
              <w:left w:val="single" w:sz="4" w:space="0" w:color="000000"/>
              <w:bottom w:val="single" w:sz="4" w:space="0" w:color="000000"/>
              <w:right w:val="single" w:sz="4" w:space="0" w:color="000000"/>
            </w:tcBorders>
          </w:tcPr>
          <w:p>
            <w:pPr>
              <w:pStyle w:val="Default"/>
              <w:rPr>
                <w:b/>
                <w:bCs/>
                <w:color w:val="auto"/>
                <w:sz w:val="28"/>
                <w:szCs w:val="28"/>
                <w:lang w:eastAsia="ru-RU"/>
              </w:rPr>
            </w:pPr>
            <w:r>
              <w:rPr>
                <w:b/>
                <w:bCs/>
                <w:color w:val="auto"/>
                <w:sz w:val="28"/>
                <w:szCs w:val="28"/>
                <w:lang w:eastAsia="ru-RU"/>
              </w:rPr>
              <w:t>Вимога</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rPr>
                <w:b/>
                <w:szCs w:val="28"/>
              </w:rPr>
            </w:pPr>
            <w:r>
              <w:rPr>
                <w:b/>
                <w:szCs w:val="28"/>
              </w:rPr>
              <w:t>Компоненти вимоги</w:t>
            </w:r>
          </w:p>
        </w:tc>
      </w:tr>
      <w:tr>
        <w:trPr>
          <w:trHeight w:val="1090"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1.</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w:t>
            </w:r>
          </w:p>
        </w:tc>
        <w:tc>
          <w:tcPr>
            <w:tcW w:w="6238" w:type="dxa"/>
            <w:tcBorders>
              <w:top w:val="single" w:sz="4" w:space="0" w:color="000000"/>
              <w:left w:val="single" w:sz="4" w:space="0" w:color="000000"/>
              <w:bottom w:val="single" w:sz="4" w:space="0" w:color="000000"/>
              <w:right w:val="single" w:sz="4" w:space="0" w:color="000000"/>
            </w:tcBorders>
          </w:tcPr>
          <w:p>
            <w:pPr>
              <w:pStyle w:val="Normal"/>
              <w:ind w:hanging="0"/>
              <w:rPr>
                <w:szCs w:val="28"/>
              </w:rPr>
            </w:pPr>
            <w:r>
              <w:rPr>
                <w:szCs w:val="28"/>
              </w:rPr>
              <w:t>Знання:</w:t>
            </w:r>
          </w:p>
          <w:p>
            <w:pPr>
              <w:pStyle w:val="Normal"/>
              <w:tabs>
                <w:tab w:val="clear" w:pos="720"/>
                <w:tab w:val="left" w:pos="286" w:leader="none"/>
              </w:tabs>
              <w:ind w:firstLine="154"/>
              <w:rPr>
                <w:szCs w:val="28"/>
              </w:rPr>
            </w:pPr>
            <w:r>
              <w:rPr>
                <w:szCs w:val="28"/>
              </w:rPr>
              <w:t>-  Конституції України;</w:t>
            </w:r>
          </w:p>
          <w:p>
            <w:pPr>
              <w:pStyle w:val="Normal"/>
              <w:tabs>
                <w:tab w:val="clear" w:pos="720"/>
                <w:tab w:val="left" w:pos="286" w:leader="none"/>
              </w:tabs>
              <w:ind w:firstLine="154"/>
              <w:rPr>
                <w:szCs w:val="28"/>
              </w:rPr>
            </w:pPr>
            <w:r>
              <w:rPr>
                <w:szCs w:val="28"/>
              </w:rPr>
              <w:t>-  Закону України «Про запобігання корупції»;</w:t>
            </w:r>
          </w:p>
          <w:p>
            <w:pPr>
              <w:pStyle w:val="Normal"/>
              <w:tabs>
                <w:tab w:val="clear" w:pos="720"/>
                <w:tab w:val="left" w:pos="286" w:leader="none"/>
              </w:tabs>
              <w:ind w:firstLine="154"/>
              <w:rPr>
                <w:szCs w:val="28"/>
              </w:rPr>
            </w:pPr>
            <w:r>
              <w:rPr>
                <w:szCs w:val="28"/>
              </w:rPr>
              <w:t>-  Закону України «Про державну службу»;</w:t>
            </w:r>
          </w:p>
          <w:p>
            <w:pPr>
              <w:pStyle w:val="Normal"/>
              <w:tabs>
                <w:tab w:val="clear" w:pos="720"/>
                <w:tab w:val="left" w:pos="286" w:leader="none"/>
                <w:tab w:val="left" w:pos="317" w:leader="none"/>
              </w:tabs>
              <w:ind w:firstLine="154"/>
              <w:rPr>
                <w:szCs w:val="28"/>
                <w:lang w:val="ru-RU" w:eastAsia="uk-UA"/>
              </w:rPr>
            </w:pPr>
            <w:r>
              <w:rPr>
                <w:szCs w:val="28"/>
              </w:rPr>
              <w:t xml:space="preserve">- </w:t>
            </w:r>
            <w:r>
              <w:rPr>
                <w:szCs w:val="28"/>
                <w:lang w:eastAsia="uk-UA"/>
              </w:rPr>
              <w:t>Закону України “Про доступ до публічної інформації”</w:t>
            </w:r>
          </w:p>
          <w:p>
            <w:pPr>
              <w:pStyle w:val="Normal"/>
              <w:tabs>
                <w:tab w:val="clear" w:pos="720"/>
                <w:tab w:val="left" w:pos="286" w:leader="none"/>
                <w:tab w:val="left" w:pos="317" w:leader="none"/>
              </w:tabs>
              <w:ind w:firstLine="154"/>
              <w:rPr>
                <w:szCs w:val="28"/>
                <w:lang w:val="ru-RU" w:eastAsia="uk-UA"/>
              </w:rPr>
            </w:pPr>
            <w:r>
              <w:rPr>
                <w:szCs w:val="28"/>
                <w:lang w:val="ru-RU" w:eastAsia="uk-UA"/>
              </w:rPr>
              <w:t xml:space="preserve">- </w:t>
            </w:r>
            <w:r>
              <w:rPr>
                <w:szCs w:val="28"/>
                <w:lang w:eastAsia="uk-UA"/>
              </w:rPr>
              <w:t>Закону України “Про захист персональних даних”.</w:t>
            </w:r>
          </w:p>
        </w:tc>
      </w:tr>
      <w:tr>
        <w:trPr>
          <w:trHeight w:val="807" w:hRule="atLeast"/>
        </w:trPr>
        <w:tc>
          <w:tcPr>
            <w:tcW w:w="538" w:type="dxa"/>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2.</w:t>
            </w:r>
          </w:p>
        </w:tc>
        <w:tc>
          <w:tcPr>
            <w:tcW w:w="3006" w:type="dxa"/>
            <w:gridSpan w:val="4"/>
            <w:tcBorders>
              <w:top w:val="single" w:sz="4" w:space="0" w:color="000000"/>
              <w:left w:val="single" w:sz="4" w:space="0" w:color="000000"/>
              <w:bottom w:val="single" w:sz="4" w:space="0" w:color="000000"/>
              <w:right w:val="single" w:sz="4" w:space="0" w:color="000000"/>
            </w:tcBorders>
          </w:tcPr>
          <w:p>
            <w:pPr>
              <w:pStyle w:val="Default"/>
              <w:rPr>
                <w:bCs/>
                <w:color w:val="auto"/>
                <w:sz w:val="28"/>
                <w:szCs w:val="28"/>
                <w:lang w:eastAsia="ru-RU"/>
              </w:rPr>
            </w:pPr>
            <w:r>
              <w:rPr>
                <w:bCs/>
                <w:color w:val="auto"/>
                <w:sz w:val="28"/>
                <w:szCs w:val="28"/>
                <w:lang w:eastAsia="ru-RU"/>
              </w:rPr>
              <w:t>Знання законодавства у сфері</w:t>
            </w:r>
          </w:p>
        </w:tc>
        <w:tc>
          <w:tcPr>
            <w:tcW w:w="6238" w:type="dxa"/>
            <w:tcBorders>
              <w:top w:val="single" w:sz="4" w:space="0" w:color="000000"/>
              <w:left w:val="single" w:sz="4" w:space="0" w:color="000000"/>
              <w:bottom w:val="single" w:sz="4" w:space="0" w:color="000000"/>
              <w:right w:val="single" w:sz="4" w:space="0" w:color="000000"/>
            </w:tcBorders>
          </w:tcPr>
          <w:p>
            <w:pPr>
              <w:pStyle w:val="Normal"/>
              <w:spacing w:lineRule="auto" w:line="240"/>
              <w:ind w:hanging="0"/>
              <w:rPr>
                <w:szCs w:val="28"/>
              </w:rPr>
            </w:pPr>
            <w:r>
              <w:rPr>
                <w:szCs w:val="28"/>
              </w:rPr>
              <w:t>Знання:</w:t>
            </w:r>
          </w:p>
          <w:p>
            <w:pPr>
              <w:pStyle w:val="Normal"/>
              <w:spacing w:lineRule="auto" w:line="240"/>
              <w:ind w:firstLine="175"/>
              <w:rPr>
                <w:szCs w:val="28"/>
              </w:rPr>
            </w:pPr>
            <w:r>
              <w:rPr>
                <w:szCs w:val="28"/>
              </w:rPr>
              <w:t>-   Закону України “Про прокуратуру”;</w:t>
            </w:r>
          </w:p>
          <w:p>
            <w:pPr>
              <w:pStyle w:val="Normal"/>
              <w:spacing w:lineRule="auto" w:line="240"/>
              <w:ind w:firstLine="175"/>
              <w:rPr>
                <w:szCs w:val="28"/>
              </w:rPr>
            </w:pPr>
            <w:r>
              <w:rPr>
                <w:szCs w:val="28"/>
              </w:rPr>
              <w:t>- Закону України «Про загальнообов’язкове державне пенсійне страхування»;</w:t>
            </w:r>
          </w:p>
          <w:p>
            <w:pPr>
              <w:pStyle w:val="Normal"/>
              <w:spacing w:lineRule="auto" w:line="240"/>
              <w:ind w:firstLine="175"/>
              <w:rPr>
                <w:szCs w:val="28"/>
              </w:rPr>
            </w:pPr>
            <w:r>
              <w:rPr>
                <w:szCs w:val="28"/>
              </w:rPr>
              <w:t>- Закону України “Про статус і соціальний захист громадян, які постраждали  внаслідок Чорнобильської катастрофи”;</w:t>
            </w:r>
          </w:p>
          <w:p>
            <w:pPr>
              <w:pStyle w:val="Normal"/>
              <w:spacing w:lineRule="auto" w:line="240"/>
              <w:ind w:firstLine="175"/>
              <w:rPr>
                <w:szCs w:val="28"/>
              </w:rPr>
            </w:pPr>
            <w:r>
              <w:rPr>
                <w:szCs w:val="28"/>
              </w:rPr>
              <w:t>-  Закону України “Про пенсії за особливі заслуги перед Україною”;</w:t>
            </w:r>
          </w:p>
          <w:p>
            <w:pPr>
              <w:pStyle w:val="Normal"/>
              <w:spacing w:lineRule="auto" w:line="240"/>
              <w:ind w:firstLine="175"/>
              <w:rPr>
                <w:szCs w:val="28"/>
              </w:rPr>
            </w:pPr>
            <w:r>
              <w:rPr>
                <w:szCs w:val="28"/>
              </w:rPr>
              <w:t>- Закону України «Про пенсійне забезпечення осіб, звільнених з військової служби, та деяких інших осіб»;</w:t>
            </w:r>
          </w:p>
          <w:p>
            <w:pPr>
              <w:pStyle w:val="Normal"/>
              <w:spacing w:lineRule="auto" w:line="240"/>
              <w:ind w:firstLine="175"/>
              <w:rPr>
                <w:szCs w:val="28"/>
              </w:rPr>
            </w:pPr>
            <w:r>
              <w:rPr>
                <w:szCs w:val="28"/>
              </w:rPr>
              <w:t>- Закону України «Про звернення громадян»;</w:t>
            </w:r>
          </w:p>
          <w:p>
            <w:pPr>
              <w:pStyle w:val="Normal"/>
              <w:spacing w:lineRule="auto" w:line="240"/>
              <w:ind w:firstLine="175"/>
              <w:rPr>
                <w:szCs w:val="28"/>
              </w:rPr>
            </w:pPr>
            <w:r>
              <w:rPr>
                <w:szCs w:val="28"/>
              </w:rPr>
              <w:t>- Постанова Пенсійного фонду України «Про порядок подання та оформлення документів для призначення (перерахунків) пенсій» відповідно до Закону України «Про загальнообов’язкове державне пенсійне страхування» № 22-1 від  25.11.2005.</w:t>
            </w:r>
          </w:p>
        </w:tc>
      </w:tr>
    </w:tbl>
    <w:p>
      <w:pPr>
        <w:pStyle w:val="Style16"/>
        <w:ind w:hanging="0"/>
        <w:jc w:val="center"/>
        <w:rPr>
          <w:bCs/>
          <w:szCs w:val="28"/>
        </w:rPr>
      </w:pPr>
      <w:r>
        <w:rPr/>
        <w:t>______________________________</w:t>
      </w:r>
    </w:p>
    <w:sectPr>
      <w:headerReference w:type="even" r:id="rId2"/>
      <w:headerReference w:type="default" r:id="rId3"/>
      <w:headerReference w:type="first" r:id="rId4"/>
      <w:type w:val="nextPage"/>
      <w:pgSz w:w="11906" w:h="16838"/>
      <w:pgMar w:left="1701" w:right="567" w:gutter="0" w:header="567" w:top="624" w:footer="0" w:bottom="568"/>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egoe UI">
    <w:charset w:val="cc"/>
    <w:family w:val="roman"/>
    <w:pitch w:val="variable"/>
  </w:font>
  <w:font w:name="Cambria">
    <w:charset w:val="cc"/>
    <w:family w:val="roman"/>
    <w:pitch w:val="variable"/>
  </w:font>
  <w:font w:name="Liberation Sans">
    <w:altName w:val="Arial"/>
    <w:charset w:val="cc"/>
    <w:family w:val="swiss"/>
    <w:pitch w:val="variable"/>
  </w:font>
  <w:font w:name="Courier New">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mc:AlternateContent>
        <mc:Choice Requires="wps">
          <w:drawing>
            <wp:anchor behindDoc="1" distT="5080" distB="5080" distL="5715" distR="4445" simplePos="0" locked="0" layoutInCell="0" allowOverlap="1" relativeHeight="2" wp14:anchorId="5144B2A5">
              <wp:simplePos x="0" y="0"/>
              <wp:positionH relativeFrom="margin">
                <wp:align>center</wp:align>
              </wp:positionH>
              <wp:positionV relativeFrom="paragraph">
                <wp:posOffset>635</wp:posOffset>
              </wp:positionV>
              <wp:extent cx="1769745" cy="1772285"/>
              <wp:effectExtent l="5715" t="5080" r="4445" b="5080"/>
              <wp:wrapNone/>
              <wp:docPr id="1" name="shape_0"/>
              <a:graphic xmlns:a="http://schemas.openxmlformats.org/drawingml/2006/main">
                <a:graphicData uri="http://schemas.microsoft.com/office/word/2010/wordprocessingShape">
                  <wps:wsp>
                    <wps:cNvSpPr/>
                    <wps:spPr>
                      <a:xfrm>
                        <a:off x="0" y="0"/>
                        <a:ext cx="1769760" cy="1772280"/>
                      </a:xfrm>
                      <a:custGeom>
                        <a:avLst/>
                        <a:gdLst>
                          <a:gd name="textAreaLeft" fmla="*/ 0 w 1003320"/>
                          <a:gd name="textAreaRight" fmla="*/ 1006560 w 1003320"/>
                          <a:gd name="textAreaTop" fmla="*/ 0 h 1004760"/>
                          <a:gd name="textAreaBottom" fmla="*/ 1008000 h 1004760"/>
                        </a:gdLst>
                        <a:ahLst/>
                        <a:cxnLst/>
                        <a:rect l="textAreaLeft" t="textAreaTop" r="textAreaRight" b="textAreaBottom"/>
                        <a:pathLst>
                          <a:path w="4918" h="4925">
                            <a:moveTo>
                              <a:pt x="4917" y="4924"/>
                            </a:moveTo>
                            <a:lnTo>
                              <a:pt x="0" y="4924"/>
                            </a:lnTo>
                            <a:lnTo>
                              <a:pt x="0" y="0"/>
                            </a:lnTo>
                            <a:lnTo>
                              <a:pt x="4917" y="0"/>
                            </a:lnTo>
                            <a:lnTo>
                              <a:pt x="4917" y="4924"/>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20"/>
      </w:rPr>
    </w:pPr>
    <w:r>
      <w:rPr>
        <w:sz w:val="20"/>
      </w:rPr>
      <mc:AlternateContent>
        <mc:Choice Requires="wps">
          <w:drawing>
            <wp:anchor behindDoc="1" distT="5080" distB="5080" distL="5080" distR="5080" simplePos="0" locked="0" layoutInCell="0" allowOverlap="1" relativeHeight="5" wp14:anchorId="5386474C">
              <wp:simplePos x="0" y="0"/>
              <wp:positionH relativeFrom="margin">
                <wp:align>center</wp:align>
              </wp:positionH>
              <wp:positionV relativeFrom="paragraph">
                <wp:posOffset>-23589615</wp:posOffset>
              </wp:positionV>
              <wp:extent cx="3921760" cy="1408430"/>
              <wp:effectExtent l="5080" t="5080" r="5080" b="5080"/>
              <wp:wrapNone/>
              <wp:docPr id="2" name="shape_0"/>
              <a:graphic xmlns:a="http://schemas.openxmlformats.org/drawingml/2006/main">
                <a:graphicData uri="http://schemas.microsoft.com/office/word/2010/wordprocessingShape">
                  <wps:wsp>
                    <wps:cNvSpPr/>
                    <wps:spPr>
                      <a:xfrm>
                        <a:off x="0" y="0"/>
                        <a:ext cx="3921840" cy="1408320"/>
                      </a:xfrm>
                      <a:custGeom>
                        <a:avLst/>
                        <a:gdLst>
                          <a:gd name="textAreaLeft" fmla="*/ 0 w 2223360"/>
                          <a:gd name="textAreaRight" fmla="*/ 2226600 w 2223360"/>
                          <a:gd name="textAreaTop" fmla="*/ 0 h 798480"/>
                          <a:gd name="textAreaBottom" fmla="*/ 801720 h 798480"/>
                        </a:gdLst>
                        <a:ahLst/>
                        <a:cxnLst/>
                        <a:rect l="textAreaLeft" t="textAreaTop" r="textAreaRight" b="textAreaBottom"/>
                        <a:pathLst>
                          <a:path w="10897" h="3914">
                            <a:moveTo>
                              <a:pt x="10896" y="0"/>
                            </a:moveTo>
                            <a:lnTo>
                              <a:pt x="10896" y="3913"/>
                            </a:lnTo>
                            <a:lnTo>
                              <a:pt x="0" y="3913"/>
                            </a:lnTo>
                            <a:lnTo>
                              <a:pt x="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1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1"/>
    <w:lvlOverride w:ilvl="0">
      <w:startOverride w:val="1"/>
    </w:lvlOverride>
  </w:num>
</w:numbering>
</file>

<file path=word/settings.xml><?xml version="1.0" encoding="utf-8"?>
<w:settings xmlns:w="http://schemas.openxmlformats.org/wordprocessingml/2006/main">
  <w:zoom w:percent="100"/>
  <w:embedSystemFonts/>
  <w:defaultTabStop w:val="720"/>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epHandle" w:val="262696"/>
  </w:docVars>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uk-UA" w:eastAsia="uk-UA"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174f4"/>
    <w:pPr>
      <w:widowControl/>
      <w:suppressAutoHyphens w:val="true"/>
      <w:bidi w:val="0"/>
      <w:spacing w:lineRule="auto" w:line="276" w:before="0" w:after="0"/>
      <w:ind w:firstLine="709"/>
      <w:jc w:val="both"/>
    </w:pPr>
    <w:rPr>
      <w:rFonts w:ascii="Times New Roman" w:hAnsi="Times New Roman" w:eastAsia="Times New Roman" w:cs="Times New Roman"/>
      <w:color w:val="auto"/>
      <w:kern w:val="0"/>
      <w:sz w:val="28"/>
      <w:szCs w:val="20"/>
      <w:lang w:val="uk-UA" w:eastAsia="ru-RU" w:bidi="ar-SA"/>
    </w:rPr>
  </w:style>
  <w:style w:type="paragraph" w:styleId="Heading1">
    <w:name w:val="heading 1"/>
    <w:basedOn w:val="Normal"/>
    <w:next w:val="Normal"/>
    <w:qFormat/>
    <w:rsid w:val="00783aac"/>
    <w:pPr>
      <w:keepNext w:val="true"/>
      <w:spacing w:before="240" w:after="0"/>
      <w:ind w:left="567"/>
      <w:outlineLvl w:val="0"/>
    </w:pPr>
    <w:rPr>
      <w:b/>
      <w:smallCaps/>
    </w:rPr>
  </w:style>
  <w:style w:type="paragraph" w:styleId="Heading2">
    <w:name w:val="heading 2"/>
    <w:basedOn w:val="Normal"/>
    <w:next w:val="Normal"/>
    <w:qFormat/>
    <w:rsid w:val="00783aac"/>
    <w:pPr>
      <w:keepNext w:val="true"/>
      <w:spacing w:before="120" w:after="0"/>
      <w:ind w:left="567"/>
      <w:outlineLvl w:val="1"/>
    </w:pPr>
    <w:rPr>
      <w:b/>
    </w:rPr>
  </w:style>
  <w:style w:type="paragraph" w:styleId="Heading3">
    <w:name w:val="heading 3"/>
    <w:basedOn w:val="Normal"/>
    <w:next w:val="Normal"/>
    <w:link w:val="311"/>
    <w:unhideWhenUsed/>
    <w:qFormat/>
    <w:rsid w:val="003c0cbd"/>
    <w:pPr>
      <w:keepNext w:val="true"/>
      <w:spacing w:before="120" w:after="0"/>
      <w:ind w:left="567"/>
      <w:outlineLvl w:val="2"/>
    </w:pPr>
    <w:rPr>
      <w:b/>
      <w:i/>
    </w:rPr>
  </w:style>
  <w:style w:type="paragraph" w:styleId="Heading4">
    <w:name w:val="heading 4"/>
    <w:basedOn w:val="Normal"/>
    <w:next w:val="Normal"/>
    <w:qFormat/>
    <w:rsid w:val="00783aac"/>
    <w:pPr>
      <w:keepNext w:val="true"/>
      <w:spacing w:before="120" w:after="0"/>
      <w:ind w:left="567"/>
      <w:outlineLvl w:val="3"/>
    </w:pPr>
    <w:rPr/>
  </w:style>
  <w:style w:type="character" w:styleId="DefaultParagraphFont" w:default="1">
    <w:name w:val="Default Paragraph Font"/>
    <w:uiPriority w:val="1"/>
    <w:semiHidden/>
    <w:unhideWhenUsed/>
    <w:qFormat/>
    <w:rPr/>
  </w:style>
  <w:style w:type="character" w:styleId="Hyperlink">
    <w:name w:val="Hyperlink"/>
    <w:uiPriority w:val="99"/>
    <w:unhideWhenUsed/>
    <w:rsid w:val="009a0ab5"/>
    <w:rPr>
      <w:color w:val="0000FF"/>
      <w:u w:val="single"/>
    </w:rPr>
  </w:style>
  <w:style w:type="character" w:styleId="Style10" w:customStyle="1">
    <w:name w:val="Текст у виносці Знак"/>
    <w:basedOn w:val="DefaultParagraphFont"/>
    <w:link w:val="BalloonText"/>
    <w:uiPriority w:val="99"/>
    <w:semiHidden/>
    <w:qFormat/>
    <w:rsid w:val="00c6272e"/>
    <w:rPr>
      <w:rFonts w:ascii="Segoe UI" w:hAnsi="Segoe UI" w:cs="Segoe UI"/>
      <w:sz w:val="18"/>
      <w:szCs w:val="18"/>
      <w:lang w:eastAsia="ru-RU"/>
    </w:rPr>
  </w:style>
  <w:style w:type="character" w:styleId="1" w:customStyle="1">
    <w:name w:val="Незакрита згадка1"/>
    <w:basedOn w:val="DefaultParagraphFont"/>
    <w:uiPriority w:val="99"/>
    <w:semiHidden/>
    <w:unhideWhenUsed/>
    <w:qFormat/>
    <w:rsid w:val="0013193b"/>
    <w:rPr>
      <w:color w:val="605E5C"/>
      <w:shd w:fill="E1DFDD" w:val="clear"/>
    </w:rPr>
  </w:style>
  <w:style w:type="character" w:styleId="rvts46" w:customStyle="1">
    <w:name w:val="rvts46"/>
    <w:basedOn w:val="DefaultParagraphFont"/>
    <w:qFormat/>
    <w:rsid w:val="00617106"/>
    <w:rPr/>
  </w:style>
  <w:style w:type="character" w:styleId="rvts37" w:customStyle="1">
    <w:name w:val="rvts37"/>
    <w:basedOn w:val="DefaultParagraphFont"/>
    <w:qFormat/>
    <w:rsid w:val="00617106"/>
    <w:rPr/>
  </w:style>
  <w:style w:type="character" w:styleId="rvts11" w:customStyle="1">
    <w:name w:val="rvts11"/>
    <w:basedOn w:val="DefaultParagraphFont"/>
    <w:qFormat/>
    <w:rsid w:val="00617106"/>
    <w:rPr/>
  </w:style>
  <w:style w:type="character" w:styleId="rvts23" w:customStyle="1">
    <w:name w:val="rvts23"/>
    <w:qFormat/>
    <w:rsid w:val="00280514"/>
    <w:rPr/>
  </w:style>
  <w:style w:type="character" w:styleId="Style11" w:customStyle="1">
    <w:name w:val="Основний текст Знак"/>
    <w:basedOn w:val="DefaultParagraphFont"/>
    <w:qFormat/>
    <w:rsid w:val="000333ef"/>
    <w:rPr>
      <w:sz w:val="28"/>
      <w:lang w:eastAsia="ru-RU"/>
    </w:rPr>
  </w:style>
  <w:style w:type="character" w:styleId="3" w:customStyle="1">
    <w:name w:val="Основний текст з відступом 3 Знак"/>
    <w:basedOn w:val="DefaultParagraphFont"/>
    <w:link w:val="BodyTextIndent3"/>
    <w:uiPriority w:val="99"/>
    <w:qFormat/>
    <w:rsid w:val="001f4aca"/>
    <w:rPr>
      <w:rFonts w:eastAsia="Calibri" w:cs="Times New Roman"/>
      <w:sz w:val="16"/>
      <w:szCs w:val="16"/>
      <w:lang w:eastAsia="en-US"/>
    </w:rPr>
  </w:style>
  <w:style w:type="character" w:styleId="Style12" w:customStyle="1">
    <w:name w:val="Верхний колонтитул Знак"/>
    <w:basedOn w:val="DefaultParagraphFont"/>
    <w:link w:val="14"/>
    <w:uiPriority w:val="99"/>
    <w:qFormat/>
    <w:rsid w:val="00125745"/>
    <w:rPr>
      <w:sz w:val="28"/>
      <w:lang w:eastAsia="ru-RU"/>
    </w:rPr>
  </w:style>
  <w:style w:type="character" w:styleId="FontStyle11" w:customStyle="1">
    <w:name w:val="Font Style11"/>
    <w:basedOn w:val="DefaultParagraphFont"/>
    <w:uiPriority w:val="99"/>
    <w:qFormat/>
    <w:rsid w:val="00d02835"/>
    <w:rPr>
      <w:rFonts w:ascii="Times New Roman" w:hAnsi="Times New Roman" w:cs="Times New Roman"/>
      <w:sz w:val="26"/>
      <w:szCs w:val="26"/>
    </w:rPr>
  </w:style>
  <w:style w:type="character" w:styleId="cs23fb0664" w:customStyle="1">
    <w:name w:val="cs23fb0664"/>
    <w:basedOn w:val="DefaultParagraphFont"/>
    <w:qFormat/>
    <w:rsid w:val="00e23642"/>
    <w:rPr/>
  </w:style>
  <w:style w:type="character" w:styleId="31" w:customStyle="1">
    <w:name w:val="Заголовок 3 Знак"/>
    <w:basedOn w:val="DefaultParagraphFont"/>
    <w:link w:val="312"/>
    <w:qFormat/>
    <w:rsid w:val="00b61a07"/>
    <w:rPr>
      <w:b/>
      <w:i/>
      <w:sz w:val="28"/>
      <w:lang w:eastAsia="ru-RU"/>
    </w:rPr>
  </w:style>
  <w:style w:type="character" w:styleId="Style13" w:customStyle="1">
    <w:name w:val="Верхній колонтитул Знак"/>
    <w:basedOn w:val="DefaultParagraphFont"/>
    <w:qFormat/>
    <w:rsid w:val="0035077f"/>
    <w:rPr>
      <w:sz w:val="28"/>
      <w:lang w:eastAsia="ru-RU"/>
    </w:rPr>
  </w:style>
  <w:style w:type="character" w:styleId="11" w:customStyle="1">
    <w:name w:val="Неразрешенное упоминание1"/>
    <w:basedOn w:val="DefaultParagraphFont"/>
    <w:qFormat/>
    <w:rsid w:val="0035077f"/>
    <w:rPr>
      <w:color w:val="605E5C"/>
      <w:shd w:fill="E1DFDD" w:val="clear"/>
    </w:rPr>
  </w:style>
  <w:style w:type="character" w:styleId="311" w:customStyle="1">
    <w:name w:val="Заголовок 3 Знак1"/>
    <w:basedOn w:val="DefaultParagraphFont"/>
    <w:qFormat/>
    <w:rsid w:val="003c0cbd"/>
    <w:rPr>
      <w:rFonts w:ascii="Cambria" w:hAnsi="Cambria" w:eastAsia="" w:cs="" w:asciiTheme="majorHAnsi" w:cstheme="majorBidi" w:eastAsiaTheme="majorEastAsia" w:hAnsiTheme="majorHAnsi"/>
      <w:b/>
      <w:bCs/>
      <w:color w:themeColor="accent1" w:val="4F81BD"/>
      <w:sz w:val="28"/>
      <w:lang w:eastAsia="ru-RU"/>
    </w:rPr>
  </w:style>
  <w:style w:type="character" w:styleId="Strong">
    <w:name w:val="Strong"/>
    <w:basedOn w:val="DefaultParagraphFont"/>
    <w:qFormat/>
    <w:rsid w:val="00783aac"/>
    <w:rPr>
      <w:b/>
      <w:bCs/>
    </w:rPr>
  </w:style>
  <w:style w:type="character" w:styleId="csd2c743de">
    <w:name w:val="csd2c743de"/>
    <w:basedOn w:val="DefaultParagraphFont"/>
    <w:qFormat/>
    <w:rPr/>
  </w:style>
  <w:style w:type="paragraph" w:styleId="Style14">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1"/>
    <w:unhideWhenUsed/>
    <w:rsid w:val="000333ef"/>
    <w:pPr>
      <w:spacing w:lineRule="auto" w:line="240"/>
      <w:ind w:hanging="0"/>
      <w:jc w:val="center"/>
    </w:pPr>
    <w:rPr/>
  </w:style>
  <w:style w:type="paragraph" w:styleId="List">
    <w:name w:val="List"/>
    <w:basedOn w:val="BodyText"/>
    <w:rsid w:val="008e5b22"/>
    <w:pPr/>
    <w:rPr>
      <w:rFonts w:cs="Lucida Sans"/>
    </w:rPr>
  </w:style>
  <w:style w:type="paragraph" w:styleId="Caption">
    <w:name w:val="caption"/>
    <w:basedOn w:val="Normal"/>
    <w:qFormat/>
    <w:pPr>
      <w:suppressLineNumbers/>
      <w:spacing w:before="120" w:after="120"/>
    </w:pPr>
    <w:rPr>
      <w:rFonts w:cs="Arial"/>
      <w:i/>
      <w:iCs/>
      <w:sz w:val="24"/>
      <w:szCs w:val="24"/>
    </w:rPr>
  </w:style>
  <w:style w:type="paragraph" w:styleId="Style15">
    <w:name w:val="Покажчик"/>
    <w:basedOn w:val="Normal"/>
    <w:qFormat/>
    <w:pPr>
      <w:suppressLineNumbers/>
    </w:pPr>
    <w:rPr>
      <w:rFonts w:cs="Lucida Sans"/>
    </w:rPr>
  </w:style>
  <w:style w:type="paragraph" w:styleId="user" w:customStyle="1">
    <w:name w:val="Заголовок (user)"/>
    <w:basedOn w:val="Normal"/>
    <w:next w:val="BodyText"/>
    <w:qFormat/>
    <w:rsid w:val="008e5b22"/>
    <w:pPr>
      <w:keepNext w:val="true"/>
      <w:spacing w:before="240" w:after="120"/>
    </w:pPr>
    <w:rPr>
      <w:rFonts w:ascii="Liberation Sans" w:hAnsi="Liberation Sans" w:eastAsia="Microsoft YaHei" w:cs="Lucida Sans"/>
      <w:szCs w:val="28"/>
    </w:rPr>
  </w:style>
  <w:style w:type="paragraph" w:styleId="user1" w:customStyle="1">
    <w:name w:val="Покажчик (user)"/>
    <w:basedOn w:val="Normal"/>
    <w:qFormat/>
    <w:rsid w:val="008e5b22"/>
    <w:pPr>
      <w:suppressLineNumbers/>
    </w:pPr>
    <w:rPr>
      <w:rFonts w:cs="Lucida Sans"/>
    </w:rPr>
  </w:style>
  <w:style w:type="paragraph" w:styleId="caption1">
    <w:name w:val="caption1"/>
    <w:basedOn w:val="Normal"/>
    <w:qFormat/>
    <w:rsid w:val="00333ce0"/>
    <w:pPr>
      <w:suppressLineNumbers/>
      <w:spacing w:before="120" w:after="120"/>
    </w:pPr>
    <w:rPr>
      <w:rFonts w:cs="Lucida Sans"/>
      <w:i/>
      <w:iCs/>
      <w:sz w:val="24"/>
      <w:szCs w:val="24"/>
    </w:rPr>
  </w:style>
  <w:style w:type="paragraph" w:styleId="111" w:customStyle="1">
    <w:name w:val="Заголовок 11"/>
    <w:basedOn w:val="Normal"/>
    <w:next w:val="Normal"/>
    <w:qFormat/>
    <w:rsid w:val="00a0742f"/>
    <w:pPr>
      <w:keepNext w:val="true"/>
      <w:spacing w:before="240" w:after="0"/>
      <w:ind w:left="567"/>
      <w:outlineLvl w:val="0"/>
    </w:pPr>
    <w:rPr>
      <w:b/>
      <w:smallCaps/>
    </w:rPr>
  </w:style>
  <w:style w:type="paragraph" w:styleId="21" w:customStyle="1">
    <w:name w:val="Заголовок 21"/>
    <w:basedOn w:val="Normal"/>
    <w:next w:val="Normal"/>
    <w:qFormat/>
    <w:rsid w:val="00a0742f"/>
    <w:pPr>
      <w:keepNext w:val="true"/>
      <w:spacing w:before="120" w:after="0"/>
      <w:ind w:left="567"/>
      <w:outlineLvl w:val="1"/>
    </w:pPr>
    <w:rPr>
      <w:b/>
    </w:rPr>
  </w:style>
  <w:style w:type="paragraph" w:styleId="312" w:customStyle="1">
    <w:name w:val="Заголовок 31"/>
    <w:basedOn w:val="Normal"/>
    <w:next w:val="Normal"/>
    <w:link w:val="31"/>
    <w:qFormat/>
    <w:rsid w:val="00a0742f"/>
    <w:pPr>
      <w:keepNext w:val="true"/>
      <w:spacing w:before="120" w:after="0"/>
      <w:ind w:left="567"/>
      <w:outlineLvl w:val="2"/>
    </w:pPr>
    <w:rPr>
      <w:b/>
      <w:i/>
    </w:rPr>
  </w:style>
  <w:style w:type="paragraph" w:styleId="41" w:customStyle="1">
    <w:name w:val="Заголовок 41"/>
    <w:basedOn w:val="Normal"/>
    <w:next w:val="Normal"/>
    <w:qFormat/>
    <w:rsid w:val="00a0742f"/>
    <w:pPr>
      <w:keepNext w:val="true"/>
      <w:spacing w:before="120" w:after="0"/>
      <w:ind w:left="567"/>
      <w:outlineLvl w:val="3"/>
    </w:pPr>
    <w:rPr/>
  </w:style>
  <w:style w:type="paragraph" w:styleId="12" w:customStyle="1">
    <w:name w:val="Назва об'єкта1"/>
    <w:basedOn w:val="Normal"/>
    <w:qFormat/>
    <w:rsid w:val="008e5b22"/>
    <w:pPr>
      <w:suppressLineNumbers/>
      <w:spacing w:before="120" w:after="120"/>
    </w:pPr>
    <w:rPr>
      <w:rFonts w:cs="Lucida Sans"/>
      <w:i/>
      <w:iCs/>
      <w:sz w:val="24"/>
      <w:szCs w:val="24"/>
    </w:rPr>
  </w:style>
  <w:style w:type="paragraph" w:styleId="user2" w:customStyle="1">
    <w:name w:val="Верхній і нижній колонтитули (user)"/>
    <w:basedOn w:val="Normal"/>
    <w:qFormat/>
    <w:rsid w:val="0035077f"/>
    <w:pPr/>
    <w:rPr/>
  </w:style>
  <w:style w:type="paragraph" w:styleId="13" w:customStyle="1">
    <w:name w:val="Нижній колонтитул1"/>
    <w:basedOn w:val="Normal"/>
    <w:qFormat/>
    <w:rsid w:val="00a0742f"/>
    <w:pPr>
      <w:tabs>
        <w:tab w:val="clear" w:pos="720"/>
        <w:tab w:val="center" w:pos="4153" w:leader="none"/>
        <w:tab w:val="right" w:pos="8306" w:leader="none"/>
      </w:tabs>
    </w:pPr>
    <w:rPr/>
  </w:style>
  <w:style w:type="paragraph" w:styleId="Style16" w:customStyle="1">
    <w:name w:val="Нормальний текст"/>
    <w:basedOn w:val="Normal"/>
    <w:qFormat/>
    <w:rsid w:val="00a0742f"/>
    <w:pPr>
      <w:spacing w:before="120" w:after="0"/>
      <w:ind w:firstLine="567"/>
    </w:pPr>
    <w:rPr/>
  </w:style>
  <w:style w:type="paragraph" w:styleId="Style17" w:customStyle="1">
    <w:name w:val="Шапка документу"/>
    <w:basedOn w:val="Normal"/>
    <w:qFormat/>
    <w:rsid w:val="00a0742f"/>
    <w:pPr>
      <w:keepNext w:val="true"/>
      <w:keepLines/>
      <w:spacing w:before="0" w:after="240"/>
      <w:ind w:left="4536"/>
      <w:jc w:val="center"/>
    </w:pPr>
    <w:rPr/>
  </w:style>
  <w:style w:type="paragraph" w:styleId="14" w:customStyle="1">
    <w:name w:val="Верхній колонтитул1"/>
    <w:basedOn w:val="Normal"/>
    <w:link w:val="Style12"/>
    <w:uiPriority w:val="99"/>
    <w:qFormat/>
    <w:rsid w:val="00a0742f"/>
    <w:pPr>
      <w:tabs>
        <w:tab w:val="clear" w:pos="720"/>
        <w:tab w:val="center" w:pos="4153" w:leader="none"/>
        <w:tab w:val="right" w:pos="8306" w:leader="none"/>
      </w:tabs>
    </w:pPr>
    <w:rPr/>
  </w:style>
  <w:style w:type="paragraph" w:styleId="15" w:customStyle="1">
    <w:name w:val="Підпис1"/>
    <w:basedOn w:val="Normal"/>
    <w:qFormat/>
    <w:rsid w:val="00a0742f"/>
    <w:pPr>
      <w:keepLines/>
      <w:tabs>
        <w:tab w:val="clear" w:pos="720"/>
        <w:tab w:val="center" w:pos="2268" w:leader="none"/>
        <w:tab w:val="left" w:pos="6804" w:leader="none"/>
      </w:tabs>
      <w:spacing w:before="360" w:after="0"/>
    </w:pPr>
    <w:rPr>
      <w:b/>
      <w:position w:val="-48"/>
    </w:rPr>
  </w:style>
  <w:style w:type="paragraph" w:styleId="Style18" w:customStyle="1">
    <w:name w:val="Глава документу"/>
    <w:basedOn w:val="Normal"/>
    <w:next w:val="Normal"/>
    <w:qFormat/>
    <w:rsid w:val="00a0742f"/>
    <w:pPr>
      <w:keepNext w:val="true"/>
      <w:keepLines/>
      <w:spacing w:before="120" w:after="120"/>
      <w:jc w:val="center"/>
    </w:pPr>
    <w:rPr/>
  </w:style>
  <w:style w:type="paragraph" w:styleId="Style19" w:customStyle="1">
    <w:name w:val="Герб"/>
    <w:basedOn w:val="Normal"/>
    <w:qFormat/>
    <w:rsid w:val="00a0742f"/>
    <w:pPr>
      <w:keepNext w:val="true"/>
      <w:keepLines/>
      <w:jc w:val="center"/>
    </w:pPr>
    <w:rPr>
      <w:sz w:val="144"/>
      <w:lang w:val="en-US"/>
    </w:rPr>
  </w:style>
  <w:style w:type="paragraph" w:styleId="Style20" w:customStyle="1">
    <w:name w:val="Установа"/>
    <w:basedOn w:val="Normal"/>
    <w:qFormat/>
    <w:rsid w:val="00a0742f"/>
    <w:pPr>
      <w:keepNext w:val="true"/>
      <w:keepLines/>
      <w:spacing w:before="120" w:after="0"/>
      <w:jc w:val="center"/>
    </w:pPr>
    <w:rPr>
      <w:b/>
      <w:sz w:val="40"/>
    </w:rPr>
  </w:style>
  <w:style w:type="paragraph" w:styleId="Style21" w:customStyle="1">
    <w:name w:val="Вид документа"/>
    <w:basedOn w:val="Style20"/>
    <w:next w:val="Normal"/>
    <w:qFormat/>
    <w:rsid w:val="00a0742f"/>
    <w:pPr>
      <w:spacing w:before="360" w:after="240"/>
    </w:pPr>
    <w:rPr>
      <w:spacing w:val="20"/>
      <w:sz w:val="26"/>
    </w:rPr>
  </w:style>
  <w:style w:type="paragraph" w:styleId="Style22" w:customStyle="1">
    <w:name w:val="Час та місце"/>
    <w:basedOn w:val="Normal"/>
    <w:qFormat/>
    <w:rsid w:val="00a0742f"/>
    <w:pPr>
      <w:keepNext w:val="true"/>
      <w:keepLines/>
      <w:spacing w:before="120" w:after="240"/>
      <w:jc w:val="center"/>
    </w:pPr>
    <w:rPr/>
  </w:style>
  <w:style w:type="paragraph" w:styleId="Style23" w:customStyle="1">
    <w:name w:val="Назва документа"/>
    <w:basedOn w:val="Normal"/>
    <w:next w:val="Style16"/>
    <w:qFormat/>
    <w:rsid w:val="00a0742f"/>
    <w:pPr>
      <w:keepNext w:val="true"/>
      <w:keepLines/>
      <w:spacing w:before="240" w:after="240"/>
      <w:jc w:val="center"/>
    </w:pPr>
    <w:rPr>
      <w:b/>
    </w:rPr>
  </w:style>
  <w:style w:type="paragraph" w:styleId="NormalText" w:customStyle="1">
    <w:name w:val="Normal Text"/>
    <w:basedOn w:val="Normal"/>
    <w:qFormat/>
    <w:rsid w:val="00a0742f"/>
    <w:pPr>
      <w:ind w:firstLine="567"/>
    </w:pPr>
    <w:rPr/>
  </w:style>
  <w:style w:type="paragraph" w:styleId="ShapkaDocumentu" w:customStyle="1">
    <w:name w:val="Shapka Documentu"/>
    <w:basedOn w:val="NormalText"/>
    <w:qFormat/>
    <w:rsid w:val="00a0742f"/>
    <w:pPr>
      <w:keepNext w:val="true"/>
      <w:keepLines/>
      <w:spacing w:before="0" w:after="240"/>
      <w:ind w:hanging="0" w:left="3969"/>
      <w:jc w:val="center"/>
    </w:pPr>
    <w:rPr/>
  </w:style>
  <w:style w:type="paragraph" w:styleId="Default" w:customStyle="1">
    <w:name w:val="Default"/>
    <w:qFormat/>
    <w:rsid w:val="00131b14"/>
    <w:pPr>
      <w:widowControl/>
      <w:suppressAutoHyphens w:val="true"/>
      <w:bidi w:val="0"/>
      <w:spacing w:before="0" w:after="0"/>
      <w:jc w:val="left"/>
    </w:pPr>
    <w:rPr>
      <w:rFonts w:ascii="Times New Roman" w:hAnsi="Times New Roman" w:eastAsia="Times New Roman" w:cs="Times New Roman"/>
      <w:color w:val="000000"/>
      <w:kern w:val="0"/>
      <w:sz w:val="24"/>
      <w:szCs w:val="24"/>
      <w:lang w:val="uk-UA" w:eastAsia="uk-UA" w:bidi="ar-SA"/>
    </w:rPr>
  </w:style>
  <w:style w:type="paragraph" w:styleId="BalloonText">
    <w:name w:val="Balloon Text"/>
    <w:basedOn w:val="Normal"/>
    <w:link w:val="Style10"/>
    <w:uiPriority w:val="99"/>
    <w:semiHidden/>
    <w:unhideWhenUsed/>
    <w:qFormat/>
    <w:rsid w:val="00c6272e"/>
    <w:pPr>
      <w:spacing w:lineRule="auto" w:line="240"/>
    </w:pPr>
    <w:rPr>
      <w:rFonts w:ascii="Segoe UI" w:hAnsi="Segoe UI" w:cs="Segoe UI"/>
      <w:sz w:val="18"/>
      <w:szCs w:val="18"/>
    </w:rPr>
  </w:style>
  <w:style w:type="paragraph" w:styleId="rvps2" w:customStyle="1">
    <w:name w:val="rvps2"/>
    <w:basedOn w:val="Normal"/>
    <w:qFormat/>
    <w:rsid w:val="00617106"/>
    <w:pPr>
      <w:spacing w:lineRule="auto" w:line="240" w:beforeAutospacing="1" w:afterAutospacing="1"/>
      <w:ind w:hanging="0"/>
      <w:jc w:val="left"/>
    </w:pPr>
    <w:rPr>
      <w:sz w:val="24"/>
      <w:szCs w:val="24"/>
    </w:rPr>
  </w:style>
  <w:style w:type="paragraph" w:styleId="NormalWeb">
    <w:name w:val="Normal (Web)"/>
    <w:basedOn w:val="Normal"/>
    <w:qFormat/>
    <w:rsid w:val="00d44706"/>
    <w:pPr>
      <w:spacing w:lineRule="auto" w:line="240" w:beforeAutospacing="1" w:afterAutospacing="1"/>
      <w:ind w:hanging="0"/>
      <w:jc w:val="left"/>
    </w:pPr>
    <w:rPr>
      <w:sz w:val="24"/>
      <w:szCs w:val="24"/>
      <w:lang w:val="ru-RU"/>
    </w:rPr>
  </w:style>
  <w:style w:type="paragraph" w:styleId="BodyTextIndent3">
    <w:name w:val="Body Text Indent 3"/>
    <w:basedOn w:val="Normal"/>
    <w:link w:val="3"/>
    <w:uiPriority w:val="99"/>
    <w:unhideWhenUsed/>
    <w:qFormat/>
    <w:rsid w:val="001f4aca"/>
    <w:pPr>
      <w:spacing w:before="0" w:after="120"/>
      <w:ind w:hanging="0" w:left="283"/>
      <w:jc w:val="left"/>
    </w:pPr>
    <w:rPr>
      <w:rFonts w:eastAsia="Calibri"/>
      <w:sz w:val="16"/>
      <w:szCs w:val="16"/>
      <w:lang w:eastAsia="en-US"/>
    </w:rPr>
  </w:style>
  <w:style w:type="paragraph" w:styleId="rvps12" w:customStyle="1">
    <w:name w:val="rvps12"/>
    <w:basedOn w:val="Normal"/>
    <w:qFormat/>
    <w:rsid w:val="00397565"/>
    <w:pPr>
      <w:spacing w:lineRule="auto" w:line="240" w:beforeAutospacing="1" w:afterAutospacing="1"/>
      <w:ind w:hanging="0"/>
      <w:jc w:val="left"/>
    </w:pPr>
    <w:rPr>
      <w:sz w:val="24"/>
      <w:szCs w:val="24"/>
      <w:lang w:val="ru-RU"/>
    </w:rPr>
  </w:style>
  <w:style w:type="paragraph" w:styleId="ListParagraph">
    <w:name w:val="List Paragraph"/>
    <w:basedOn w:val="Normal"/>
    <w:uiPriority w:val="34"/>
    <w:qFormat/>
    <w:rsid w:val="00df07ff"/>
    <w:pPr>
      <w:spacing w:before="0" w:after="0"/>
      <w:ind w:left="720"/>
      <w:contextualSpacing/>
    </w:pPr>
    <w:rPr/>
  </w:style>
  <w:style w:type="paragraph" w:styleId="313" w:customStyle="1">
    <w:name w:val="Основной текст (3)1"/>
    <w:basedOn w:val="Normal"/>
    <w:qFormat/>
    <w:rsid w:val="00f2497e"/>
    <w:pPr>
      <w:widowControl w:val="false"/>
      <w:shd w:val="clear" w:color="auto" w:fill="FFFFFF"/>
      <w:spacing w:lineRule="atLeast" w:line="240" w:before="0" w:after="600"/>
      <w:ind w:hanging="0"/>
      <w:jc w:val="left"/>
    </w:pPr>
    <w:rPr>
      <w:rFonts w:ascii="Courier New" w:hAnsi="Courier New"/>
      <w:spacing w:val="2"/>
      <w:sz w:val="17"/>
    </w:rPr>
  </w:style>
  <w:style w:type="paragraph" w:styleId="cs2d0a5422" w:customStyle="1">
    <w:name w:val="cs2d0a5422"/>
    <w:basedOn w:val="Normal"/>
    <w:qFormat/>
    <w:rsid w:val="00e23642"/>
    <w:pPr>
      <w:spacing w:lineRule="auto" w:line="240" w:beforeAutospacing="1" w:afterAutospacing="1"/>
      <w:ind w:hanging="0"/>
      <w:jc w:val="left"/>
    </w:pPr>
    <w:rPr>
      <w:sz w:val="24"/>
      <w:szCs w:val="24"/>
      <w:lang w:eastAsia="uk-UA"/>
    </w:rPr>
  </w:style>
  <w:style w:type="paragraph" w:styleId="cs7115dbcf" w:customStyle="1">
    <w:name w:val="cs7115dbcf"/>
    <w:basedOn w:val="Normal"/>
    <w:qFormat/>
    <w:rsid w:val="00e23642"/>
    <w:pPr>
      <w:spacing w:lineRule="auto" w:line="240" w:beforeAutospacing="1" w:afterAutospacing="1"/>
      <w:ind w:hanging="0"/>
      <w:jc w:val="left"/>
    </w:pPr>
    <w:rPr>
      <w:sz w:val="24"/>
      <w:szCs w:val="24"/>
      <w:lang w:eastAsia="uk-UA"/>
    </w:rPr>
  </w:style>
  <w:style w:type="paragraph" w:styleId="cs475609cc" w:customStyle="1">
    <w:name w:val="cs475609cc"/>
    <w:basedOn w:val="Normal"/>
    <w:qFormat/>
    <w:rsid w:val="00e23642"/>
    <w:pPr>
      <w:spacing w:lineRule="auto" w:line="240" w:beforeAutospacing="1" w:afterAutospacing="1"/>
      <w:ind w:hanging="0"/>
      <w:jc w:val="left"/>
    </w:pPr>
    <w:rPr>
      <w:sz w:val="24"/>
      <w:szCs w:val="24"/>
      <w:lang w:eastAsia="uk-UA"/>
    </w:rPr>
  </w:style>
  <w:style w:type="paragraph" w:styleId="cs61116938" w:customStyle="1">
    <w:name w:val="cs61116938"/>
    <w:basedOn w:val="Normal"/>
    <w:qFormat/>
    <w:rsid w:val="00e23642"/>
    <w:pPr>
      <w:spacing w:lineRule="auto" w:line="240" w:beforeAutospacing="1" w:afterAutospacing="1"/>
      <w:ind w:hanging="0"/>
      <w:jc w:val="left"/>
    </w:pPr>
    <w:rPr>
      <w:sz w:val="24"/>
      <w:szCs w:val="24"/>
      <w:lang w:eastAsia="uk-UA"/>
    </w:rPr>
  </w:style>
  <w:style w:type="paragraph" w:styleId="cs2654ae3a" w:customStyle="1">
    <w:name w:val="cs2654ae3a"/>
    <w:basedOn w:val="Normal"/>
    <w:qFormat/>
    <w:rsid w:val="00e23642"/>
    <w:pPr>
      <w:spacing w:lineRule="auto" w:line="240" w:beforeAutospacing="1" w:afterAutospacing="1"/>
      <w:ind w:hanging="0"/>
      <w:jc w:val="left"/>
    </w:pPr>
    <w:rPr>
      <w:sz w:val="24"/>
      <w:szCs w:val="24"/>
      <w:lang w:eastAsia="uk-UA"/>
    </w:rPr>
  </w:style>
  <w:style w:type="paragraph" w:styleId="csabb0e626" w:customStyle="1">
    <w:name w:val="csabb0e626"/>
    <w:basedOn w:val="Normal"/>
    <w:qFormat/>
    <w:rsid w:val="00e23642"/>
    <w:pPr>
      <w:spacing w:lineRule="auto" w:line="240" w:beforeAutospacing="1" w:afterAutospacing="1"/>
      <w:ind w:hanging="0"/>
      <w:jc w:val="left"/>
    </w:pPr>
    <w:rPr>
      <w:sz w:val="24"/>
      <w:szCs w:val="24"/>
      <w:lang w:eastAsia="uk-UA"/>
    </w:rPr>
  </w:style>
  <w:style w:type="paragraph" w:styleId="user3" w:customStyle="1">
    <w:name w:val="Вміст рамки (user)"/>
    <w:basedOn w:val="Normal"/>
    <w:qFormat/>
    <w:rsid w:val="0035077f"/>
    <w:pPr/>
    <w:rPr/>
  </w:style>
  <w:style w:type="paragraph" w:styleId="16" w:customStyle="1">
    <w:name w:val="Звичайний1"/>
    <w:qFormat/>
    <w:rsid w:val="0035077f"/>
    <w:pPr>
      <w:widowControl w:val="false"/>
      <w:suppressAutoHyphens w:val="true"/>
      <w:bidi w:val="0"/>
      <w:spacing w:lineRule="auto" w:line="259" w:before="0" w:after="0"/>
      <w:ind w:firstLine="580"/>
      <w:jc w:val="both"/>
    </w:pPr>
    <w:rPr>
      <w:rFonts w:ascii="Times New Roman" w:hAnsi="Times New Roman" w:eastAsia="Times New Roman" w:cs="Times New Roman"/>
      <w:color w:val="auto"/>
      <w:kern w:val="0"/>
      <w:sz w:val="18"/>
      <w:szCs w:val="20"/>
      <w:lang w:val="uk-UA" w:eastAsia="ru-RU" w:bidi="ar-SA"/>
    </w:rPr>
  </w:style>
  <w:style w:type="paragraph" w:styleId="Style24">
    <w:name w:val="Верхній і нижній колонтитули"/>
    <w:basedOn w:val="Normal"/>
    <w:qFormat/>
    <w:pPr/>
    <w:rPr/>
  </w:style>
  <w:style w:type="paragraph" w:styleId="Header">
    <w:name w:val="header"/>
    <w:basedOn w:val="user2"/>
    <w:rsid w:val="00333ce0"/>
    <w:pPr/>
    <w:rPr/>
  </w:style>
  <w:style w:type="paragraph" w:styleId="Footer">
    <w:name w:val="footer"/>
    <w:basedOn w:val="Normal"/>
    <w:rsid w:val="00783aac"/>
    <w:pPr>
      <w:tabs>
        <w:tab w:val="clear" w:pos="720"/>
        <w:tab w:val="center" w:pos="4153" w:leader="none"/>
        <w:tab w:val="right" w:pos="8306" w:leader="none"/>
      </w:tabs>
    </w:pPr>
    <w:rPr/>
  </w:style>
  <w:style w:type="paragraph" w:styleId="user4">
    <w:name w:val="Вміст таблиці (user)"/>
    <w:basedOn w:val="Normal"/>
    <w:qFormat/>
    <w:pPr>
      <w:widowControl w:val="false"/>
      <w:suppressLineNumbers/>
    </w:pPr>
    <w:rPr/>
  </w:style>
  <w:style w:type="paragraph" w:styleId="user5">
    <w:name w:val="Заголовок таблиці (user)"/>
    <w:basedOn w:val="user4"/>
    <w:qFormat/>
    <w:pPr>
      <w:suppressLineNumbers/>
      <w:jc w:val="center"/>
    </w:pPr>
    <w:rPr>
      <w:b/>
      <w:bCs/>
    </w:rPr>
  </w:style>
  <w:style w:type="numbering" w:styleId="Style25" w:default="1">
    <w:name w:val="Без маркерів"/>
    <w:uiPriority w:val="99"/>
    <w:semiHidden/>
    <w:unhideWhenUsed/>
    <w:qFormat/>
  </w:style>
  <w:style w:type="numbering" w:styleId="user6" w:customStyle="1">
    <w:name w:val="Без маркерів (user)"/>
    <w:qFormat/>
    <w:rsid w:val="0035077f"/>
  </w:style>
  <w:style w:type="table" w:default="1" w:styleId="a1">
    <w:name w:val="Normal Table"/>
    <w:uiPriority w:val="99"/>
    <w:semiHidden/>
    <w:unhideWhenUsed/>
    <w:tblPr>
      <w:tblCellMar>
        <w:top w:w="0" w:type="dxa"/>
        <w:left w:w="108" w:type="dxa"/>
        <w:bottom w:w="0" w:type="dxa"/>
        <w:right w:w="108" w:type="dxa"/>
      </w:tblCellMar>
    </w:tblPr>
  </w:style>
  <w:style w:type="table" w:styleId="afe">
    <w:name w:val="Table Grid"/>
    <w:basedOn w:val="a1"/>
    <w:uiPriority w:val="59"/>
    <w:rsid w:val="00131b1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3A74F-6F36-4216-91DC-F001F0BF3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Application>LibreOffice/26.2.0.3$Windows_X86_64 LibreOffice_project/620$Build-3</Application>
  <AppVersion>15.0000</AppVersion>
  <Pages>4</Pages>
  <Words>701</Words>
  <Characters>4768</Characters>
  <CharactersWithSpaces>5404</CharactersWithSpaces>
  <Paragraphs>73</Paragraphs>
  <Company>KMU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2026-04-23T05:21:00Z</dcterms:created>
  <dc:creator>1-1</dc:creator>
  <dc:description/>
  <dc:language>uk-UA</dc:language>
  <cp:lastModifiedBy/>
  <cp:lastPrinted>2020-07-03T07:18:00Z</cp:lastPrinted>
  <dcterms:modified xsi:type="dcterms:W3CDTF">2026-08-17T14:32:01Z</dcterms:modified>
  <cp:revision>20</cp:revision>
  <dc:subject/>
  <dc:title>£</dc:title>
</cp:coreProperties>
</file>

<file path=docProps/custom.xml><?xml version="1.0" encoding="utf-8"?>
<Properties xmlns="http://schemas.openxmlformats.org/officeDocument/2006/custom-properties" xmlns:vt="http://schemas.openxmlformats.org/officeDocument/2006/docPropsVTypes"/>
</file>