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jc w:val="center"/>
        <w:rPr>
          <w:bCs/>
          <w:szCs w:val="28"/>
        </w:rPr>
      </w:pPr>
      <w:r>
        <w:rPr>
          <w:bCs/>
          <w:color w:val="000000"/>
          <w:sz w:val="28"/>
          <w:szCs w:val="28"/>
        </w:rPr>
        <w:t>Умови</w:t>
      </w:r>
    </w:p>
    <w:p>
      <w:pPr>
        <w:pStyle w:val="cs7c5251be"/>
        <w:spacing w:beforeAutospacing="0" w:before="0" w:afterAutospacing="0" w:after="0"/>
        <w:jc w:val="center"/>
        <w:rPr>
          <w:color w:val="000000"/>
          <w:sz w:val="28"/>
          <w:szCs w:val="28"/>
        </w:rPr>
      </w:pPr>
      <w:r>
        <w:rPr>
          <w:bCs/>
          <w:sz w:val="28"/>
          <w:szCs w:val="28"/>
        </w:rPr>
        <w:t>проведення добору</w:t>
      </w:r>
    </w:p>
    <w:p>
      <w:pPr>
        <w:pStyle w:val="cs7c5251be"/>
        <w:spacing w:beforeAutospacing="0" w:before="0" w:afterAutospacing="0" w:after="0"/>
        <w:jc w:val="center"/>
        <w:rPr>
          <w:sz w:val="28"/>
          <w:szCs w:val="28"/>
        </w:rPr>
      </w:pPr>
      <w:r>
        <w:rPr>
          <w:bCs/>
          <w:sz w:val="28"/>
          <w:szCs w:val="28"/>
        </w:rPr>
        <w:t xml:space="preserve"> </w:t>
      </w:r>
      <w:r>
        <w:rPr>
          <w:bCs/>
          <w:sz w:val="28"/>
          <w:szCs w:val="28"/>
        </w:rPr>
        <w:t xml:space="preserve">на зайняття посади державної служби категорії </w:t>
      </w:r>
      <w:r>
        <w:rPr>
          <w:rStyle w:val="csd2c743de"/>
          <w:color w:val="000000"/>
          <w:sz w:val="28"/>
          <w:szCs w:val="28"/>
        </w:rPr>
        <w:t xml:space="preserve">«В» </w:t>
      </w:r>
      <w:r>
        <w:rPr>
          <w:rStyle w:val="csd2c743de"/>
          <w:rFonts w:eastAsia="Arial Unicode MS"/>
          <w:sz w:val="28"/>
          <w:szCs w:val="28"/>
        </w:rPr>
        <w:t>- головного спеціаліста відділу підготовки і супроводу розгляду скарг управління адміністративного оскарження</w:t>
      </w:r>
    </w:p>
    <w:p>
      <w:pPr>
        <w:pStyle w:val="cs7c5251be"/>
        <w:spacing w:beforeAutospacing="0" w:before="0" w:afterAutospacing="0" w:after="0"/>
        <w:jc w:val="center"/>
        <w:rPr/>
      </w:pPr>
      <w:r>
        <w:rPr>
          <w:rStyle w:val="csd2c743de"/>
          <w:sz w:val="28"/>
          <w:szCs w:val="28"/>
        </w:rPr>
        <w:t>(вул. Бульварно-Кудрявська, 16)</w:t>
      </w:r>
    </w:p>
    <w:p>
      <w:pPr>
        <w:pStyle w:val="cs7c5251be"/>
        <w:spacing w:beforeAutospacing="0" w:before="0" w:afterAutospacing="0" w:after="0"/>
        <w:jc w:val="center"/>
        <w:rPr>
          <w:bCs/>
          <w:szCs w:val="28"/>
        </w:rPr>
      </w:pPr>
      <w:r>
        <w:rPr>
          <w:bCs/>
          <w:szCs w:val="28"/>
        </w:rPr>
      </w:r>
    </w:p>
    <w:tbl>
      <w:tblPr>
        <w:tblW w:w="9782" w:type="dxa"/>
        <w:jc w:val="left"/>
        <w:tblInd w:w="20" w:type="dxa"/>
        <w:tblLayout w:type="fixed"/>
        <w:tblCellMar>
          <w:top w:w="0" w:type="dxa"/>
          <w:left w:w="108" w:type="dxa"/>
          <w:bottom w:w="0" w:type="dxa"/>
          <w:right w:w="108" w:type="dxa"/>
        </w:tblCellMar>
        <w:tblLook w:val="04a0"/>
      </w:tblPr>
      <w:tblGrid>
        <w:gridCol w:w="538"/>
        <w:gridCol w:w="45"/>
        <w:gridCol w:w="2916"/>
        <w:gridCol w:w="30"/>
        <w:gridCol w:w="15"/>
        <w:gridCol w:w="6238"/>
      </w:tblGrid>
      <w:tr>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ind w:firstLine="181"/>
              <w:jc w:val="center"/>
              <w:rPr>
                <w:b/>
                <w:bCs/>
              </w:rPr>
            </w:pPr>
            <w:r>
              <w:rPr>
                <w:b/>
                <w:bCs/>
                <w:szCs w:val="28"/>
              </w:rPr>
              <w:t>Загальні умови</w:t>
            </w:r>
          </w:p>
        </w:tc>
      </w:tr>
      <w:tr>
        <w:trPr>
          <w:trHeight w:val="1027" w:hRule="atLeast"/>
        </w:trPr>
        <w:tc>
          <w:tcPr>
            <w:tcW w:w="3499"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Посадові обов’язки</w:t>
            </w:r>
          </w:p>
        </w:tc>
        <w:tc>
          <w:tcPr>
            <w:tcW w:w="6283"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color w:val="000000"/>
              </w:rPr>
            </w:pPr>
            <w:r>
              <w:rPr>
                <w:color w:val="000000"/>
              </w:rPr>
              <w:t>1. Проведення первинного аналізу скарг на предмет дотримання строків оскарження, форми та змісту (наявність підписів, обґрунтування, додатків).</w:t>
            </w:r>
          </w:p>
          <w:p>
            <w:pPr>
              <w:pStyle w:val="Normal"/>
              <w:spacing w:lineRule="auto" w:line="240"/>
              <w:ind w:hanging="0"/>
              <w:rPr>
                <w:color w:val="000000"/>
              </w:rPr>
            </w:pPr>
            <w:r>
              <w:rPr>
                <w:color w:val="000000"/>
              </w:rPr>
              <w:t>2. Розроблення проєктів рішень про залишення скарги без руху (у разі виявлення недоліків) або про відмову у відкритті адміністративного провадження за скаргою.</w:t>
            </w:r>
          </w:p>
          <w:p>
            <w:pPr>
              <w:pStyle w:val="Normal"/>
              <w:spacing w:lineRule="auto" w:line="240"/>
              <w:ind w:hanging="0"/>
              <w:rPr>
                <w:color w:val="000000"/>
                <w:szCs w:val="28"/>
              </w:rPr>
            </w:pPr>
            <w:r>
              <w:rPr>
                <w:color w:val="000000"/>
              </w:rPr>
              <w:t xml:space="preserve">3.  </w:t>
            </w:r>
            <w:r>
              <w:rPr>
                <w:color w:val="000000"/>
                <w:szCs w:val="28"/>
              </w:rPr>
              <w:t>Здійснення реєстрації та ведення обліку скарг.</w:t>
            </w:r>
          </w:p>
          <w:p>
            <w:pPr>
              <w:pStyle w:val="Normal"/>
              <w:spacing w:lineRule="auto" w:line="240"/>
              <w:ind w:hanging="0"/>
              <w:rPr>
                <w:color w:val="0A0A0A"/>
              </w:rPr>
            </w:pPr>
            <w:r>
              <w:rPr>
                <w:color w:val="000000"/>
                <w:szCs w:val="28"/>
              </w:rPr>
              <w:t>4.</w:t>
            </w:r>
            <w:r>
              <w:rPr>
                <w:color w:val="000000"/>
              </w:rPr>
              <w:t xml:space="preserve"> </w:t>
            </w:r>
            <w:r>
              <w:rPr>
                <w:color w:val="0A0A0A"/>
              </w:rPr>
              <w:t>Формування матеріалів адміністративної справи: витребування від самостійних структурних підрозділів  документів, пояснень та доказів.</w:t>
            </w:r>
          </w:p>
          <w:p>
            <w:pPr>
              <w:pStyle w:val="Normal"/>
              <w:spacing w:lineRule="auto" w:line="240"/>
              <w:ind w:hanging="0"/>
              <w:rPr>
                <w:color w:val="000000"/>
              </w:rPr>
            </w:pPr>
            <w:r>
              <w:rPr>
                <w:color w:val="000000"/>
              </w:rPr>
              <w:t>5. Підготовлення обґрунтованих проектів рішень за результатами розгляду скарг (про задоволення, часткове задоволення або відмову).</w:t>
            </w:r>
          </w:p>
          <w:p>
            <w:pPr>
              <w:pStyle w:val="Normal"/>
              <w:spacing w:lineRule="auto" w:line="240"/>
              <w:ind w:hanging="0"/>
              <w:rPr>
                <w:color w:val="000000"/>
                <w:szCs w:val="28"/>
              </w:rPr>
            </w:pPr>
            <w:r>
              <w:rPr>
                <w:color w:val="000000"/>
              </w:rPr>
              <w:t xml:space="preserve">6. </w:t>
            </w:r>
            <w:r>
              <w:rPr>
                <w:bCs/>
                <w:szCs w:val="28"/>
              </w:rPr>
              <w:t>Взаємодія зі відповідними структурними підрозділами з питань розгляду скарг.</w:t>
            </w:r>
          </w:p>
        </w:tc>
      </w:tr>
      <w:tr>
        <w:trPr/>
        <w:tc>
          <w:tcPr>
            <w:tcW w:w="3499"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Умови оплати праці</w:t>
            </w:r>
          </w:p>
        </w:tc>
        <w:tc>
          <w:tcPr>
            <w:tcW w:w="6283" w:type="dxa"/>
            <w:gridSpan w:val="3"/>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hanging="0"/>
              <w:rPr>
                <w:bCs/>
                <w:szCs w:val="28"/>
              </w:rPr>
            </w:pPr>
            <w:r>
              <w:rPr>
                <w:szCs w:val="24"/>
              </w:rPr>
              <w:t xml:space="preserve">Посадовий оклад – 20 795 </w:t>
            </w:r>
            <w:r>
              <w:rPr>
                <w:rStyle w:val="csd2c743de"/>
                <w:sz w:val="26"/>
                <w:szCs w:val="26"/>
              </w:rPr>
              <w:t xml:space="preserve">грн. </w:t>
            </w:r>
            <w:r>
              <w:rPr>
                <w:rStyle w:val="csd2c743de"/>
                <w:color w:val="000000"/>
                <w:szCs w:val="28"/>
              </w:rPr>
              <w:t>згідно із класифікацією посад; доплати, компенсації відповідно до статті 52 Закону України «Про державну службу»; надбавка за вислугу років, премія та грошова допомога відповідно до прикінцевих положень Закону України «Про державний Бюджет України на 2026 рік;</w:t>
            </w:r>
          </w:p>
          <w:p>
            <w:pPr>
              <w:pStyle w:val="Normal"/>
              <w:spacing w:lineRule="auto" w:line="240"/>
              <w:ind w:hanging="0"/>
              <w:rPr>
                <w:bCs/>
                <w:szCs w:val="24"/>
              </w:rPr>
            </w:pPr>
            <w:r>
              <w:rPr>
                <w:rStyle w:val="csd2c743de"/>
                <w:color w:val="000000"/>
                <w:szCs w:val="28"/>
              </w:rPr>
              <w:t>надбавка до посадового окладу за ранг державного службовця відповідно до постанови Кабінету Міністрів України від 18 січня 2017 року № 15 «Питання оплати праці працівників державних органів» (із змінами).</w:t>
            </w:r>
          </w:p>
        </w:tc>
      </w:tr>
      <w:tr>
        <w:trPr>
          <w:trHeight w:val="2187" w:hRule="atLeast"/>
        </w:trPr>
        <w:tc>
          <w:tcPr>
            <w:tcW w:w="3499"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Інформація про строковість</w:t>
            </w:r>
          </w:p>
          <w:p>
            <w:pPr>
              <w:pStyle w:val="Default"/>
              <w:rPr>
                <w:bCs/>
                <w:color w:val="auto"/>
                <w:sz w:val="28"/>
                <w:szCs w:val="28"/>
                <w:lang w:eastAsia="ru-RU"/>
              </w:rPr>
            </w:pPr>
            <w:r>
              <w:rPr>
                <w:bCs/>
                <w:color w:val="auto"/>
                <w:sz w:val="28"/>
                <w:szCs w:val="28"/>
                <w:lang w:eastAsia="ru-RU"/>
              </w:rPr>
              <w:t>чи безстроковість</w:t>
            </w:r>
          </w:p>
          <w:p>
            <w:pPr>
              <w:pStyle w:val="Default"/>
              <w:rPr>
                <w:bCs/>
                <w:color w:val="auto"/>
                <w:sz w:val="28"/>
                <w:szCs w:val="28"/>
                <w:lang w:eastAsia="ru-RU"/>
              </w:rPr>
            </w:pPr>
            <w:r>
              <w:rPr>
                <w:bCs/>
                <w:color w:val="auto"/>
                <w:sz w:val="28"/>
                <w:szCs w:val="28"/>
                <w:lang w:eastAsia="ru-RU"/>
              </w:rPr>
              <w:t>призначення на посаду</w:t>
            </w:r>
          </w:p>
        </w:tc>
        <w:tc>
          <w:tcPr>
            <w:tcW w:w="6283" w:type="dxa"/>
            <w:gridSpan w:val="3"/>
            <w:tcBorders>
              <w:top w:val="single" w:sz="4" w:space="0" w:color="000000"/>
              <w:left w:val="single" w:sz="4" w:space="0" w:color="000000"/>
              <w:bottom w:val="single" w:sz="4" w:space="0" w:color="000000"/>
              <w:right w:val="single" w:sz="4" w:space="0" w:color="000000"/>
            </w:tcBorders>
          </w:tcPr>
          <w:p>
            <w:pPr>
              <w:pStyle w:val="Style22"/>
              <w:spacing w:lineRule="auto" w:line="240" w:before="0" w:after="0"/>
              <w:ind w:hanging="0"/>
              <w:jc w:val="left"/>
              <w:rPr>
                <w:bCs/>
                <w:szCs w:val="28"/>
              </w:rPr>
            </w:pPr>
            <w:r>
              <w:rPr>
                <w:rStyle w:val="csd2c743de"/>
                <w:bCs/>
                <w:color w:val="000000"/>
                <w:szCs w:val="28"/>
              </w:rPr>
              <w:t>Строково, відповідно до Закону України «Про внесення змін до деяких законів України щодо функціонування державної служби та місцевого самоврядування у період дії воєнного стану» від 12 травня 2022 № 2259-ІХ, внесено зміни до Закону України «Про правовий режим воєнного стану».</w:t>
            </w:r>
          </w:p>
        </w:tc>
      </w:tr>
      <w:tr>
        <w:trPr>
          <w:trHeight w:val="1776" w:hRule="atLeast"/>
        </w:trPr>
        <w:tc>
          <w:tcPr>
            <w:tcW w:w="9782" w:type="dxa"/>
            <w:gridSpan w:val="6"/>
            <w:tcBorders>
              <w:top w:val="single" w:sz="4" w:space="0" w:color="000000"/>
              <w:left w:val="single" w:sz="4" w:space="0" w:color="000000"/>
              <w:bottom w:val="single" w:sz="4" w:space="0" w:color="000000"/>
              <w:right w:val="single" w:sz="4" w:space="0" w:color="000000"/>
            </w:tcBorders>
          </w:tcPr>
          <w:p>
            <w:pPr>
              <w:pStyle w:val="Default"/>
              <w:jc w:val="center"/>
              <w:rPr>
                <w:b/>
                <w:bCs/>
                <w:color w:val="auto"/>
                <w:sz w:val="28"/>
                <w:szCs w:val="28"/>
                <w:lang w:eastAsia="ru-RU"/>
              </w:rPr>
            </w:pPr>
            <w:r>
              <w:rPr>
                <w:b/>
                <w:bCs/>
                <w:color w:val="auto"/>
                <w:sz w:val="28"/>
                <w:szCs w:val="28"/>
                <w:lang w:eastAsia="ru-RU"/>
              </w:rPr>
              <w:t>Кваліфікаційні вимоги</w:t>
            </w:r>
          </w:p>
          <w:p>
            <w:pPr>
              <w:pStyle w:val="Default"/>
              <w:jc w:val="center"/>
              <w:rPr>
                <w:b/>
                <w:bCs/>
                <w:color w:val="auto"/>
                <w:sz w:val="28"/>
                <w:szCs w:val="28"/>
                <w:lang w:eastAsia="ru-RU"/>
              </w:rPr>
            </w:pPr>
            <w:r>
              <w:rPr>
                <w:b/>
                <w:bCs/>
                <w:color w:val="auto"/>
                <w:sz w:val="28"/>
                <w:szCs w:val="28"/>
                <w:lang w:eastAsia="ru-RU"/>
              </w:rPr>
            </w:r>
          </w:p>
          <w:p>
            <w:pPr>
              <w:pStyle w:val="Normal"/>
              <w:spacing w:lineRule="auto" w:line="240"/>
              <w:ind w:hanging="0" w:right="101"/>
              <w:jc w:val="center"/>
              <w:rPr>
                <w:i/>
                <w:i/>
                <w:iCs/>
              </w:rPr>
            </w:pPr>
            <w:r>
              <w:rPr>
                <w:b/>
                <w:i/>
                <w:iCs/>
              </w:rPr>
              <w:t>Обов’язковою</w:t>
            </w:r>
            <w:r>
              <w:rPr>
                <w:b/>
                <w:i/>
                <w:iCs/>
                <w:spacing w:val="80"/>
              </w:rPr>
              <w:t xml:space="preserve"> </w:t>
            </w:r>
            <w:r>
              <w:rPr>
                <w:b/>
                <w:i/>
                <w:iCs/>
              </w:rPr>
              <w:t>вимогою</w:t>
            </w:r>
            <w:r>
              <w:rPr>
                <w:b/>
                <w:i/>
                <w:iCs/>
                <w:spacing w:val="80"/>
              </w:rPr>
              <w:t xml:space="preserve"> </w:t>
            </w:r>
            <w:r>
              <w:rPr>
                <w:b/>
                <w:i/>
                <w:iCs/>
              </w:rPr>
              <w:t>до</w:t>
            </w:r>
            <w:r>
              <w:rPr>
                <w:b/>
                <w:i/>
                <w:iCs/>
                <w:spacing w:val="80"/>
              </w:rPr>
              <w:t xml:space="preserve"> </w:t>
            </w:r>
            <w:r>
              <w:rPr>
                <w:b/>
                <w:i/>
                <w:iCs/>
              </w:rPr>
              <w:t>осіб,</w:t>
            </w:r>
            <w:r>
              <w:rPr>
                <w:b/>
                <w:i/>
                <w:iCs/>
                <w:spacing w:val="80"/>
              </w:rPr>
              <w:t xml:space="preserve"> </w:t>
            </w:r>
            <w:r>
              <w:rPr>
                <w:b/>
                <w:i/>
                <w:iCs/>
              </w:rPr>
              <w:t>які</w:t>
            </w:r>
            <w:r>
              <w:rPr>
                <w:b/>
                <w:i/>
                <w:iCs/>
                <w:spacing w:val="80"/>
              </w:rPr>
              <w:t xml:space="preserve"> </w:t>
            </w:r>
            <w:r>
              <w:rPr>
                <w:b/>
                <w:i/>
                <w:iCs/>
              </w:rPr>
              <w:t>претендують</w:t>
            </w:r>
            <w:r>
              <w:rPr>
                <w:b/>
                <w:i/>
                <w:iCs/>
                <w:spacing w:val="80"/>
              </w:rPr>
              <w:t xml:space="preserve"> </w:t>
            </w:r>
            <w:r>
              <w:rPr>
                <w:b/>
                <w:i/>
                <w:iCs/>
              </w:rPr>
              <w:t>на</w:t>
            </w:r>
            <w:r>
              <w:rPr>
                <w:b/>
                <w:i/>
                <w:iCs/>
                <w:spacing w:val="80"/>
              </w:rPr>
              <w:t xml:space="preserve"> </w:t>
            </w:r>
            <w:r>
              <w:rPr>
                <w:b/>
                <w:i/>
                <w:iCs/>
              </w:rPr>
              <w:t>посаду,</w:t>
            </w:r>
            <w:r>
              <w:rPr>
                <w:b/>
                <w:i/>
                <w:iCs/>
                <w:spacing w:val="80"/>
              </w:rPr>
              <w:t xml:space="preserve"> </w:t>
            </w:r>
            <w:r>
              <w:rPr>
                <w:b/>
                <w:i/>
                <w:iCs/>
              </w:rPr>
              <w:t>є наявність</w:t>
            </w:r>
            <w:r>
              <w:rPr>
                <w:b/>
                <w:i/>
                <w:iCs/>
                <w:spacing w:val="-1"/>
              </w:rPr>
              <w:t xml:space="preserve"> </w:t>
            </w:r>
            <w:r>
              <w:rPr>
                <w:b/>
                <w:i/>
                <w:iCs/>
              </w:rPr>
              <w:t xml:space="preserve">громадянства України та відсутність громадянства інших </w:t>
            </w:r>
            <w:r>
              <w:rPr>
                <w:b/>
                <w:i/>
                <w:iCs/>
                <w:spacing w:val="-2"/>
              </w:rPr>
              <w:t>держав.</w:t>
            </w:r>
          </w:p>
        </w:tc>
      </w:tr>
      <w:tr>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1.</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Освіта</w:t>
            </w:r>
          </w:p>
        </w:tc>
        <w:tc>
          <w:tcPr>
            <w:tcW w:w="623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hanging="0"/>
              <w:rPr/>
            </w:pPr>
            <w:r>
              <w:rPr>
                <w:rStyle w:val="rvts0"/>
                <w:color w:val="000000"/>
              </w:rPr>
              <w:t>вища освіта за освітнім ступенем не нижче молодшого бакалавра, бакалавра</w:t>
            </w:r>
            <w:r>
              <w:rPr>
                <w:rStyle w:val="rvts0"/>
                <w:i/>
                <w:iCs/>
                <w:color w:val="000000"/>
              </w:rPr>
              <w:t>.</w:t>
            </w:r>
          </w:p>
        </w:tc>
      </w:tr>
      <w:tr>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2.</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Досвід роботи</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color w:val="000000"/>
              </w:rPr>
            </w:pPr>
            <w:r>
              <w:rPr>
                <w:color w:val="000000"/>
              </w:rPr>
              <w:t>не потребує</w:t>
            </w:r>
          </w:p>
        </w:tc>
      </w:tr>
      <w:tr>
        <w:trPr>
          <w:trHeight w:val="495"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3.</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Володіння державною мовою</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bCs/>
                <w:szCs w:val="28"/>
              </w:rPr>
            </w:pPr>
            <w:r>
              <w:rPr>
                <w:szCs w:val="28"/>
              </w:rPr>
              <w:t>вільне володіння державною мовою</w:t>
            </w:r>
          </w:p>
        </w:tc>
      </w:tr>
      <w:tr>
        <w:trPr>
          <w:trHeight w:val="450" w:hRule="atLeast"/>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Вимоги до компетентності</w:t>
            </w:r>
          </w:p>
        </w:tc>
      </w:tr>
      <w:tr>
        <w:trPr>
          <w:trHeight w:val="437" w:hRule="atLeast"/>
        </w:trPr>
        <w:tc>
          <w:tcPr>
            <w:tcW w:w="3529"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Вимога</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Компоненти вимоги</w:t>
            </w:r>
          </w:p>
        </w:tc>
      </w:tr>
      <w:tr>
        <w:trPr>
          <w:trHeight w:val="1412"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1.</w:t>
            </w:r>
          </w:p>
        </w:tc>
        <w:tc>
          <w:tcPr>
            <w:tcW w:w="2946" w:type="dxa"/>
            <w:gridSpan w:val="2"/>
            <w:tcBorders>
              <w:top w:val="single" w:sz="4" w:space="0" w:color="000000"/>
              <w:left w:val="single" w:sz="4" w:space="0" w:color="000000"/>
              <w:bottom w:val="single" w:sz="4" w:space="0" w:color="000000"/>
              <w:right w:val="single" w:sz="4" w:space="0" w:color="000000"/>
            </w:tcBorders>
          </w:tcPr>
          <w:p>
            <w:pPr>
              <w:pStyle w:val="Normal"/>
              <w:ind w:hanging="0"/>
              <w:jc w:val="left"/>
              <w:rPr>
                <w:szCs w:val="28"/>
              </w:rPr>
            </w:pPr>
            <w:r>
              <w:rPr>
                <w:color w:val="000000"/>
                <w:szCs w:val="28"/>
              </w:rPr>
              <w:t>Якісне виконання поставлених завдань</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чітке і точне формулювання мети, цілей і завдань службової діяльності;</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комплексний підхід до виконання завдань, виявлення ризиків;</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 xml:space="preserve"> </w:t>
            </w:r>
            <w:r>
              <w:rPr>
                <w:color w:val="000000"/>
                <w:szCs w:val="28"/>
              </w:rPr>
              <w:t>розуміння змісту завдання і його кінцевих результатів, самостійне визначення можливих шляхів досягнення.</w:t>
            </w:r>
          </w:p>
        </w:tc>
      </w:tr>
      <w:tr>
        <w:trPr>
          <w:trHeight w:val="3586"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2.</w:t>
            </w:r>
          </w:p>
        </w:tc>
        <w:tc>
          <w:tcPr>
            <w:tcW w:w="2946" w:type="dxa"/>
            <w:gridSpan w:val="2"/>
            <w:tcBorders>
              <w:top w:val="single" w:sz="4" w:space="0" w:color="000000"/>
              <w:left w:val="single" w:sz="4" w:space="0" w:color="000000"/>
              <w:bottom w:val="single" w:sz="4" w:space="0" w:color="000000"/>
              <w:right w:val="single" w:sz="4" w:space="0" w:color="000000"/>
            </w:tcBorders>
          </w:tcPr>
          <w:p>
            <w:pPr>
              <w:pStyle w:val="Normal"/>
              <w:ind w:hanging="0" w:left="32" w:right="106"/>
              <w:rPr>
                <w:color w:val="000000"/>
                <w:szCs w:val="28"/>
              </w:rPr>
            </w:pPr>
            <w:r>
              <w:rPr>
                <w:color w:val="000000"/>
                <w:szCs w:val="28"/>
              </w:rPr>
              <w:t>Відповідальність, командна робота та взаємодія</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усвідомлення важливості якісного виконання своїх посадових обов'язків з дотриманням строків та встановлених процедур;</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здатність брати на себе зобов’язання, чітко їх дотримуватись і виконувати;</w:t>
            </w:r>
          </w:p>
          <w:p>
            <w:pPr>
              <w:pStyle w:val="Normal"/>
              <w:widowControl w:val="false"/>
              <w:numPr>
                <w:ilvl w:val="0"/>
                <w:numId w:val="1"/>
              </w:numPr>
              <w:tabs>
                <w:tab w:val="clear" w:pos="720"/>
                <w:tab w:val="left" w:pos="190" w:leader="none"/>
              </w:tabs>
              <w:spacing w:lineRule="auto" w:line="240"/>
              <w:ind w:hanging="0" w:left="0"/>
              <w:rPr>
                <w:bCs/>
                <w:szCs w:val="28"/>
              </w:rPr>
            </w:pPr>
            <w:r>
              <w:rPr/>
              <w:t xml:space="preserve">вміння працювати в </w:t>
            </w:r>
            <w:r>
              <w:rPr>
                <w:color w:val="000000"/>
                <w:szCs w:val="28"/>
              </w:rPr>
              <w:t>команді та командної взаємодії.</w:t>
            </w:r>
          </w:p>
        </w:tc>
      </w:tr>
      <w:tr>
        <w:trPr>
          <w:trHeight w:val="3161"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3.</w:t>
            </w:r>
          </w:p>
        </w:tc>
        <w:tc>
          <w:tcPr>
            <w:tcW w:w="294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ight="106"/>
              <w:rPr>
                <w:bCs/>
                <w:szCs w:val="28"/>
              </w:rPr>
            </w:pPr>
            <w:r>
              <w:rPr>
                <w:bCs/>
                <w:szCs w:val="28"/>
              </w:rPr>
              <w:t>Аналітичні здібності та обґрунтування власної позиції</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 xml:space="preserve"> </w:t>
            </w:r>
            <w:r>
              <w:rPr>
                <w:color w:val="000000"/>
                <w:szCs w:val="28"/>
              </w:rPr>
              <w:t>здатність до логічного мислення, узагальнення, конкретизації, розкладання складних питань на складові, виділяти головне від другорядного, виявляти закономірності;</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вміння встановлювати причинно-наслідкові зв’язки;</w:t>
            </w:r>
          </w:p>
          <w:p>
            <w:pPr>
              <w:pStyle w:val="Normal"/>
              <w:widowControl w:val="false"/>
              <w:numPr>
                <w:ilvl w:val="0"/>
                <w:numId w:val="1"/>
              </w:numPr>
              <w:tabs>
                <w:tab w:val="clear" w:pos="720"/>
                <w:tab w:val="left" w:pos="190" w:leader="none"/>
              </w:tabs>
              <w:spacing w:lineRule="auto" w:line="240"/>
              <w:ind w:hanging="0" w:left="0"/>
              <w:rPr>
                <w:bCs/>
                <w:szCs w:val="28"/>
              </w:rPr>
            </w:pPr>
            <w:r>
              <w:rPr>
                <w:color w:val="000000"/>
                <w:szCs w:val="28"/>
              </w:rPr>
              <w:t>вміння аналізувати інформацію та робити висновки, критично оцінювати ситуації, прогнозувати та робити власні умовиводи</w:t>
            </w:r>
            <w:r>
              <w:rPr>
                <w:bCs/>
                <w:color w:val="000000"/>
                <w:szCs w:val="28"/>
              </w:rPr>
              <w:t>.</w:t>
            </w:r>
          </w:p>
        </w:tc>
      </w:tr>
      <w:tr>
        <w:trPr>
          <w:trHeight w:val="421" w:hRule="atLeast"/>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Професійні знання</w:t>
            </w:r>
          </w:p>
        </w:tc>
      </w:tr>
      <w:tr>
        <w:trPr>
          <w:trHeight w:val="255" w:hRule="atLeast"/>
        </w:trPr>
        <w:tc>
          <w:tcPr>
            <w:tcW w:w="3544" w:type="dxa"/>
            <w:gridSpan w:val="5"/>
            <w:tcBorders>
              <w:top w:val="single" w:sz="4" w:space="0" w:color="000000"/>
              <w:left w:val="single" w:sz="4" w:space="0" w:color="000000"/>
              <w:bottom w:val="single" w:sz="4" w:space="0" w:color="000000"/>
              <w:right w:val="single" w:sz="4" w:space="0" w:color="000000"/>
            </w:tcBorders>
          </w:tcPr>
          <w:p>
            <w:pPr>
              <w:pStyle w:val="Default"/>
              <w:jc w:val="center"/>
              <w:rPr/>
            </w:pPr>
            <w:r>
              <w:rPr>
                <w:b/>
                <w:bCs/>
                <w:color w:val="auto"/>
                <w:sz w:val="28"/>
                <w:szCs w:val="28"/>
                <w:lang w:eastAsia="ru-RU"/>
              </w:rPr>
              <w:t>Вимоги</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pPr>
            <w:r>
              <w:rPr>
                <w:b/>
                <w:szCs w:val="28"/>
              </w:rPr>
              <w:t>Компоненти вимоги</w:t>
            </w:r>
          </w:p>
        </w:tc>
      </w:tr>
      <w:tr>
        <w:trPr>
          <w:trHeight w:val="1800"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1.</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Знання законодавства</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Знання:</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Конституції України;</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Закону України «Про запобігання корупції»;</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Закону України «Про державну службу»;</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Закону України «Про доступ до публічної інформації»</w:t>
            </w:r>
          </w:p>
          <w:p>
            <w:pPr>
              <w:pStyle w:val="Normal"/>
              <w:widowControl w:val="false"/>
              <w:numPr>
                <w:ilvl w:val="0"/>
                <w:numId w:val="1"/>
              </w:numPr>
              <w:tabs>
                <w:tab w:val="clear" w:pos="720"/>
                <w:tab w:val="left" w:pos="190" w:leader="none"/>
              </w:tabs>
              <w:spacing w:lineRule="auto" w:line="240"/>
              <w:ind w:hanging="0" w:left="0"/>
              <w:rPr>
                <w:szCs w:val="28"/>
              </w:rPr>
            </w:pPr>
            <w:r>
              <w:rPr>
                <w:color w:val="000000"/>
                <w:szCs w:val="28"/>
              </w:rPr>
              <w:t>Закону України «Про захист персональних даних».</w:t>
            </w:r>
          </w:p>
        </w:tc>
      </w:tr>
      <w:tr>
        <w:trPr>
          <w:trHeight w:val="860"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2.</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Знання законодавства у сфері</w:t>
            </w:r>
          </w:p>
        </w:tc>
        <w:tc>
          <w:tcPr>
            <w:tcW w:w="6238" w:type="dxa"/>
            <w:tcBorders>
              <w:top w:val="single" w:sz="4" w:space="0" w:color="000000"/>
              <w:left w:val="single" w:sz="4" w:space="0" w:color="000000"/>
              <w:bottom w:val="single" w:sz="4" w:space="0" w:color="000000"/>
              <w:right w:val="single" w:sz="4" w:space="0" w:color="000000"/>
            </w:tcBorders>
          </w:tcPr>
          <w:p>
            <w:pPr>
              <w:pStyle w:val="Normal"/>
              <w:ind w:hanging="0"/>
              <w:rPr>
                <w:color w:val="000000"/>
                <w:szCs w:val="28"/>
              </w:rPr>
            </w:pPr>
            <w:r>
              <w:rPr>
                <w:color w:val="000000"/>
                <w:szCs w:val="28"/>
              </w:rPr>
              <w:t>- Законом України від 17.02.2022 № 2073-IX «Про адміністративну процедуру»;</w:t>
            </w:r>
          </w:p>
          <w:p>
            <w:pPr>
              <w:pStyle w:val="Normal"/>
              <w:ind w:hanging="0"/>
              <w:rPr/>
            </w:pPr>
            <w:r>
              <w:rPr>
                <w:color w:val="000000"/>
                <w:szCs w:val="28"/>
              </w:rPr>
              <w:t>- Постанова Правління Пенсійного фонду України «Про затвердження Порядку оскарження рішень, дій (бездіяльності) територіальних органів Пенсійного фонду України та їх посадових осіб щодо пенсійного забезпечення, надання страхових виплат та соціальних послуг» від 13.06.2025 № 21-1.</w:t>
            </w:r>
          </w:p>
        </w:tc>
      </w:tr>
    </w:tbl>
    <w:p>
      <w:pPr>
        <w:pStyle w:val="Style22"/>
        <w:ind w:hanging="0"/>
        <w:jc w:val="center"/>
        <w:rPr/>
      </w:pPr>
      <w:bookmarkStart w:id="0" w:name="_Hlk218505826"/>
      <w:r>
        <w:rPr>
          <w:bCs/>
          <w:szCs w:val="28"/>
        </w:rPr>
        <w:t>______________________</w:t>
      </w:r>
      <w:bookmarkEnd w:id="0"/>
    </w:p>
    <w:sectPr>
      <w:headerReference w:type="even" r:id="rId2"/>
      <w:headerReference w:type="default" r:id="rId3"/>
      <w:headerReference w:type="first" r:id="rId4"/>
      <w:type w:val="nextPage"/>
      <w:pgSz w:w="11906" w:h="16838"/>
      <w:pgMar w:left="1701" w:right="567" w:gutter="0" w:header="567" w:top="709" w:footer="0" w:bottom="851"/>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egoe UI">
    <w:charset w:val="cc"/>
    <w:family w:val="swiss"/>
    <w:pitch w:val="variable"/>
  </w:font>
  <w:font w:name="Liberation Sans">
    <w:altName w:val="Arial"/>
    <w:charset w:val="cc"/>
    <w:family w:val="swiss"/>
    <w:pitch w:val="variable"/>
  </w:font>
  <w:font w:name="Courier New">
    <w:charset w:val="cc"/>
    <w:family w:val="roman"/>
    <w:pitch w:val="variable"/>
  </w:font>
  <w:font w:name="OpenSymbol">
    <w:altName w:val="Arial Unicode MS"/>
    <w:charset w:val="01"/>
    <w:family w:val="auto"/>
    <w:pitch w:val="variable"/>
  </w:font>
  <w:font w:name="Courier New">
    <w:charset w:val="01"/>
    <w:family w:val="modern"/>
    <w:pitch w:val="fixed"/>
  </w:font>
  <w:font w:name="Noto Sans Symbols">
    <w:charset w:val="01"/>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pict>
        <v:shape id="shape_0" coordsize="4907,4916" path="m4906,4915l0,4915l0,0l4906,0l4906,4915e" stroked="t" o:allowincell="f" style="position:absolute;margin-left:0.05pt;margin-top:-140.25pt;width:139pt;height:139.3pt;mso-wrap-style:none;v-text-anchor:middle;mso-position-horizontal:center;mso-position-horizontal-relative:margin">
          <v:fill o:detectmouseclick="t" on="false"/>
          <v:stroke color="black" joinstyle="round" endcap="flat"/>
          <w10:wrap type="none"/>
        </v:shape>
      </w:pic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573323847"/>
    </w:sdtPr>
    <w:sdtContent>
      <w:p>
        <w:pPr>
          <w:pStyle w:val="Header"/>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3</w:t>
        </w:r>
        <w:r>
          <w:rPr>
            <w:sz w:val="24"/>
            <w:szCs w:val="24"/>
          </w:rPr>
          <w:fldChar w:fldCharType="end"/>
        </w:r>
      </w:p>
    </w:sdtContent>
  </w:sdt>
  <w:p>
    <w:pPr>
      <w:pStyle w:val="Normal"/>
      <w:rPr>
        <w:sz w:val="20"/>
      </w:rPr>
    </w:pPr>
    <w:r>
      <w:rPr>
        <w:sz w:val="2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2061" w:hanging="360"/>
      </w:pPr>
      <w:rPr>
        <w:rFonts w:ascii="OpenSymbol" w:hAnsi="OpenSymbol" w:cs="OpenSymbol" w:hint="default"/>
      </w:rPr>
    </w:lvl>
    <w:lvl w:ilvl="1">
      <w:start w:val="1"/>
      <w:numFmt w:val="bullet"/>
      <w:lvlText w:val="o"/>
      <w:lvlJc w:val="left"/>
      <w:pPr>
        <w:tabs>
          <w:tab w:val="num" w:pos="0"/>
        </w:tabs>
        <w:ind w:left="2781" w:hanging="360"/>
      </w:pPr>
      <w:rPr>
        <w:rFonts w:ascii="Courier New" w:hAnsi="Courier New" w:cs="Courier New" w:hint="default"/>
      </w:rPr>
    </w:lvl>
    <w:lvl w:ilvl="2">
      <w:start w:val="1"/>
      <w:numFmt w:val="bullet"/>
      <w:lvlText w:val="▪"/>
      <w:lvlJc w:val="left"/>
      <w:pPr>
        <w:tabs>
          <w:tab w:val="num" w:pos="0"/>
        </w:tabs>
        <w:ind w:left="3501" w:hanging="360"/>
      </w:pPr>
      <w:rPr>
        <w:rFonts w:ascii="Noto Sans Symbols" w:hAnsi="Noto Sans Symbols" w:cs="Noto Sans Symbols" w:hint="default"/>
      </w:rPr>
    </w:lvl>
    <w:lvl w:ilvl="3">
      <w:start w:val="1"/>
      <w:numFmt w:val="bullet"/>
      <w:lvlText w:val="●"/>
      <w:lvlJc w:val="left"/>
      <w:pPr>
        <w:tabs>
          <w:tab w:val="num" w:pos="0"/>
        </w:tabs>
        <w:ind w:left="4221" w:hanging="360"/>
      </w:pPr>
      <w:rPr>
        <w:rFonts w:ascii="Noto Sans Symbols" w:hAnsi="Noto Sans Symbols" w:cs="Noto Sans Symbols" w:hint="default"/>
      </w:rPr>
    </w:lvl>
    <w:lvl w:ilvl="4">
      <w:start w:val="1"/>
      <w:numFmt w:val="bullet"/>
      <w:lvlText w:val="o"/>
      <w:lvlJc w:val="left"/>
      <w:pPr>
        <w:tabs>
          <w:tab w:val="num" w:pos="0"/>
        </w:tabs>
        <w:ind w:left="4941" w:hanging="360"/>
      </w:pPr>
      <w:rPr>
        <w:rFonts w:ascii="Courier New" w:hAnsi="Courier New" w:cs="Courier New" w:hint="default"/>
      </w:rPr>
    </w:lvl>
    <w:lvl w:ilvl="5">
      <w:start w:val="1"/>
      <w:numFmt w:val="bullet"/>
      <w:lvlText w:val="▪"/>
      <w:lvlJc w:val="left"/>
      <w:pPr>
        <w:tabs>
          <w:tab w:val="num" w:pos="0"/>
        </w:tabs>
        <w:ind w:left="5661" w:hanging="360"/>
      </w:pPr>
      <w:rPr>
        <w:rFonts w:ascii="Noto Sans Symbols" w:hAnsi="Noto Sans Symbols" w:cs="Noto Sans Symbols" w:hint="default"/>
      </w:rPr>
    </w:lvl>
    <w:lvl w:ilvl="6">
      <w:start w:val="1"/>
      <w:numFmt w:val="bullet"/>
      <w:lvlText w:val="●"/>
      <w:lvlJc w:val="left"/>
      <w:pPr>
        <w:tabs>
          <w:tab w:val="num" w:pos="0"/>
        </w:tabs>
        <w:ind w:left="6381" w:hanging="360"/>
      </w:pPr>
      <w:rPr>
        <w:rFonts w:ascii="Noto Sans Symbols" w:hAnsi="Noto Sans Symbols" w:cs="Noto Sans Symbols" w:hint="default"/>
      </w:rPr>
    </w:lvl>
    <w:lvl w:ilvl="7">
      <w:start w:val="1"/>
      <w:numFmt w:val="bullet"/>
      <w:lvlText w:val="o"/>
      <w:lvlJc w:val="left"/>
      <w:pPr>
        <w:tabs>
          <w:tab w:val="num" w:pos="0"/>
        </w:tabs>
        <w:ind w:left="7101" w:hanging="360"/>
      </w:pPr>
      <w:rPr>
        <w:rFonts w:ascii="Courier New" w:hAnsi="Courier New" w:cs="Courier New" w:hint="default"/>
      </w:rPr>
    </w:lvl>
    <w:lvl w:ilvl="8">
      <w:start w:val="1"/>
      <w:numFmt w:val="bullet"/>
      <w:lvlText w:val="▪"/>
      <w:lvlJc w:val="left"/>
      <w:pPr>
        <w:tabs>
          <w:tab w:val="num" w:pos="0"/>
        </w:tabs>
        <w:ind w:left="7821" w:hanging="360"/>
      </w:pPr>
      <w:rPr>
        <w:rFonts w:ascii="Noto Sans Symbols" w:hAnsi="Noto Sans Symbols" w:cs="Noto Sans Symbol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embedSystemFonts/>
  <w:defaultTabStop w:val="720"/>
  <w:autoHyphenation w:val="true"/>
  <w:hyphenationZone w:val="0"/>
  <w:compat>
    <w:compatSetting w:name="compatibilityMode" w:uri="http://schemas.microsoft.com/office/word" w:val="12"/>
  </w:compat>
  <w:themeFontLang w:val="uk-UA" w:eastAsia="" w:bidi=""/>
  <w:docVars>
    <w:docVar w:name="StepHandle" w:val="262696"/>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uk-UA" w:eastAsia="uk-UA"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Normal (Web)"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174f4"/>
    <w:pPr>
      <w:widowControl/>
      <w:suppressAutoHyphens w:val="true"/>
      <w:bidi w:val="0"/>
      <w:spacing w:lineRule="auto" w:line="276" w:before="0" w:after="0"/>
      <w:ind w:firstLine="709"/>
      <w:jc w:val="both"/>
    </w:pPr>
    <w:rPr>
      <w:rFonts w:ascii="Times New Roman" w:hAnsi="Times New Roman" w:eastAsia="Times New Roman" w:cs="Times New Roman"/>
      <w:color w:val="auto"/>
      <w:kern w:val="0"/>
      <w:sz w:val="28"/>
      <w:szCs w:val="20"/>
      <w:lang w:val="uk-UA" w:eastAsia="ru-RU" w:bidi="ar-SA"/>
    </w:rPr>
  </w:style>
  <w:style w:type="paragraph" w:styleId="Heading1">
    <w:name w:val="heading 1"/>
    <w:basedOn w:val="Normal"/>
    <w:next w:val="Normal"/>
    <w:qFormat/>
    <w:rsid w:val="00a0742f"/>
    <w:pPr>
      <w:keepNext w:val="true"/>
      <w:spacing w:before="240" w:after="0"/>
      <w:ind w:left="567"/>
      <w:outlineLvl w:val="0"/>
    </w:pPr>
    <w:rPr>
      <w:b/>
      <w:smallCaps/>
    </w:rPr>
  </w:style>
  <w:style w:type="paragraph" w:styleId="Heading2">
    <w:name w:val="heading 2"/>
    <w:basedOn w:val="Normal"/>
    <w:next w:val="Normal"/>
    <w:qFormat/>
    <w:rsid w:val="00a0742f"/>
    <w:pPr>
      <w:keepNext w:val="true"/>
      <w:spacing w:before="120" w:after="0"/>
      <w:ind w:left="567"/>
      <w:outlineLvl w:val="1"/>
    </w:pPr>
    <w:rPr>
      <w:b/>
    </w:rPr>
  </w:style>
  <w:style w:type="paragraph" w:styleId="Heading3">
    <w:name w:val="heading 3"/>
    <w:basedOn w:val="Normal"/>
    <w:next w:val="Normal"/>
    <w:qFormat/>
    <w:rsid w:val="00a0742f"/>
    <w:pPr>
      <w:keepNext w:val="true"/>
      <w:spacing w:before="120" w:after="0"/>
      <w:ind w:left="567"/>
      <w:outlineLvl w:val="2"/>
    </w:pPr>
    <w:rPr>
      <w:b/>
      <w:i/>
    </w:rPr>
  </w:style>
  <w:style w:type="paragraph" w:styleId="Heading4">
    <w:name w:val="heading 4"/>
    <w:basedOn w:val="Normal"/>
    <w:next w:val="Normal"/>
    <w:qFormat/>
    <w:rsid w:val="00a0742f"/>
    <w:pPr>
      <w:keepNext w:val="true"/>
      <w:spacing w:before="120" w:after="0"/>
      <w:ind w:left="567"/>
      <w:outlineLvl w:val="3"/>
    </w:pPr>
    <w:rPr/>
  </w:style>
  <w:style w:type="character" w:styleId="DefaultParagraphFont" w:default="1">
    <w:name w:val="Default Paragraph Font"/>
    <w:uiPriority w:val="1"/>
    <w:semiHidden/>
    <w:unhideWhenUsed/>
    <w:qFormat/>
    <w:rPr/>
  </w:style>
  <w:style w:type="character" w:styleId="InternetLink" w:customStyle="1">
    <w:name w:val="Internet Link"/>
    <w:uiPriority w:val="99"/>
    <w:unhideWhenUsed/>
    <w:qFormat/>
    <w:rsid w:val="009a0ab5"/>
    <w:rPr>
      <w:color w:val="0000FF"/>
      <w:u w:val="single"/>
    </w:rPr>
  </w:style>
  <w:style w:type="character" w:styleId="Style10" w:customStyle="1">
    <w:name w:val="Текст у виносці Знак"/>
    <w:basedOn w:val="DefaultParagraphFont"/>
    <w:link w:val="BalloonText"/>
    <w:uiPriority w:val="99"/>
    <w:semiHidden/>
    <w:qFormat/>
    <w:rsid w:val="00c6272e"/>
    <w:rPr>
      <w:rFonts w:ascii="Segoe UI" w:hAnsi="Segoe UI" w:cs="Segoe UI"/>
      <w:sz w:val="18"/>
      <w:szCs w:val="18"/>
      <w:lang w:eastAsia="ru-RU"/>
    </w:rPr>
  </w:style>
  <w:style w:type="character" w:styleId="1" w:customStyle="1">
    <w:name w:val="Незакрита згадка1"/>
    <w:basedOn w:val="DefaultParagraphFont"/>
    <w:uiPriority w:val="99"/>
    <w:semiHidden/>
    <w:unhideWhenUsed/>
    <w:qFormat/>
    <w:rsid w:val="0013193b"/>
    <w:rPr>
      <w:color w:val="605E5C"/>
      <w:shd w:fill="E1DFDD" w:val="clear"/>
    </w:rPr>
  </w:style>
  <w:style w:type="character" w:styleId="rvts46" w:customStyle="1">
    <w:name w:val="rvts46"/>
    <w:basedOn w:val="DefaultParagraphFont"/>
    <w:qFormat/>
    <w:rsid w:val="00617106"/>
    <w:rPr/>
  </w:style>
  <w:style w:type="character" w:styleId="rvts37" w:customStyle="1">
    <w:name w:val="rvts37"/>
    <w:basedOn w:val="DefaultParagraphFont"/>
    <w:qFormat/>
    <w:rsid w:val="00617106"/>
    <w:rPr/>
  </w:style>
  <w:style w:type="character" w:styleId="rvts11" w:customStyle="1">
    <w:name w:val="rvts11"/>
    <w:basedOn w:val="DefaultParagraphFont"/>
    <w:qFormat/>
    <w:rsid w:val="00617106"/>
    <w:rPr/>
  </w:style>
  <w:style w:type="character" w:styleId="rvts23" w:customStyle="1">
    <w:name w:val="rvts23"/>
    <w:qFormat/>
    <w:rsid w:val="00280514"/>
    <w:rPr/>
  </w:style>
  <w:style w:type="character" w:styleId="Style11" w:customStyle="1">
    <w:name w:val="Основний текст Знак"/>
    <w:basedOn w:val="DefaultParagraphFont"/>
    <w:qFormat/>
    <w:rsid w:val="000333ef"/>
    <w:rPr>
      <w:sz w:val="28"/>
      <w:lang w:eastAsia="ru-RU"/>
    </w:rPr>
  </w:style>
  <w:style w:type="character" w:styleId="3" w:customStyle="1">
    <w:name w:val="Основний текст з відступом 3 Знак"/>
    <w:basedOn w:val="DefaultParagraphFont"/>
    <w:link w:val="BodyTextIndent3"/>
    <w:uiPriority w:val="99"/>
    <w:qFormat/>
    <w:rsid w:val="001f4aca"/>
    <w:rPr>
      <w:rFonts w:eastAsia="Calibri" w:cs="Times New Roman"/>
      <w:sz w:val="16"/>
      <w:szCs w:val="16"/>
      <w:lang w:eastAsia="en-US"/>
    </w:rPr>
  </w:style>
  <w:style w:type="character" w:styleId="Style12" w:customStyle="1">
    <w:name w:val="Верхній колонтитул Знак"/>
    <w:basedOn w:val="DefaultParagraphFont"/>
    <w:uiPriority w:val="99"/>
    <w:qFormat/>
    <w:rsid w:val="00125745"/>
    <w:rPr>
      <w:sz w:val="28"/>
      <w:lang w:eastAsia="ru-RU"/>
    </w:rPr>
  </w:style>
  <w:style w:type="character" w:styleId="FontStyle11" w:customStyle="1">
    <w:name w:val="Font Style11"/>
    <w:basedOn w:val="DefaultParagraphFont"/>
    <w:uiPriority w:val="99"/>
    <w:qFormat/>
    <w:rsid w:val="00d02835"/>
    <w:rPr>
      <w:rFonts w:ascii="Times New Roman" w:hAnsi="Times New Roman" w:cs="Times New Roman"/>
      <w:sz w:val="26"/>
      <w:szCs w:val="26"/>
    </w:rPr>
  </w:style>
  <w:style w:type="character" w:styleId="csd2c743de" w:customStyle="1">
    <w:name w:val="csd2c743de"/>
    <w:basedOn w:val="DefaultParagraphFont"/>
    <w:qFormat/>
    <w:rsid w:val="00557158"/>
    <w:rPr/>
  </w:style>
  <w:style w:type="character" w:styleId="Hyperlink">
    <w:name w:val="Hyperlink"/>
    <w:rsid w:val="001419e7"/>
    <w:rPr>
      <w:color w:val="000080"/>
      <w:u w:val="single"/>
    </w:rPr>
  </w:style>
  <w:style w:type="character" w:styleId="csfdf54dc3" w:customStyle="1">
    <w:name w:val="csfdf54dc3"/>
    <w:basedOn w:val="DefaultParagraphFont"/>
    <w:qFormat/>
    <w:rsid w:val="001419e7"/>
    <w:rPr/>
  </w:style>
  <w:style w:type="character" w:styleId="cs23fb0664" w:customStyle="1">
    <w:name w:val="cs23fb0664"/>
    <w:basedOn w:val="DefaultParagraphFont"/>
    <w:qFormat/>
    <w:rsid w:val="001419e7"/>
    <w:rPr/>
  </w:style>
  <w:style w:type="character" w:styleId="cse6c83c5f" w:customStyle="1">
    <w:name w:val="cse6c83c5f"/>
    <w:basedOn w:val="DefaultParagraphFont"/>
    <w:qFormat/>
    <w:rsid w:val="001419e7"/>
    <w:rPr/>
  </w:style>
  <w:style w:type="character" w:styleId="rvts0" w:customStyle="1">
    <w:name w:val="rvts0"/>
    <w:qFormat/>
    <w:rsid w:val="001419e7"/>
    <w:rPr>
      <w:rFonts w:cs="Times New Roman"/>
    </w:rPr>
  </w:style>
  <w:style w:type="character" w:styleId="Style13" w:customStyle="1">
    <w:name w:val="Подзаголовок Знак"/>
    <w:basedOn w:val="DefaultParagraphFont"/>
    <w:qFormat/>
    <w:rsid w:val="001419e7"/>
    <w:rPr>
      <w:b/>
      <w:sz w:val="28"/>
    </w:rPr>
  </w:style>
  <w:style w:type="character" w:styleId="InternetLink1" w:customStyle="1">
    <w:name w:val="Internet Link1"/>
    <w:qFormat/>
    <w:rsid w:val="001419e7"/>
    <w:rPr>
      <w:color w:val="0000FF"/>
      <w:u w:val="single"/>
    </w:rPr>
  </w:style>
  <w:style w:type="character" w:styleId="Style14" w:customStyle="1">
    <w:name w:val="Основной текст_"/>
    <w:qFormat/>
    <w:rsid w:val="00064349"/>
    <w:rPr>
      <w:sz w:val="24"/>
      <w:lang w:val="ru-RU" w:eastAsia="zh-CN"/>
    </w:rPr>
  </w:style>
  <w:style w:type="character" w:styleId="2" w:customStyle="1">
    <w:name w:val="Основной текст (2)"/>
    <w:basedOn w:val="DefaultParagraphFont"/>
    <w:qFormat/>
    <w:rsid w:val="00064349"/>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4"/>
      <w:szCs w:val="24"/>
      <w:u w:val="none"/>
      <w:effect w:val="none"/>
      <w:lang w:val="uk-UA" w:eastAsia="uk-UA" w:bidi="uk-UA"/>
    </w:rPr>
  </w:style>
  <w:style w:type="character" w:styleId="InternetLink2" w:customStyle="1">
    <w:name w:val="Internet Link2"/>
    <w:qFormat/>
    <w:rsid w:val="00064349"/>
    <w:rPr>
      <w:color w:val="000080"/>
      <w:u w:val="single"/>
    </w:rPr>
  </w:style>
  <w:style w:type="character" w:styleId="11" w:customStyle="1">
    <w:name w:val="Неразрешенное упоминание1"/>
    <w:basedOn w:val="DefaultParagraphFont"/>
    <w:qFormat/>
    <w:rsid w:val="00064349"/>
    <w:rPr>
      <w:color w:val="605E5C"/>
      <w:shd w:fill="E1DFDD" w:val="clear"/>
    </w:rPr>
  </w:style>
  <w:style w:type="character" w:styleId="31" w:customStyle="1">
    <w:name w:val="Заголовок 3 Знак"/>
    <w:basedOn w:val="DefaultParagraphFont"/>
    <w:qFormat/>
    <w:rsid w:val="00064349"/>
    <w:rPr>
      <w:b/>
      <w:i/>
      <w:sz w:val="28"/>
      <w:lang w:eastAsia="ru-RU"/>
    </w:rPr>
  </w:style>
  <w:style w:type="character" w:styleId="Strong">
    <w:name w:val="Strong"/>
    <w:basedOn w:val="DefaultParagraphFont"/>
    <w:qFormat/>
    <w:rsid w:val="00064349"/>
    <w:rPr>
      <w:b/>
      <w:bCs/>
    </w:rPr>
  </w:style>
  <w:style w:type="character" w:styleId="cs184f715a" w:customStyle="1">
    <w:name w:val="cs184f715a"/>
    <w:basedOn w:val="DefaultParagraphFont"/>
    <w:qFormat/>
    <w:rsid w:val="00064349"/>
    <w:rPr/>
  </w:style>
  <w:style w:type="character" w:styleId="Style15" w:customStyle="1">
    <w:name w:val="Основной текст с отступом Знак"/>
    <w:basedOn w:val="DefaultParagraphFont"/>
    <w:qFormat/>
    <w:rsid w:val="00064349"/>
    <w:rPr>
      <w:sz w:val="28"/>
      <w:lang w:eastAsia="ru-RU"/>
    </w:rPr>
  </w:style>
  <w:style w:type="character" w:styleId="21" w:customStyle="1">
    <w:name w:val="Основной текст с отступом 2 Знак"/>
    <w:basedOn w:val="DefaultParagraphFont"/>
    <w:qFormat/>
    <w:rsid w:val="00064349"/>
    <w:rPr>
      <w:sz w:val="28"/>
      <w:lang w:eastAsia="ru-RU"/>
    </w:rPr>
  </w:style>
  <w:style w:type="character" w:styleId="Style16" w:customStyle="1">
    <w:name w:val="Верхний колонтитул Знак"/>
    <w:basedOn w:val="DefaultParagraphFont"/>
    <w:qFormat/>
    <w:rsid w:val="00064349"/>
    <w:rPr>
      <w:sz w:val="28"/>
      <w:lang w:eastAsia="ru-RU"/>
    </w:rPr>
  </w:style>
  <w:style w:type="character" w:styleId="32" w:customStyle="1">
    <w:name w:val="Основной текст с отступом 3 Знак"/>
    <w:basedOn w:val="DefaultParagraphFont"/>
    <w:qFormat/>
    <w:rsid w:val="00064349"/>
    <w:rPr>
      <w:rFonts w:eastAsia="Calibri" w:cs="Times New Roman"/>
      <w:sz w:val="16"/>
      <w:szCs w:val="16"/>
      <w:lang w:eastAsia="en-US"/>
    </w:rPr>
  </w:style>
  <w:style w:type="character" w:styleId="Style17" w:customStyle="1">
    <w:name w:val="Основной текст Знак"/>
    <w:basedOn w:val="DefaultParagraphFont"/>
    <w:qFormat/>
    <w:rsid w:val="00064349"/>
    <w:rPr>
      <w:sz w:val="28"/>
      <w:lang w:eastAsia="ru-RU"/>
    </w:rPr>
  </w:style>
  <w:style w:type="character" w:styleId="22" w:customStyle="1">
    <w:name w:val="Незакрита згадка2"/>
    <w:basedOn w:val="DefaultParagraphFont"/>
    <w:qFormat/>
    <w:rsid w:val="00064349"/>
    <w:rPr>
      <w:color w:val="605E5C"/>
      <w:shd w:fill="E1DFDD" w:val="clear"/>
    </w:rPr>
  </w:style>
  <w:style w:type="character" w:styleId="Style18" w:customStyle="1">
    <w:name w:val="Текст выноски Знак"/>
    <w:basedOn w:val="DefaultParagraphFont"/>
    <w:qFormat/>
    <w:rsid w:val="00064349"/>
    <w:rPr>
      <w:rFonts w:ascii="Segoe UI" w:hAnsi="Segoe UI" w:cs="Segoe UI"/>
      <w:sz w:val="18"/>
      <w:szCs w:val="18"/>
      <w:lang w:eastAsia="ru-RU"/>
    </w:rPr>
  </w:style>
  <w:style w:type="character" w:styleId="user" w:customStyle="1">
    <w:name w:val="Символи виноски (user)"/>
    <w:qFormat/>
    <w:rsid w:val="00d02e66"/>
    <w:rPr/>
  </w:style>
  <w:style w:type="character" w:styleId="user1" w:customStyle="1">
    <w:name w:val="Символи кінцевої виноски (user)"/>
    <w:qFormat/>
    <w:rsid w:val="00d02e66"/>
    <w:rPr/>
  </w:style>
  <w:style w:type="character" w:styleId="FollowedHyperlink">
    <w:name w:val="FollowedHyperlink"/>
    <w:rsid w:val="00d02e66"/>
    <w:rPr>
      <w:color w:val="800000"/>
      <w:u w:val="single"/>
    </w:rPr>
  </w:style>
  <w:style w:type="paragraph" w:styleId="Style19" w:customStyle="1">
    <w:name w:val="Заголовок"/>
    <w:basedOn w:val="Normal"/>
    <w:next w:val="BodyText"/>
    <w:qFormat/>
    <w:rsid w:val="001419e7"/>
    <w:pPr>
      <w:keepNext w:val="true"/>
      <w:spacing w:before="240" w:after="120"/>
    </w:pPr>
    <w:rPr>
      <w:rFonts w:ascii="Liberation Sans" w:hAnsi="Liberation Sans" w:eastAsia="Microsoft YaHei" w:cs="Lucida Sans"/>
      <w:szCs w:val="28"/>
    </w:rPr>
  </w:style>
  <w:style w:type="paragraph" w:styleId="BodyText">
    <w:name w:val="Body Text"/>
    <w:basedOn w:val="Normal"/>
    <w:link w:val="Style11"/>
    <w:unhideWhenUsed/>
    <w:rsid w:val="000333ef"/>
    <w:pPr>
      <w:spacing w:lineRule="auto" w:line="240"/>
      <w:ind w:hanging="0"/>
      <w:jc w:val="center"/>
    </w:pPr>
    <w:rPr/>
  </w:style>
  <w:style w:type="paragraph" w:styleId="List">
    <w:name w:val="List"/>
    <w:basedOn w:val="BodyText"/>
    <w:rsid w:val="001419e7"/>
    <w:pPr/>
    <w:rPr>
      <w:rFonts w:cs="Lucida Sans"/>
    </w:rPr>
  </w:style>
  <w:style w:type="paragraph" w:styleId="Caption">
    <w:name w:val="caption"/>
    <w:basedOn w:val="Normal"/>
    <w:qFormat/>
    <w:rsid w:val="001419e7"/>
    <w:pPr>
      <w:suppressLineNumbers/>
      <w:spacing w:before="120" w:after="120"/>
    </w:pPr>
    <w:rPr>
      <w:rFonts w:cs="Lucida Sans"/>
      <w:i/>
      <w:iCs/>
      <w:sz w:val="24"/>
      <w:szCs w:val="24"/>
    </w:rPr>
  </w:style>
  <w:style w:type="paragraph" w:styleId="Style20" w:customStyle="1">
    <w:name w:val="Покажчик"/>
    <w:basedOn w:val="Normal"/>
    <w:qFormat/>
    <w:rsid w:val="001419e7"/>
    <w:pPr>
      <w:suppressLineNumbers/>
    </w:pPr>
    <w:rPr>
      <w:rFonts w:cs="Lucida Sans"/>
    </w:rPr>
  </w:style>
  <w:style w:type="paragraph" w:styleId="user2" w:customStyle="1">
    <w:name w:val="Заголовок (user)"/>
    <w:basedOn w:val="Normal"/>
    <w:next w:val="BodyText"/>
    <w:qFormat/>
    <w:rsid w:val="00064349"/>
    <w:pPr>
      <w:keepNext w:val="true"/>
      <w:spacing w:before="240" w:after="120"/>
    </w:pPr>
    <w:rPr>
      <w:rFonts w:ascii="Liberation Sans" w:hAnsi="Liberation Sans" w:eastAsia="Microsoft YaHei" w:cs="Lucida Sans"/>
      <w:szCs w:val="28"/>
    </w:rPr>
  </w:style>
  <w:style w:type="paragraph" w:styleId="user3" w:customStyle="1">
    <w:name w:val="Покажчик (user)"/>
    <w:basedOn w:val="Normal"/>
    <w:qFormat/>
    <w:rsid w:val="00064349"/>
    <w:pPr>
      <w:suppressLineNumbers/>
    </w:pPr>
    <w:rPr>
      <w:rFonts w:cs="Lucida Sans"/>
    </w:rPr>
  </w:style>
  <w:style w:type="paragraph" w:styleId="user4" w:customStyle="1">
    <w:name w:val="Верхній і нижній колонтитули (user)"/>
    <w:basedOn w:val="Normal"/>
    <w:qFormat/>
    <w:rsid w:val="001419e7"/>
    <w:pPr/>
    <w:rPr/>
  </w:style>
  <w:style w:type="paragraph" w:styleId="Style21" w:customStyle="1">
    <w:name w:val="Верхній і нижній колонтитули"/>
    <w:basedOn w:val="Normal"/>
    <w:qFormat/>
    <w:rsid w:val="00064349"/>
    <w:pPr/>
    <w:rPr/>
  </w:style>
  <w:style w:type="paragraph" w:styleId="Footer">
    <w:name w:val="footer"/>
    <w:basedOn w:val="Normal"/>
    <w:rsid w:val="00a0742f"/>
    <w:pPr>
      <w:tabs>
        <w:tab w:val="clear" w:pos="720"/>
        <w:tab w:val="center" w:pos="4153" w:leader="none"/>
        <w:tab w:val="right" w:pos="8306" w:leader="none"/>
      </w:tabs>
    </w:pPr>
    <w:rPr/>
  </w:style>
  <w:style w:type="paragraph" w:styleId="Style22" w:customStyle="1">
    <w:name w:val="Нормальний текст"/>
    <w:basedOn w:val="Normal"/>
    <w:qFormat/>
    <w:rsid w:val="00a0742f"/>
    <w:pPr>
      <w:spacing w:before="120" w:after="0"/>
      <w:ind w:firstLine="567"/>
    </w:pPr>
    <w:rPr/>
  </w:style>
  <w:style w:type="paragraph" w:styleId="Style23" w:customStyle="1">
    <w:name w:val="Шапка документу"/>
    <w:basedOn w:val="Normal"/>
    <w:qFormat/>
    <w:rsid w:val="00a0742f"/>
    <w:pPr>
      <w:keepNext w:val="true"/>
      <w:keepLines/>
      <w:spacing w:before="0" w:after="240"/>
      <w:ind w:left="4536"/>
      <w:jc w:val="center"/>
    </w:pPr>
    <w:rPr/>
  </w:style>
  <w:style w:type="paragraph" w:styleId="Header">
    <w:name w:val="header"/>
    <w:basedOn w:val="Normal"/>
    <w:link w:val="Style12"/>
    <w:uiPriority w:val="99"/>
    <w:rsid w:val="00a0742f"/>
    <w:pPr>
      <w:tabs>
        <w:tab w:val="clear" w:pos="720"/>
        <w:tab w:val="center" w:pos="4153" w:leader="none"/>
        <w:tab w:val="right" w:pos="8306" w:leader="none"/>
      </w:tabs>
    </w:pPr>
    <w:rPr/>
  </w:style>
  <w:style w:type="paragraph" w:styleId="12" w:customStyle="1">
    <w:name w:val="Підпис1"/>
    <w:basedOn w:val="Normal"/>
    <w:qFormat/>
    <w:rsid w:val="00a0742f"/>
    <w:pPr>
      <w:keepLines/>
      <w:tabs>
        <w:tab w:val="clear" w:pos="720"/>
        <w:tab w:val="center" w:pos="2268" w:leader="none"/>
        <w:tab w:val="left" w:pos="6804" w:leader="none"/>
      </w:tabs>
      <w:spacing w:before="360" w:after="0"/>
    </w:pPr>
    <w:rPr>
      <w:b/>
      <w:position w:val="-48"/>
    </w:rPr>
  </w:style>
  <w:style w:type="paragraph" w:styleId="Style24" w:customStyle="1">
    <w:name w:val="Глава документу"/>
    <w:basedOn w:val="Normal"/>
    <w:next w:val="Normal"/>
    <w:qFormat/>
    <w:rsid w:val="00a0742f"/>
    <w:pPr>
      <w:keepNext w:val="true"/>
      <w:keepLines/>
      <w:spacing w:before="120" w:after="120"/>
      <w:jc w:val="center"/>
    </w:pPr>
    <w:rPr/>
  </w:style>
  <w:style w:type="paragraph" w:styleId="Style25" w:customStyle="1">
    <w:name w:val="Герб"/>
    <w:basedOn w:val="Normal"/>
    <w:qFormat/>
    <w:rsid w:val="00a0742f"/>
    <w:pPr>
      <w:keepNext w:val="true"/>
      <w:keepLines/>
      <w:jc w:val="center"/>
    </w:pPr>
    <w:rPr>
      <w:sz w:val="144"/>
      <w:lang w:val="en-US"/>
    </w:rPr>
  </w:style>
  <w:style w:type="paragraph" w:styleId="Style26" w:customStyle="1">
    <w:name w:val="Установа"/>
    <w:basedOn w:val="Normal"/>
    <w:qFormat/>
    <w:rsid w:val="00a0742f"/>
    <w:pPr>
      <w:keepNext w:val="true"/>
      <w:keepLines/>
      <w:spacing w:before="120" w:after="0"/>
      <w:jc w:val="center"/>
    </w:pPr>
    <w:rPr>
      <w:b/>
      <w:sz w:val="40"/>
    </w:rPr>
  </w:style>
  <w:style w:type="paragraph" w:styleId="Style27" w:customStyle="1">
    <w:name w:val="Вид документа"/>
    <w:basedOn w:val="Style26"/>
    <w:next w:val="Normal"/>
    <w:qFormat/>
    <w:rsid w:val="00a0742f"/>
    <w:pPr>
      <w:spacing w:before="360" w:after="240"/>
    </w:pPr>
    <w:rPr>
      <w:spacing w:val="20"/>
      <w:sz w:val="26"/>
    </w:rPr>
  </w:style>
  <w:style w:type="paragraph" w:styleId="Style28" w:customStyle="1">
    <w:name w:val="Час та місце"/>
    <w:basedOn w:val="Normal"/>
    <w:qFormat/>
    <w:rsid w:val="00a0742f"/>
    <w:pPr>
      <w:keepNext w:val="true"/>
      <w:keepLines/>
      <w:spacing w:before="120" w:after="240"/>
      <w:jc w:val="center"/>
    </w:pPr>
    <w:rPr/>
  </w:style>
  <w:style w:type="paragraph" w:styleId="Style29" w:customStyle="1">
    <w:name w:val="Назва документа"/>
    <w:basedOn w:val="Normal"/>
    <w:next w:val="Style22"/>
    <w:qFormat/>
    <w:rsid w:val="00a0742f"/>
    <w:pPr>
      <w:keepNext w:val="true"/>
      <w:keepLines/>
      <w:spacing w:before="240" w:after="240"/>
      <w:jc w:val="center"/>
    </w:pPr>
    <w:rPr>
      <w:b/>
    </w:rPr>
  </w:style>
  <w:style w:type="paragraph" w:styleId="NormalText" w:customStyle="1">
    <w:name w:val="Normal Text"/>
    <w:basedOn w:val="Normal"/>
    <w:qFormat/>
    <w:rsid w:val="00a0742f"/>
    <w:pPr>
      <w:ind w:firstLine="567"/>
    </w:pPr>
    <w:rPr/>
  </w:style>
  <w:style w:type="paragraph" w:styleId="ShapkaDocumentu" w:customStyle="1">
    <w:name w:val="Shapka Documentu"/>
    <w:basedOn w:val="NormalText"/>
    <w:qFormat/>
    <w:rsid w:val="00a0742f"/>
    <w:pPr>
      <w:keepNext w:val="true"/>
      <w:keepLines/>
      <w:spacing w:before="0" w:after="240"/>
      <w:ind w:hanging="0" w:left="3969"/>
      <w:jc w:val="center"/>
    </w:pPr>
    <w:rPr/>
  </w:style>
  <w:style w:type="paragraph" w:styleId="Default" w:customStyle="1">
    <w:name w:val="Default"/>
    <w:qFormat/>
    <w:rsid w:val="00131b14"/>
    <w:pPr>
      <w:widowControl/>
      <w:suppressAutoHyphens w:val="true"/>
      <w:bidi w:val="0"/>
      <w:spacing w:before="0" w:after="0"/>
      <w:jc w:val="left"/>
    </w:pPr>
    <w:rPr>
      <w:rFonts w:ascii="Times New Roman" w:hAnsi="Times New Roman" w:eastAsia="Times New Roman" w:cs="Times New Roman"/>
      <w:color w:val="000000"/>
      <w:kern w:val="0"/>
      <w:sz w:val="24"/>
      <w:szCs w:val="24"/>
      <w:lang w:val="uk-UA" w:eastAsia="uk-UA" w:bidi="ar-SA"/>
    </w:rPr>
  </w:style>
  <w:style w:type="paragraph" w:styleId="BalloonText">
    <w:name w:val="Balloon Text"/>
    <w:basedOn w:val="Normal"/>
    <w:link w:val="Style10"/>
    <w:uiPriority w:val="99"/>
    <w:semiHidden/>
    <w:unhideWhenUsed/>
    <w:qFormat/>
    <w:rsid w:val="00c6272e"/>
    <w:pPr>
      <w:spacing w:lineRule="auto" w:line="240"/>
    </w:pPr>
    <w:rPr>
      <w:rFonts w:ascii="Segoe UI" w:hAnsi="Segoe UI" w:cs="Segoe UI"/>
      <w:sz w:val="18"/>
      <w:szCs w:val="18"/>
    </w:rPr>
  </w:style>
  <w:style w:type="paragraph" w:styleId="rvps2" w:customStyle="1">
    <w:name w:val="rvps2"/>
    <w:basedOn w:val="Normal"/>
    <w:qFormat/>
    <w:rsid w:val="00617106"/>
    <w:pPr>
      <w:spacing w:lineRule="auto" w:line="240" w:beforeAutospacing="1" w:afterAutospacing="1"/>
      <w:ind w:hanging="0"/>
      <w:jc w:val="left"/>
    </w:pPr>
    <w:rPr>
      <w:sz w:val="24"/>
      <w:szCs w:val="24"/>
    </w:rPr>
  </w:style>
  <w:style w:type="paragraph" w:styleId="NormalWeb">
    <w:name w:val="Normal (Web)"/>
    <w:basedOn w:val="Normal"/>
    <w:qFormat/>
    <w:rsid w:val="00d44706"/>
    <w:pPr>
      <w:spacing w:lineRule="auto" w:line="240" w:beforeAutospacing="1" w:afterAutospacing="1"/>
      <w:ind w:hanging="0"/>
      <w:jc w:val="left"/>
    </w:pPr>
    <w:rPr>
      <w:sz w:val="24"/>
      <w:szCs w:val="24"/>
      <w:lang w:val="ru-RU"/>
    </w:rPr>
  </w:style>
  <w:style w:type="paragraph" w:styleId="BodyTextIndent3">
    <w:name w:val="Body Text Indent 3"/>
    <w:basedOn w:val="Normal"/>
    <w:link w:val="3"/>
    <w:uiPriority w:val="99"/>
    <w:unhideWhenUsed/>
    <w:qFormat/>
    <w:rsid w:val="001f4aca"/>
    <w:pPr>
      <w:spacing w:before="0" w:after="120"/>
      <w:ind w:hanging="0" w:left="283"/>
      <w:jc w:val="left"/>
    </w:pPr>
    <w:rPr>
      <w:rFonts w:eastAsia="Calibri"/>
      <w:sz w:val="16"/>
      <w:szCs w:val="16"/>
      <w:lang w:eastAsia="en-US"/>
    </w:rPr>
  </w:style>
  <w:style w:type="paragraph" w:styleId="rvps12" w:customStyle="1">
    <w:name w:val="rvps12"/>
    <w:basedOn w:val="Normal"/>
    <w:qFormat/>
    <w:rsid w:val="00397565"/>
    <w:pPr>
      <w:spacing w:lineRule="auto" w:line="240" w:beforeAutospacing="1" w:afterAutospacing="1"/>
      <w:ind w:hanging="0"/>
      <w:jc w:val="left"/>
    </w:pPr>
    <w:rPr>
      <w:sz w:val="24"/>
      <w:szCs w:val="24"/>
      <w:lang w:val="ru-RU"/>
    </w:rPr>
  </w:style>
  <w:style w:type="paragraph" w:styleId="ListParagraph">
    <w:name w:val="List Paragraph"/>
    <w:basedOn w:val="Normal"/>
    <w:uiPriority w:val="34"/>
    <w:qFormat/>
    <w:rsid w:val="00df07ff"/>
    <w:pPr>
      <w:spacing w:before="0" w:after="0"/>
      <w:ind w:left="720"/>
      <w:contextualSpacing/>
    </w:pPr>
    <w:rPr/>
  </w:style>
  <w:style w:type="paragraph" w:styleId="311" w:customStyle="1">
    <w:name w:val="Основной текст (3)1"/>
    <w:basedOn w:val="Normal"/>
    <w:qFormat/>
    <w:rsid w:val="00f2497e"/>
    <w:pPr>
      <w:widowControl w:val="false"/>
      <w:shd w:val="clear" w:color="auto" w:fill="FFFFFF"/>
      <w:spacing w:lineRule="atLeast" w:line="240" w:before="0" w:after="600"/>
      <w:ind w:hanging="0"/>
      <w:jc w:val="left"/>
    </w:pPr>
    <w:rPr>
      <w:rFonts w:ascii="Courier New" w:hAnsi="Courier New"/>
      <w:spacing w:val="2"/>
      <w:sz w:val="17"/>
    </w:rPr>
  </w:style>
  <w:style w:type="paragraph" w:styleId="cs7c5251be" w:customStyle="1">
    <w:name w:val="cs7c5251be"/>
    <w:basedOn w:val="Normal"/>
    <w:qFormat/>
    <w:rsid w:val="00557158"/>
    <w:pPr>
      <w:spacing w:lineRule="auto" w:line="240" w:beforeAutospacing="1" w:afterAutospacing="1"/>
      <w:ind w:hanging="0"/>
      <w:jc w:val="left"/>
    </w:pPr>
    <w:rPr>
      <w:sz w:val="24"/>
      <w:szCs w:val="24"/>
      <w:lang w:eastAsia="uk-UA"/>
    </w:rPr>
  </w:style>
  <w:style w:type="paragraph" w:styleId="Style30" w:customStyle="1">
    <w:name w:val="Вміст рамки"/>
    <w:basedOn w:val="Normal"/>
    <w:qFormat/>
    <w:rsid w:val="001419e7"/>
    <w:pPr/>
    <w:rPr/>
  </w:style>
  <w:style w:type="paragraph" w:styleId="csd270a1e4" w:customStyle="1">
    <w:name w:val="csd270a1e4"/>
    <w:basedOn w:val="Normal"/>
    <w:qFormat/>
    <w:rsid w:val="001419e7"/>
    <w:pPr>
      <w:spacing w:lineRule="auto" w:line="240" w:before="280" w:after="280"/>
      <w:ind w:hanging="0"/>
      <w:jc w:val="left"/>
    </w:pPr>
    <w:rPr>
      <w:sz w:val="24"/>
      <w:szCs w:val="24"/>
      <w:lang w:eastAsia="uk-UA"/>
    </w:rPr>
  </w:style>
  <w:style w:type="paragraph" w:styleId="csd270a203" w:customStyle="1">
    <w:name w:val="csd270a203"/>
    <w:basedOn w:val="Normal"/>
    <w:qFormat/>
    <w:rsid w:val="001419e7"/>
    <w:pPr>
      <w:spacing w:lineRule="auto" w:line="240" w:before="280" w:after="280"/>
      <w:ind w:hanging="0"/>
      <w:jc w:val="left"/>
    </w:pPr>
    <w:rPr>
      <w:sz w:val="24"/>
      <w:szCs w:val="24"/>
      <w:lang w:eastAsia="uk-UA"/>
    </w:rPr>
  </w:style>
  <w:style w:type="paragraph" w:styleId="cs66e64e55" w:customStyle="1">
    <w:name w:val="cs66e64e55"/>
    <w:basedOn w:val="Normal"/>
    <w:qFormat/>
    <w:rsid w:val="001419e7"/>
    <w:pPr>
      <w:spacing w:lineRule="auto" w:line="240" w:before="280" w:after="280"/>
      <w:ind w:hanging="0"/>
      <w:jc w:val="left"/>
    </w:pPr>
    <w:rPr>
      <w:sz w:val="24"/>
      <w:szCs w:val="24"/>
      <w:lang w:val="ru-RU"/>
    </w:rPr>
  </w:style>
  <w:style w:type="paragraph" w:styleId="cse2a94784" w:customStyle="1">
    <w:name w:val="cse2a94784"/>
    <w:basedOn w:val="Normal"/>
    <w:qFormat/>
    <w:rsid w:val="001419e7"/>
    <w:pPr>
      <w:spacing w:lineRule="auto" w:line="240" w:before="280" w:after="280"/>
      <w:ind w:hanging="0"/>
      <w:jc w:val="left"/>
    </w:pPr>
    <w:rPr>
      <w:sz w:val="24"/>
      <w:szCs w:val="24"/>
      <w:lang w:val="ru-RU"/>
    </w:rPr>
  </w:style>
  <w:style w:type="paragraph" w:styleId="csfb0aa375" w:customStyle="1">
    <w:name w:val="csfb0aa375"/>
    <w:basedOn w:val="Normal"/>
    <w:qFormat/>
    <w:rsid w:val="001419e7"/>
    <w:pPr>
      <w:spacing w:lineRule="auto" w:line="240" w:before="280" w:after="280"/>
      <w:ind w:hanging="0"/>
      <w:jc w:val="left"/>
    </w:pPr>
    <w:rPr>
      <w:sz w:val="24"/>
      <w:szCs w:val="24"/>
      <w:lang w:val="ru-RU"/>
    </w:rPr>
  </w:style>
  <w:style w:type="paragraph" w:styleId="Subtitle">
    <w:name w:val="Subtitle"/>
    <w:basedOn w:val="Normal"/>
    <w:qFormat/>
    <w:rsid w:val="001419e7"/>
    <w:pPr>
      <w:spacing w:lineRule="auto" w:line="240"/>
      <w:ind w:hanging="0"/>
      <w:jc w:val="center"/>
    </w:pPr>
    <w:rPr>
      <w:b/>
    </w:rPr>
  </w:style>
  <w:style w:type="paragraph" w:styleId="user5" w:customStyle="1">
    <w:name w:val="Вміст рамки (user)"/>
    <w:basedOn w:val="Normal"/>
    <w:qFormat/>
    <w:rsid w:val="00064349"/>
    <w:pPr/>
    <w:rPr/>
  </w:style>
  <w:style w:type="paragraph" w:styleId="Style31" w:customStyle="1">
    <w:name w:val="Вміст таблиці"/>
    <w:basedOn w:val="Normal"/>
    <w:qFormat/>
    <w:rsid w:val="00064349"/>
    <w:pPr>
      <w:widowControl w:val="false"/>
      <w:suppressLineNumbers/>
    </w:pPr>
    <w:rPr/>
  </w:style>
  <w:style w:type="paragraph" w:styleId="p8" w:customStyle="1">
    <w:name w:val="p8"/>
    <w:basedOn w:val="Normal"/>
    <w:qFormat/>
    <w:rsid w:val="00064349"/>
    <w:pPr>
      <w:spacing w:lineRule="atLeast" w:line="240" w:before="100" w:after="100"/>
      <w:ind w:hanging="0"/>
    </w:pPr>
    <w:rPr>
      <w:rFonts w:eastAsia="SimSun;宋体"/>
      <w:sz w:val="24"/>
      <w:szCs w:val="24"/>
      <w:lang w:val="ru-RU" w:eastAsia="zh-CN"/>
    </w:rPr>
  </w:style>
  <w:style w:type="paragraph" w:styleId="13" w:customStyle="1">
    <w:name w:val="Звичайний1"/>
    <w:qFormat/>
    <w:rsid w:val="00064349"/>
    <w:pPr>
      <w:widowControl w:val="false"/>
      <w:suppressAutoHyphens w:val="true"/>
      <w:bidi w:val="0"/>
      <w:spacing w:lineRule="auto" w:line="262" w:before="0" w:after="0"/>
      <w:ind w:firstLine="580"/>
      <w:jc w:val="both"/>
    </w:pPr>
    <w:rPr>
      <w:rFonts w:ascii="Times New Roman" w:hAnsi="Times New Roman" w:eastAsia="Times New Roman" w:cs="Times New Roman"/>
      <w:color w:val="auto"/>
      <w:kern w:val="0"/>
      <w:sz w:val="18"/>
      <w:szCs w:val="20"/>
      <w:lang w:val="uk-UA" w:eastAsia="ru-RU" w:bidi="ar-SA"/>
    </w:rPr>
  </w:style>
  <w:style w:type="paragraph" w:styleId="user6" w:customStyle="1">
    <w:name w:val="Верхній колонтитул ліворуч (user)"/>
    <w:basedOn w:val="Header"/>
    <w:qFormat/>
    <w:rsid w:val="00064349"/>
    <w:pPr>
      <w:suppressLineNumbers/>
      <w:tabs>
        <w:tab w:val="clear" w:pos="4153"/>
        <w:tab w:val="clear" w:pos="8306"/>
        <w:tab w:val="center" w:pos="4890" w:leader="none"/>
        <w:tab w:val="right" w:pos="9781" w:leader="none"/>
      </w:tabs>
    </w:pPr>
    <w:rPr/>
  </w:style>
  <w:style w:type="paragraph" w:styleId="Style32" w:customStyle="1">
    <w:name w:val="[Немає стилю абзацу]"/>
    <w:qFormat/>
    <w:rsid w:val="00064349"/>
    <w:pPr>
      <w:widowControl w:val="false"/>
      <w:suppressAutoHyphens w:val="true"/>
      <w:bidi w:val="0"/>
      <w:spacing w:lineRule="auto" w:line="288" w:before="0" w:after="0"/>
      <w:jc w:val="left"/>
      <w:textAlignment w:val="center"/>
    </w:pPr>
    <w:rPr>
      <w:rFonts w:ascii="Times New Roman" w:hAnsi="Times New Roman" w:eastAsia="Times New Roman" w:cs="Times New Roman"/>
      <w:color w:val="000000"/>
      <w:kern w:val="0"/>
      <w:sz w:val="24"/>
      <w:szCs w:val="24"/>
      <w:lang w:val="en-US" w:eastAsia="uk-UA" w:bidi="ar-SA"/>
    </w:rPr>
  </w:style>
  <w:style w:type="paragraph" w:styleId="BodyTextIndent">
    <w:name w:val="Body Text Indent"/>
    <w:basedOn w:val="Normal"/>
    <w:rsid w:val="00064349"/>
    <w:pPr>
      <w:spacing w:before="0" w:after="120"/>
      <w:ind w:left="283"/>
    </w:pPr>
    <w:rPr/>
  </w:style>
  <w:style w:type="paragraph" w:styleId="BodyTextIndent2">
    <w:name w:val="Body Text Indent 2"/>
    <w:basedOn w:val="Normal"/>
    <w:qFormat/>
    <w:rsid w:val="00064349"/>
    <w:pPr>
      <w:spacing w:lineRule="auto" w:line="480" w:before="0" w:after="120"/>
      <w:ind w:left="283"/>
    </w:pPr>
    <w:rPr/>
  </w:style>
  <w:style w:type="paragraph" w:styleId="Style33" w:customStyle="1">
    <w:name w:val="Заголовок таблиці"/>
    <w:basedOn w:val="Style31"/>
    <w:qFormat/>
    <w:rsid w:val="00d02e66"/>
    <w:pPr>
      <w:jc w:val="center"/>
    </w:pPr>
    <w:rPr>
      <w:b/>
      <w:bCs/>
    </w:rPr>
  </w:style>
  <w:style w:type="paragraph" w:styleId="user7" w:customStyle="1">
    <w:name w:val="Зміст списку (user)"/>
    <w:basedOn w:val="Normal"/>
    <w:qFormat/>
    <w:rsid w:val="00d02e66"/>
    <w:pPr>
      <w:ind w:left="567"/>
    </w:pPr>
    <w:rPr/>
  </w:style>
  <w:style w:type="numbering" w:styleId="Style34" w:customStyle="1">
    <w:name w:val="Без маркерів"/>
    <w:uiPriority w:val="99"/>
    <w:semiHidden/>
    <w:unhideWhenUsed/>
    <w:qFormat/>
    <w:rsid w:val="001419e7"/>
  </w:style>
  <w:style w:type="numbering" w:styleId="user8" w:customStyle="1">
    <w:name w:val="Без маркерів (user)"/>
    <w:uiPriority w:val="99"/>
    <w:semiHidden/>
    <w:unhideWhenUsed/>
    <w:qFormat/>
    <w:rsid w:val="00064349"/>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fb">
    <w:name w:val="Table Grid"/>
    <w:basedOn w:val="a1"/>
    <w:uiPriority w:val="59"/>
    <w:rsid w:val="00131b1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271B78-09AD-4B49-B59F-512883C11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Application>LibreOffice/25.2.4.3$Windows_X86_64 LibreOffice_project/33e196637044ead23f5c3226cde09b47731f7e27</Application>
  <AppVersion>15.0000</AppVersion>
  <Pages>3</Pages>
  <Words>516</Words>
  <Characters>3507</Characters>
  <CharactersWithSpaces>3948</CharactersWithSpaces>
  <Paragraphs>66</Paragraphs>
  <Company>KMU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2021-04-07T07:31:00Z</dcterms:created>
  <dc:creator>1-1</dc:creator>
  <dc:description/>
  <dc:language>uk-UA</dc:language>
  <cp:lastModifiedBy/>
  <cp:lastPrinted>2020-07-03T07:18:00Z</cp:lastPrinted>
  <dcterms:modified xsi:type="dcterms:W3CDTF">2026-08-17T09:34:53Z</dcterms:modified>
  <cp:revision>116</cp:revision>
  <dc:subject/>
  <dc:title>£</dc:title>
</cp:coreProperties>
</file>

<file path=docProps/custom.xml><?xml version="1.0" encoding="utf-8"?>
<Properties xmlns="http://schemas.openxmlformats.org/officeDocument/2006/custom-properties" xmlns:vt="http://schemas.openxmlformats.org/officeDocument/2006/docPropsVTypes"/>
</file>