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проведення добору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</w:t>
      </w:r>
    </w:p>
    <w:p>
      <w:pPr>
        <w:pStyle w:val="Normal"/>
        <w:ind w:hanging="0"/>
        <w:jc w:val="center"/>
        <w:rPr>
          <w:szCs w:val="28"/>
          <w:lang w:val="ru-RU"/>
        </w:rPr>
      </w:pPr>
      <w:r>
        <w:rPr>
          <w:bCs/>
          <w:szCs w:val="28"/>
          <w:lang w:val="ru-RU"/>
        </w:rPr>
        <w:t xml:space="preserve"> </w:t>
      </w:r>
      <w:r>
        <w:rPr>
          <w:bCs/>
          <w:szCs w:val="28"/>
          <w:lang w:val="ru-RU"/>
        </w:rPr>
        <w:t>головного спеціаліста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відділу </w:t>
      </w:r>
      <w:r>
        <w:rPr/>
        <w:t>виконання бюджету та бюджетно-фінансової звітності</w:t>
      </w:r>
      <w:r>
        <w:rPr>
          <w:szCs w:val="28"/>
          <w:lang w:val="ru-RU"/>
        </w:rPr>
        <w:t xml:space="preserve"> фінансово-економічного управління </w:t>
      </w:r>
    </w:p>
    <w:p>
      <w:pPr>
        <w:pStyle w:val="Normal"/>
        <w:ind w:hanging="0"/>
        <w:jc w:val="center"/>
        <w:rPr/>
      </w:pPr>
      <w:r>
        <w:rPr/>
        <w:t xml:space="preserve"> </w:t>
      </w:r>
      <w:r>
        <w:rPr/>
        <w:t>(</w:t>
      </w:r>
      <w:r>
        <w:rPr>
          <w:szCs w:val="24"/>
        </w:rPr>
        <w:t>вул. Бульварно-Кудрявська, 16</w:t>
      </w:r>
      <w:r>
        <w:rPr/>
        <w:t>)</w:t>
      </w:r>
    </w:p>
    <w:p>
      <w:pPr>
        <w:pStyle w:val="Normal"/>
        <w:ind w:hanging="0"/>
        <w:jc w:val="center"/>
        <w:rPr/>
      </w:pPr>
      <w:r>
        <w:rPr/>
      </w:r>
    </w:p>
    <w:tbl>
      <w:tblPr>
        <w:tblW w:w="961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51"/>
        <w:gridCol w:w="2923"/>
        <w:gridCol w:w="9"/>
        <w:gridCol w:w="22"/>
        <w:gridCol w:w="6065"/>
      </w:tblGrid>
      <w:tr>
        <w:trPr/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232" w:hRule="atLeast"/>
        </w:trPr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firstLine="19" w:left="35"/>
              <w:jc w:val="both"/>
              <w:rPr>
                <w:sz w:val="28"/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 w:val="28"/>
                <w:szCs w:val="28"/>
              </w:rPr>
              <w:t>Здійснення контролю за достовірністю та повному обсязі ведення та відображення бухгалтерського та аналітичного обліку операцій фінансової діяльності з дотриманням норм «Порядку складання типових форм меморіальних ордерів та інших облікових регістрів суб’єктів державного сектору, затверджених наказом Міністерства Фінансів України від 08.09.2017 року № 755» з виплати пенсій, одноразової грошової допомоги та допомоги на поховання  цивільним пенсіонерам, військовослужбовцям, особам начальницького та рядового складу органів внутрішніх справ та членам їх сімей, пенсіонерам іноземних держав, які проживають в Україні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hanging="0"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щоденного опрацювання банківських виписок по розрахункових рахунках, відкритих на користь Головного управління, для забезпечення обліку надходжень та витрат.</w:t>
            </w:r>
          </w:p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hanging="0" w:left="3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Проведення аналізу оперативних даних щодо стану фінансування виплат пенсій пенсіонерам, які отримують пенсію згідно Міжнародних договорів, та подавати інформацію до Пенсійного Фонду України.</w:t>
            </w:r>
          </w:p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hanging="0"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роботи із забезпечення фінансування пенсійних виплат пенсіонерам, яким призначена пенсія згідно Міжнародних договорів  та здійснення прийому громадян, які отримують пенсію згідно Міжнародних договорів.</w:t>
            </w:r>
          </w:p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firstLine="19"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своєчасне перерахування утримань з пенсій на користь підприємств, організацій, фізичних осіб, установ у яких особи перебувають на повному державному утриманні. Формування платіжних інструкцій та їх перевірці (відповідності інформації з первинними документами) для перерахування коштів.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280" w:after="0"/>
              <w:ind w:firstLine="19" w:left="35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 установленому порядку взаємодіє з іншими структурними підрозділами Головного управління, взаємодіє у питаннях, що належать до його компетенції, з підприємствами, установами, організаціями.</w:t>
            </w:r>
            <w:r>
              <w:rPr>
                <w:sz w:val="28"/>
                <w:szCs w:val="28"/>
                <w:lang w:val="uk-UA"/>
              </w:rPr>
              <w:t>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Організовування роботи з ведення діловодства у відділі через систему «Електронний Документообіг» (ІКІС ПФУ ).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Розглядання звернення громадян, підприємств та організацій, посадових осіб, запити та на інформацію, листи, готувати проєкти відповідей за результатами їх розгляду, в межах своїх повноважень. Дотримання законодавства про інформацію, доступ до публічної інформації та персональних даних, виконання вимог законодавства про запобігання корупції.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Виконання інших доручень начальника управління - головного бухгалтера, заступника начальника управління, начальника відділу та заступника начальника відділу.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280"/>
              <w:ind w:firstLine="19" w:left="35"/>
              <w:jc w:val="both"/>
              <w:rPr/>
            </w:pPr>
            <w:r>
              <w:rPr>
                <w:sz w:val="28"/>
                <w:szCs w:val="28"/>
              </w:rPr>
              <w:t>Заміщення, в порядку визначеному начальником відділу, інших працівників відділу у разі їх відсутності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>
        <w:trPr/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Autospacing="0" w:before="0" w:afterAutospacing="0" w:after="0"/>
              <w:jc w:val="both"/>
              <w:rPr>
                <w:color w:val="000000"/>
                <w:sz w:val="28"/>
                <w:szCs w:val="27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Посадовий оклад – 20 795 грн.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Style w:val="csd2c743de"/>
                <w:color w:val="000000"/>
                <w:sz w:val="28"/>
                <w:szCs w:val="28"/>
              </w:rPr>
              <w:t xml:space="preserve"> рік;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lineRule="auto" w:line="240" w:before="0" w:after="0"/>
              <w:ind w:hanging="0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Строково, в</w:t>
            </w:r>
            <w:r>
              <w:rPr>
                <w:sz w:val="27"/>
                <w:szCs w:val="27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bCs/>
                <w:szCs w:val="28"/>
              </w:rPr>
              <w:t>вища освіта за освітнім ступенем не нижче бакалавра, молодшого бакалавра у галузі знань «Управління та адміністрування», «Соціально-поведінкові науки» «Математика та статистика».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-80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-8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209" w:hRule="atLeast"/>
        </w:trPr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149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7"/>
                <w:szCs w:val="27"/>
                <w:lang w:eastAsia="zh-CN"/>
              </w:rPr>
            </w:pPr>
            <w:r>
              <w:rPr>
                <w:sz w:val="27"/>
                <w:szCs w:val="27"/>
              </w:rPr>
              <w:t>Знання: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7"/>
                <w:szCs w:val="27"/>
                <w:lang w:val="uk-UA" w:eastAsia="uk-UA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Закону України від 25.12.2015 № 922-VIІI «Про публічні закупівлі»;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7"/>
                <w:szCs w:val="27"/>
                <w:lang w:val="uk-UA" w:eastAsia="uk-UA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Закону України від 16.07.1999 № 996-XIV «Про бухгалтерський облік та фінансову звітність в Україні»;</w:t>
            </w:r>
          </w:p>
          <w:p>
            <w:pPr>
              <w:pStyle w:val="NormalWeb"/>
              <w:shd w:val="clear" w:color="auto" w:fill="FFFFFF"/>
              <w:tabs>
                <w:tab w:val="clear" w:pos="720"/>
                <w:tab w:val="left" w:pos="851" w:leader="none"/>
              </w:tabs>
              <w:spacing w:beforeAutospacing="0" w:before="0" w:afterAutospacing="0" w:after="0"/>
              <w:ind w:firstLine="147"/>
              <w:jc w:val="both"/>
              <w:rPr>
                <w:bCs/>
                <w:sz w:val="27"/>
                <w:szCs w:val="27"/>
                <w:lang w:val="uk-UA" w:eastAsia="uk-UA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Закону України від 11.02.2015 № 183-VIII «Про відкритість використання публічних коштів»;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7"/>
                <w:szCs w:val="27"/>
                <w:lang w:val="uk-UA" w:eastAsia="uk-UA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Бюджетного кодексу України від 08.07.2010 № 2456-VI;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szCs w:val="28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Податкового кодексу України від 02.12.2010 № 2755- VI.</w:t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bookmarkStart w:id="3" w:name="_Hlk218505826"/>
      <w:r>
        <w:rPr>
          <w:bCs/>
          <w:szCs w:val="28"/>
        </w:rPr>
        <w:t>______________________</w:t>
      </w:r>
      <w:bookmarkEnd w:id="3"/>
    </w:p>
    <w:p>
      <w:pPr>
        <w:pStyle w:val="Style17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0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20.2pt;margin-top:0.05pt;width:41.4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4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rvts0" w:customStyle="1">
    <w:name w:val="rvts0"/>
    <w:qFormat/>
    <w:rsid w:val="00715fe2"/>
    <w:rPr>
      <w:rFonts w:cs="Times New Roman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semiHidden/>
    <w:qFormat/>
    <w:rsid w:val="004633b1"/>
    <w:rPr>
      <w:sz w:val="28"/>
      <w:lang w:eastAsia="ru-RU"/>
    </w:rPr>
  </w:style>
  <w:style w:type="character" w:styleId="Style13" w:customStyle="1">
    <w:name w:val="Основной текст с отступом Знак"/>
    <w:basedOn w:val="DefaultParagraphFont"/>
    <w:uiPriority w:val="99"/>
    <w:semiHidden/>
    <w:qFormat/>
    <w:rsid w:val="004633b1"/>
    <w:rPr>
      <w:sz w:val="28"/>
      <w:lang w:eastAsia="ru-RU"/>
    </w:rPr>
  </w:style>
  <w:style w:type="character" w:styleId="csd2c743de" w:customStyle="1">
    <w:name w:val="csd2c743de"/>
    <w:basedOn w:val="DefaultParagraphFont"/>
    <w:qFormat/>
    <w:rsid w:val="00823fc0"/>
    <w:rPr/>
  </w:style>
  <w:style w:type="character" w:styleId="31" w:customStyle="1">
    <w:name w:val="Заголовок 3 Знак"/>
    <w:basedOn w:val="DefaultParagraphFont"/>
    <w:qFormat/>
    <w:rsid w:val="001f085b"/>
    <w:rPr>
      <w:b/>
      <w:i/>
      <w:sz w:val="28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16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BodyTextIndent2">
    <w:name w:val="Body Text Indent 2"/>
    <w:basedOn w:val="Normal"/>
    <w:link w:val="2"/>
    <w:uiPriority w:val="99"/>
    <w:semiHidden/>
    <w:unhideWhenUsed/>
    <w:qFormat/>
    <w:rsid w:val="004633b1"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link w:val="Style13"/>
    <w:uiPriority w:val="99"/>
    <w:semiHidden/>
    <w:unhideWhenUsed/>
    <w:rsid w:val="004633b1"/>
    <w:pPr>
      <w:spacing w:before="0" w:after="120"/>
      <w:ind w:left="283"/>
    </w:pPr>
    <w:rPr/>
  </w:style>
  <w:style w:type="paragraph" w:styleId="csd270a203" w:customStyle="1">
    <w:name w:val="csd270a203"/>
    <w:basedOn w:val="Normal"/>
    <w:qFormat/>
    <w:rsid w:val="00823fc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823fc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>
    <w:name w:val="Вміст рамки (user)"/>
    <w:basedOn w:val="Normal"/>
    <w:qFormat/>
    <w:pPr/>
    <w:rPr/>
  </w:style>
  <w:style w:type="paragraph" w:styleId="Style25">
    <w:name w:val="Вміст рамки"/>
    <w:basedOn w:val="Normal"/>
    <w:qFormat/>
    <w:pPr/>
    <w:rPr/>
  </w:style>
  <w:style w:type="numbering" w:styleId="user4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B068F-7D1F-4439-8370-D1EC9551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LibreOffice/26.2.0.3$Windows_X86_64 LibreOffice_project/620$Build-3</Application>
  <AppVersion>15.0000</AppVersion>
  <Pages>4</Pages>
  <Words>761</Words>
  <Characters>5234</Characters>
  <CharactersWithSpaces>5911</CharactersWithSpaces>
  <Paragraphs>81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2025-06-23T13:15:00Z</dcterms:created>
  <dc:creator>1-1</dc:creator>
  <dc:description/>
  <dc:language>uk-UA</dc:language>
  <cp:lastModifiedBy/>
  <cp:lastPrinted>2020-07-03T07:18:00Z</cp:lastPrinted>
  <dcterms:modified xsi:type="dcterms:W3CDTF">2026-08-17T14:31:53Z</dcterms:modified>
  <cp:revision>19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