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0" w:left="0" w:right="0"/>
        <w:jc w:val="center"/>
        <w:rPr/>
      </w:pPr>
      <w:r>
        <w:rPr/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проведення добору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на зайняття посад державної служби категорії «Б» -</w:t>
      </w:r>
      <w:r>
        <w:rPr>
          <w:rFonts w:eastAsia="Arial Unicode MS"/>
        </w:rPr>
        <w:t xml:space="preserve"> заступника </w:t>
      </w:r>
      <w:r>
        <w:rPr>
          <w:rFonts w:eastAsia="Arial Unicode MS"/>
          <w:b w:val="false"/>
          <w:bCs w:val="false"/>
          <w:i w:val="false"/>
          <w:iCs w:val="false"/>
          <w:color w:val="1C1C1C"/>
          <w:szCs w:val="28"/>
        </w:rPr>
        <w:t>начальника відділу опрацювання документації №1</w:t>
      </w:r>
      <w:r>
        <w:rPr>
          <w:rFonts w:eastAsia="Arial Unicode MS"/>
          <w:b w:val="false"/>
          <w:bCs/>
          <w:i w:val="false"/>
          <w:iCs w:val="false"/>
          <w:color w:val="1C1C1C"/>
          <w:szCs w:val="28"/>
        </w:rPr>
        <w:t xml:space="preserve"> </w:t>
      </w:r>
      <w:r>
        <w:rPr>
          <w:rFonts w:eastAsia="Arial Unicode MS" w:cs="Times New Roman"/>
          <w:b w:val="false"/>
          <w:bCs/>
          <w:i w:val="false"/>
          <w:iCs w:val="false"/>
          <w:color w:val="000000"/>
          <w:kern w:val="0"/>
          <w:sz w:val="28"/>
          <w:szCs w:val="28"/>
          <w:lang w:val="uk-UA" w:eastAsia="uk-UA" w:bidi="uk-UA"/>
        </w:rPr>
        <w:t>управління з питань виплат</w:t>
      </w:r>
    </w:p>
    <w:p>
      <w:pPr>
        <w:pStyle w:val="Normal"/>
        <w:suppressAutoHyphens w:val="true"/>
        <w:spacing w:lineRule="auto" w:line="240"/>
        <w:ind w:hanging="0"/>
        <w:jc w:val="center"/>
        <w:rPr/>
      </w:pPr>
      <w:r>
        <w:rPr>
          <w:rStyle w:val="csd2c743de"/>
          <w:i w:val="false"/>
          <w:iCs w:val="false"/>
          <w:color w:val="1C1C1C"/>
        </w:rPr>
        <w:t xml:space="preserve"> </w:t>
      </w:r>
      <w:r>
        <w:rPr>
          <w:rStyle w:val="csd2c743de"/>
          <w:i w:val="false"/>
          <w:iCs w:val="false"/>
          <w:color w:val="1C1C1C"/>
        </w:rPr>
        <w:t>(прос.Берестейський, 92/2 )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Style w:val="af"/>
        <w:tblW w:w="9452" w:type="dxa"/>
        <w:jc w:val="left"/>
        <w:tblInd w:w="2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"/>
        <w:gridCol w:w="2978"/>
        <w:gridCol w:w="23"/>
        <w:gridCol w:w="5934"/>
      </w:tblGrid>
      <w:tr>
        <w:trPr/>
        <w:tc>
          <w:tcPr>
            <w:tcW w:w="9452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181"/>
              <w:jc w:val="center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4"/>
                <w:lang w:val="uk-UA" w:bidi="ar-SA"/>
              </w:rPr>
              <w:t>Загальні умови</w:t>
            </w:r>
          </w:p>
        </w:tc>
      </w:tr>
      <w:tr>
        <w:trPr>
          <w:trHeight w:val="3403" w:hRule="atLeast"/>
        </w:trPr>
        <w:tc>
          <w:tcPr>
            <w:tcW w:w="349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Посадові обов’язки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113" w:right="113"/>
              <w:jc w:val="both"/>
              <w:rPr>
                <w:color w:val="000000"/>
                <w:lang w:val="uk-UA"/>
              </w:rPr>
            </w:pPr>
            <w:bookmarkStart w:id="0" w:name="166"/>
            <w:bookmarkEnd w:id="0"/>
            <w:r>
              <w:rPr>
                <w:rStyle w:val="csd2c743de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/>
              </w:rPr>
              <w:t>1. Забезпечення опрацювання документації для виплати пенсій,  щомісячного довічного грошового утримання суддям у відставці, інших виплат відповідно до чинного законодавства.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113" w:right="113"/>
              <w:jc w:val="both"/>
              <w:rPr>
                <w:lang w:val="uk-UA"/>
              </w:rPr>
            </w:pPr>
            <w:bookmarkStart w:id="1" w:name="168"/>
            <w:bookmarkEnd w:id="1"/>
            <w:r>
              <w:rPr>
                <w:rStyle w:val="csd2c743de"/>
                <w:b w:val="false"/>
                <w:bCs w:val="false"/>
                <w:i w:val="false"/>
                <w:iCs w:val="false"/>
                <w:sz w:val="26"/>
                <w:szCs w:val="26"/>
                <w:lang w:val="uk-UA"/>
              </w:rPr>
              <w:t>2. Забезпечення нарахування та виплати пенсій, щомісячного довічного грошового утримання суддям у відставці, інших виплат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113" w:right="113"/>
              <w:jc w:val="both"/>
              <w:rPr>
                <w:color w:val="000000"/>
                <w:lang w:val="uk-UA"/>
              </w:rPr>
            </w:pPr>
            <w:bookmarkStart w:id="2" w:name="174"/>
            <w:bookmarkEnd w:id="2"/>
            <w:r>
              <w:rPr>
                <w:rStyle w:val="csd2c743de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/>
              </w:rPr>
              <w:t>3. Забезпечення виконання контрольних документів, звернень громадян з питань виплати пенсій, щомісячного довічного грошового утримання суддям у відставці, інших виплат.</w:t>
            </w:r>
          </w:p>
        </w:tc>
      </w:tr>
      <w:tr>
        <w:trPr/>
        <w:tc>
          <w:tcPr>
            <w:tcW w:w="349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Умови оплати праці</w:t>
            </w:r>
          </w:p>
        </w:tc>
        <w:tc>
          <w:tcPr>
            <w:tcW w:w="5957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6"/>
                <w:szCs w:val="26"/>
                <w:lang w:val="uk-UA" w:bidi="ar-SA"/>
              </w:rPr>
              <w:t xml:space="preserve">Посадовий оклад – </w:t>
            </w:r>
            <w:r>
              <w:rPr>
                <w:rFonts w:eastAsia="Times New Roman" w:cs="Times New Roman"/>
                <w:bCs/>
                <w:kern w:val="0"/>
                <w:sz w:val="26"/>
                <w:szCs w:val="28"/>
                <w:lang w:val="uk-UA" w:bidi="ar-SA"/>
              </w:rPr>
              <w:t>25817</w:t>
            </w:r>
            <w:r>
              <w:rPr>
                <w:rFonts w:eastAsia="Times New Roman" w:cs="Times New Roman"/>
                <w:b/>
                <w:bCs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 w:val="26"/>
                <w:szCs w:val="26"/>
                <w:lang w:val="uk-UA" w:bidi="ar-SA"/>
              </w:rPr>
              <w:t>грн.</w:t>
            </w:r>
            <w:r>
              <w:rPr>
                <w:rStyle w:val="csd2c743de"/>
                <w:rFonts w:eastAsia="Times New Roman" w:cs="Times New Roman"/>
                <w:b/>
                <w:b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6"/>
                <w:szCs w:val="26"/>
                <w:lang w:val="uk-UA" w:bidi="ar-SA"/>
              </w:rPr>
              <w:t xml:space="preserve">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6"/>
                <w:szCs w:val="26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15" w:hRule="atLeast"/>
        </w:trPr>
        <w:tc>
          <w:tcPr>
            <w:tcW w:w="349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Інформація про 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чи безстроковість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призначення на посаду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Style21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>
          <w:trHeight w:val="1782" w:hRule="atLeast"/>
        </w:trPr>
        <w:tc>
          <w:tcPr>
            <w:tcW w:w="9452" w:type="dxa"/>
            <w:gridSpan w:val="4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b/>
                <w:bCs/>
                <w:i/>
                <w:iCs/>
                <w:u w:val="none"/>
              </w:rPr>
            </w:pPr>
            <w:r>
              <w:rPr>
                <w:b/>
                <w:bCs/>
                <w:i/>
                <w:iCs/>
                <w:u w:val="none"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  <w:u w:val="none"/>
              </w:rPr>
              <w:t xml:space="preserve"> </w:t>
            </w:r>
            <w:r>
              <w:rPr>
                <w:b/>
                <w:bCs/>
                <w:i/>
                <w:iCs/>
                <w:u w:val="none"/>
              </w:rPr>
              <w:t>вимогою</w:t>
            </w:r>
            <w:r>
              <w:rPr>
                <w:b/>
                <w:bCs/>
                <w:i/>
                <w:iCs/>
                <w:spacing w:val="80"/>
                <w:u w:val="none"/>
              </w:rPr>
              <w:t xml:space="preserve"> </w:t>
            </w:r>
            <w:r>
              <w:rPr>
                <w:b/>
                <w:bCs/>
                <w:i/>
                <w:iCs/>
                <w:u w:val="none"/>
              </w:rPr>
              <w:t>до</w:t>
            </w:r>
            <w:r>
              <w:rPr>
                <w:b/>
                <w:bCs/>
                <w:i/>
                <w:iCs/>
                <w:spacing w:val="80"/>
                <w:u w:val="none"/>
              </w:rPr>
              <w:t xml:space="preserve"> </w:t>
            </w:r>
            <w:r>
              <w:rPr>
                <w:b/>
                <w:bCs/>
                <w:i/>
                <w:iCs/>
                <w:u w:val="none"/>
              </w:rPr>
              <w:t>осіб,</w:t>
            </w:r>
            <w:r>
              <w:rPr>
                <w:b/>
                <w:bCs/>
                <w:i/>
                <w:iCs/>
                <w:spacing w:val="80"/>
                <w:u w:val="none"/>
              </w:rPr>
              <w:t xml:space="preserve"> </w:t>
            </w:r>
            <w:r>
              <w:rPr>
                <w:b/>
                <w:bCs/>
                <w:i/>
                <w:iCs/>
                <w:u w:val="none"/>
              </w:rPr>
              <w:t>які</w:t>
            </w:r>
            <w:r>
              <w:rPr>
                <w:b/>
                <w:bCs/>
                <w:i/>
                <w:iCs/>
                <w:spacing w:val="80"/>
                <w:u w:val="none"/>
              </w:rPr>
              <w:t xml:space="preserve"> </w:t>
            </w:r>
            <w:r>
              <w:rPr>
                <w:b/>
                <w:bCs/>
                <w:i/>
                <w:iCs/>
                <w:u w:val="none"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  <w:u w:val="none"/>
              </w:rPr>
              <w:t xml:space="preserve"> </w:t>
            </w:r>
            <w:r>
              <w:rPr>
                <w:b/>
                <w:bCs/>
                <w:i/>
                <w:iCs/>
                <w:u w:val="none"/>
              </w:rPr>
              <w:t>на</w:t>
            </w:r>
            <w:r>
              <w:rPr>
                <w:b/>
                <w:bCs/>
                <w:i/>
                <w:iCs/>
                <w:spacing w:val="80"/>
                <w:u w:val="none"/>
              </w:rPr>
              <w:t xml:space="preserve"> </w:t>
            </w:r>
            <w:r>
              <w:rPr>
                <w:b/>
                <w:bCs/>
                <w:i/>
                <w:iCs/>
                <w:u w:val="none"/>
              </w:rPr>
              <w:t>посаду,</w:t>
            </w:r>
            <w:r>
              <w:rPr>
                <w:b/>
                <w:bCs/>
                <w:i/>
                <w:iCs/>
                <w:spacing w:val="80"/>
                <w:u w:val="none"/>
              </w:rPr>
              <w:t xml:space="preserve"> </w:t>
            </w:r>
            <w:r>
              <w:rPr>
                <w:b/>
                <w:bCs/>
                <w:i/>
                <w:iCs/>
                <w:u w:val="none"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  <w:u w:val="none"/>
              </w:rPr>
              <w:t xml:space="preserve"> </w:t>
            </w:r>
            <w:r>
              <w:rPr>
                <w:b/>
                <w:bCs/>
                <w:i/>
                <w:iCs/>
                <w:u w:val="none"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  <w:u w:val="none"/>
              </w:rPr>
              <w:t>держав.</w:t>
            </w:r>
          </w:p>
        </w:tc>
      </w:tr>
      <w:tr>
        <w:trPr/>
        <w:tc>
          <w:tcPr>
            <w:tcW w:w="517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300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Освіта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Cs w:val="28"/>
                <w:lang w:val="uk-UA" w:bidi="ar-SA"/>
              </w:rPr>
              <w:t>ступінь вищої освіти – не нижче магістра</w:t>
            </w: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 xml:space="preserve"> або спеціаліста</w:t>
            </w:r>
          </w:p>
        </w:tc>
      </w:tr>
      <w:tr>
        <w:trPr/>
        <w:tc>
          <w:tcPr>
            <w:tcW w:w="517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300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Досвід роботи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28"/>
              <w:rPr>
                <w:bCs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shd w:fill="FFFFFF" w:val="clear"/>
                <w:lang w:val="uk-UA" w:bidi="ar-SA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517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3.</w:t>
            </w:r>
          </w:p>
        </w:tc>
        <w:tc>
          <w:tcPr>
            <w:tcW w:w="300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Володіння державною мовою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вільне володіння державною мовою</w:t>
            </w:r>
          </w:p>
        </w:tc>
      </w:tr>
      <w:tr>
        <w:trPr>
          <w:trHeight w:val="239" w:hRule="atLeast"/>
        </w:trPr>
        <w:tc>
          <w:tcPr>
            <w:tcW w:w="5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893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169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Вимоги до компетентності</w:t>
            </w:r>
          </w:p>
        </w:tc>
      </w:tr>
      <w:tr>
        <w:trPr>
          <w:trHeight w:val="1883" w:hRule="atLeast"/>
        </w:trPr>
        <w:tc>
          <w:tcPr>
            <w:tcW w:w="5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1.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персоналом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стимулювання командної роботи та співробітництва</w:t>
            </w:r>
          </w:p>
        </w:tc>
      </w:tr>
      <w:tr>
        <w:trPr>
          <w:trHeight w:val="2584" w:hRule="atLeast"/>
        </w:trPr>
        <w:tc>
          <w:tcPr>
            <w:tcW w:w="5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2.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Обґрунтування власної позиції та аналітичні здібності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 xml:space="preserve">- 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57"/>
                <w:tab w:val="left" w:pos="36" w:leader="none"/>
                <w:tab w:val="left" w:pos="398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widowControl/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3320" w:hRule="atLeast"/>
        </w:trPr>
        <w:tc>
          <w:tcPr>
            <w:tcW w:w="5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3.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Відповідальність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2775" w:hRule="atLeast"/>
        </w:trPr>
        <w:tc>
          <w:tcPr>
            <w:tcW w:w="5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4.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tabs>
                <w:tab w:val="clear" w:pos="57"/>
                <w:tab w:val="left" w:pos="1903" w:leader="none"/>
              </w:tabs>
              <w:suppressAutoHyphens w:val="true"/>
              <w:spacing w:lineRule="auto" w:line="240" w:before="0" w:after="0"/>
              <w:ind w:hanging="0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Комунікація та взаємодія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  <w:tab w:val="left" w:pos="420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  <w:tab w:val="left" w:pos="353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615" w:hRule="atLeast"/>
        </w:trPr>
        <w:tc>
          <w:tcPr>
            <w:tcW w:w="9452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Професійні знання</w:t>
            </w:r>
          </w:p>
        </w:tc>
      </w:tr>
      <w:tr>
        <w:trPr>
          <w:trHeight w:val="450" w:hRule="atLeast"/>
        </w:trPr>
        <w:tc>
          <w:tcPr>
            <w:tcW w:w="3518" w:type="dxa"/>
            <w:gridSpan w:val="3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Вимога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Компоненти вимоги</w:t>
            </w:r>
          </w:p>
        </w:tc>
      </w:tr>
      <w:tr>
        <w:trPr>
          <w:trHeight w:val="210" w:hRule="atLeast"/>
        </w:trPr>
        <w:tc>
          <w:tcPr>
            <w:tcW w:w="517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300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Знання законодавства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/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Знання: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Конституції України;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Закону України «Про запобігання корупції»;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Закону України «Про державну службу»;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3"/>
              <w:rPr>
                <w:szCs w:val="28"/>
                <w:lang w:val="ru-RU" w:eastAsia="uk-UA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</w:t>
            </w:r>
            <w:r>
              <w:rPr>
                <w:rFonts w:eastAsia="Times New Roman" w:cs="Times New Roman"/>
                <w:kern w:val="0"/>
                <w:szCs w:val="28"/>
                <w:lang w:val="uk-UA" w:eastAsia="uk-UA" w:bidi="ar-SA"/>
              </w:rPr>
              <w:t xml:space="preserve"> Закону України </w:t>
            </w: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«</w:t>
            </w:r>
            <w:r>
              <w:rPr>
                <w:rFonts w:eastAsia="Times New Roman" w:cs="Times New Roman"/>
                <w:kern w:val="0"/>
                <w:szCs w:val="28"/>
                <w:lang w:val="uk-UA" w:eastAsia="uk-UA" w:bidi="ar-SA"/>
              </w:rPr>
              <w:t>Про доступ до публічної інформації</w:t>
            </w: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»;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uk-UA" w:bidi="ar-SA"/>
              </w:rPr>
              <w:t xml:space="preserve">- Закону України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«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uk-UA" w:bidi="ar-SA"/>
              </w:rPr>
              <w:t>Про захист персональних даних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»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uk-UA" w:bidi="ar-SA"/>
              </w:rPr>
              <w:t>.</w:t>
            </w:r>
          </w:p>
        </w:tc>
      </w:tr>
      <w:tr>
        <w:trPr>
          <w:trHeight w:val="958" w:hRule="atLeast"/>
        </w:trPr>
        <w:tc>
          <w:tcPr>
            <w:tcW w:w="517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300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 у сфері</w:t>
            </w:r>
          </w:p>
        </w:tc>
        <w:tc>
          <w:tcPr>
            <w:tcW w:w="5934" w:type="dxa"/>
            <w:tcBorders/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  <w:lang w:val="ru-RU" w:eastAsia="uk-UA"/>
              </w:rPr>
              <w:t>Закон України “Про загальнообов'язкове державне пенсійне страхування”;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звернення громадян”;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«Про забезпечення прав і свобод внутрішньо переміщених осіб»;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Законом України «Про гарантії держави щодо виконання судових рішень»;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статус і соціальний захист громадян, які постраждали внаслідок Чорнобильської катастрофи”;</w:t>
            </w:r>
          </w:p>
          <w:p>
            <w:pPr>
              <w:pStyle w:val="Normal"/>
              <w:spacing w:lineRule="auto" w:line="240"/>
              <w:ind w:hanging="0"/>
              <w:rPr>
                <w:i w:val="false"/>
                <w:iCs w:val="false"/>
                <w:color w:val="1C1C1C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Cs w:val="28"/>
                <w:shd w:fill="FFFFFF" w:val="clear"/>
                <w:lang w:val="uk-UA" w:bidi="ar-SA"/>
              </w:rPr>
              <w:t>- Закон України “Про статус ветеранів війни, гарантії їх соціального захисту”.</w:t>
            </w:r>
          </w:p>
        </w:tc>
      </w:tr>
    </w:tbl>
    <w:p>
      <w:pPr>
        <w:pStyle w:val="Style21"/>
        <w:jc w:val="center"/>
        <w:rPr>
          <w:bCs/>
          <w:szCs w:val="28"/>
        </w:rPr>
      </w:pPr>
      <w:r>
        <w:rPr>
          <w:bCs/>
          <w:szCs w:val="28"/>
        </w:rPr>
        <w:t>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1134" w:footer="0" w:bottom="709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81455" cy="173990"/>
              <wp:effectExtent l="0" t="0" r="0" b="0"/>
              <wp:wrapSquare wrapText="bothSides"/>
              <wp:docPr id="2" name="Рам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14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82.6pt;margin-top:0.05pt;width:116.6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t>3</w: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57"/>
  <w:autoHyphenation w:val="true"/>
  <w:hyphenationZone w:val="360"/>
  <w:compat>
    <w:doNotBreakWrappedTables/>
    <w:compatSetting w:name="compatibilityMode" w:uri="http://schemas.microsoft.com/office/word" w:val="12"/>
  </w:compat>
  <w:docVars>
    <w:docVar w:name="StepHandle" w:val="262696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о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ой текст с отступом 3 Знак"/>
    <w:basedOn w:val="DefaultParagraphFont"/>
    <w:link w:val="BodyTextIndent3"/>
    <w:uiPriority w:val="99"/>
    <w:qFormat/>
    <w:rsid w:val="001f4aca"/>
    <w:rPr>
      <w:rFonts w:eastAsia="Calibri" w:cs="" w:cstheme="minorBidi" w:eastAsiaTheme="minorHAnsi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Style13" w:customStyle="1">
    <w:name w:val="Подзаголовок Знак"/>
    <w:basedOn w:val="DefaultParagraphFont"/>
    <w:uiPriority w:val="99"/>
    <w:qFormat/>
    <w:rsid w:val="00de0c41"/>
    <w:rPr>
      <w:b/>
      <w:sz w:val="28"/>
    </w:rPr>
  </w:style>
  <w:style w:type="character" w:styleId="rvts0" w:customStyle="1">
    <w:name w:val="rvts0"/>
    <w:qFormat/>
    <w:rsid w:val="005a46ff"/>
    <w:rPr>
      <w:rFonts w:cs="Times New Roman"/>
    </w:rPr>
  </w:style>
  <w:style w:type="character" w:styleId="csd2c743de" w:customStyle="1">
    <w:name w:val="csd2c743de"/>
    <w:basedOn w:val="DefaultParagraphFont"/>
    <w:qFormat/>
    <w:rsid w:val="002330a4"/>
    <w:rPr/>
  </w:style>
  <w:style w:type="character" w:styleId="Style14">
    <w:name w:val="Підзаголовок Знак"/>
    <w:basedOn w:val="DefaultParagraphFont"/>
    <w:qFormat/>
    <w:rPr>
      <w:b/>
      <w:sz w:val="28"/>
    </w:rPr>
  </w:style>
  <w:style w:type="character" w:styleId="Style15">
    <w:name w:val="Верхній колонтитул Знак"/>
    <w:basedOn w:val="DefaultParagraphFont"/>
    <w:qFormat/>
    <w:rPr>
      <w:sz w:val="28"/>
      <w:lang w:eastAsia="ru-RU"/>
    </w:rPr>
  </w:style>
  <w:style w:type="character" w:styleId="31">
    <w:name w:val="Основний текст з відступом 3 Знак"/>
    <w:basedOn w:val="DefaultParagraphFont"/>
    <w:qFormat/>
    <w:rPr>
      <w:rFonts w:eastAsia="Calibri" w:cs="Times New Roman"/>
      <w:sz w:val="16"/>
      <w:szCs w:val="16"/>
      <w:lang w:eastAsia="en-US"/>
    </w:rPr>
  </w:style>
  <w:style w:type="character" w:styleId="Style16">
    <w:name w:val="Основний текст Знак"/>
    <w:basedOn w:val="DefaultParagraphFont"/>
    <w:qFormat/>
    <w:rPr>
      <w:sz w:val="28"/>
      <w:lang w:eastAsia="ru-RU"/>
    </w:rPr>
  </w:style>
  <w:style w:type="character" w:styleId="1">
    <w:name w:val="Незакрита згадка1"/>
    <w:basedOn w:val="DefaultParagraphFont"/>
    <w:qFormat/>
    <w:rPr>
      <w:color w:val="605E5C"/>
      <w:shd w:fill="E1DFDD" w:val="clear"/>
    </w:rPr>
  </w:style>
  <w:style w:type="character" w:styleId="Style17">
    <w:name w:val="Текст у виносці Знак"/>
    <w:basedOn w:val="DefaultParagraphFont"/>
    <w:qFormat/>
    <w:rPr>
      <w:rFonts w:ascii="Segoe UI" w:hAnsi="Segoe UI" w:cs="Segoe UI"/>
      <w:sz w:val="18"/>
      <w:szCs w:val="18"/>
      <w:lang w:eastAsia="ru-RU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Покажчик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user2">
    <w:name w:val="Верхній і нижній колонтитули (user)"/>
    <w:basedOn w:val="Normal"/>
    <w:qFormat/>
    <w:pPr/>
    <w:rPr/>
  </w:style>
  <w:style w:type="paragraph" w:styleId="Style20">
    <w:name w:val="Верхній і нижній колонтитули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Style21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22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57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3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4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5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6" w:customStyle="1">
    <w:name w:val="Вид документа"/>
    <w:basedOn w:val="Style25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7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8" w:customStyle="1">
    <w:name w:val="Назва документа"/>
    <w:basedOn w:val="Normal"/>
    <w:next w:val="Style21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 w:cs="" w:cstheme="minorBidi" w:eastAsiaTheme="minorHAns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197d14"/>
    <w:pPr>
      <w:spacing w:before="0" w:after="0"/>
      <w:ind w:left="720"/>
      <w:contextualSpacing/>
    </w:pPr>
    <w:rPr/>
  </w:style>
  <w:style w:type="paragraph" w:styleId="Subtitle">
    <w:name w:val="Subtitle"/>
    <w:basedOn w:val="Normal"/>
    <w:link w:val="Style13"/>
    <w:uiPriority w:val="99"/>
    <w:qFormat/>
    <w:rsid w:val="00de0c41"/>
    <w:pPr>
      <w:spacing w:lineRule="auto" w:line="240"/>
      <w:ind w:hanging="0"/>
      <w:jc w:val="center"/>
    </w:pPr>
    <w:rPr>
      <w:b/>
    </w:rPr>
  </w:style>
  <w:style w:type="paragraph" w:styleId="311" w:customStyle="1">
    <w:name w:val="Основной текст (3)1"/>
    <w:basedOn w:val="Normal"/>
    <w:qFormat/>
    <w:rsid w:val="00c42ed0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fb0aa375" w:customStyle="1">
    <w:name w:val="csfb0aa37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66e64e55" w:customStyle="1">
    <w:name w:val="cs66e64e5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user3">
    <w:name w:val="Вміст рамки (user)"/>
    <w:basedOn w:val="Normal"/>
    <w:qFormat/>
    <w:pPr/>
    <w:rPr/>
  </w:style>
  <w:style w:type="paragraph" w:styleId="user4">
    <w:name w:val="Вміст таблиці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і (user)"/>
    <w:basedOn w:val="user4"/>
    <w:qFormat/>
    <w:pPr>
      <w:suppressLineNumbers/>
      <w:jc w:val="center"/>
    </w:pPr>
    <w:rPr>
      <w:b/>
      <w:bCs/>
    </w:rPr>
  </w:style>
  <w:style w:type="paragraph" w:styleId="cs7c5251be">
    <w:name w:val="cs7c5251be"/>
    <w:basedOn w:val="Normal"/>
    <w:qFormat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9">
    <w:name w:val="Вміст рамки"/>
    <w:basedOn w:val="Normal"/>
    <w:qFormat/>
    <w:pPr/>
    <w:rPr/>
  </w:style>
  <w:style w:type="paragraph" w:styleId="Style30">
    <w:name w:val="Вміст таблиці"/>
    <w:basedOn w:val="Normal"/>
    <w:qFormat/>
    <w:pPr>
      <w:widowControl w:val="false"/>
      <w:suppressLineNumbers/>
    </w:pPr>
    <w:rPr/>
  </w:style>
  <w:style w:type="paragraph" w:styleId="Style31">
    <w:name w:val="Заголовок таблиці"/>
    <w:basedOn w:val="Style30"/>
    <w:qFormat/>
    <w:pPr>
      <w:jc w:val="center"/>
    </w:pPr>
    <w:rPr>
      <w:b/>
      <w:bCs/>
    </w:rPr>
  </w:style>
  <w:style w:type="numbering" w:styleId="user6" w:default="1">
    <w:name w:val="Без маркерів (user)"/>
    <w:uiPriority w:val="99"/>
    <w:semiHidden/>
    <w:unhideWhenUsed/>
    <w:qFormat/>
  </w:style>
  <w:style w:type="numbering" w:styleId="Style32">
    <w:name w:val="Без маркерів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99B6B-F138-4707-A219-BBA6839F4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Application>LibreOffice/26.2.0.3$Windows_X86_64 LibreOffice_project/620$Build-3</Application>
  <AppVersion>15.0000</AppVersion>
  <Pages>3</Pages>
  <Words>535</Words>
  <Characters>3554</Characters>
  <CharactersWithSpaces>4012</CharactersWithSpaces>
  <Paragraphs>72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2022-08-29T05:54:00Z</dcterms:created>
  <dc:creator>1-1</dc:creator>
  <dc:description/>
  <dc:language>uk-UA</dc:language>
  <cp:lastModifiedBy/>
  <cp:lastPrinted>2020-07-03T08:18:00Z</cp:lastPrinted>
  <dcterms:modified xsi:type="dcterms:W3CDTF">2026-09-02T17:17:44Z</dcterms:modified>
  <cp:revision>40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