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  <w:lang w:val="ru-RU"/>
        </w:rPr>
      </w:r>
    </w:p>
    <w:p>
      <w:pPr>
        <w:pStyle w:val="Heading3"/>
        <w:widowControl/>
        <w:tabs>
          <w:tab w:val="clear" w:pos="57"/>
          <w:tab w:val="left" w:pos="4860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b w:val="false"/>
          <w:i w:val="false"/>
          <w:szCs w:val="28"/>
          <w:lang w:val="ru-RU"/>
        </w:rPr>
      </w:pPr>
      <w:r>
        <w:rPr>
          <w:b w:val="false"/>
          <w:bCs/>
          <w:i w:val="false"/>
          <w:szCs w:val="28"/>
          <w:lang w:val="ru-RU"/>
        </w:rPr>
        <w:t>Умови</w:t>
      </w:r>
    </w:p>
    <w:p>
      <w:pPr>
        <w:pStyle w:val="Normal"/>
        <w:spacing w:lineRule="auto" w:line="240" w:before="0" w:after="0"/>
        <w:ind w:hanging="0" w:left="0"/>
        <w:jc w:val="center"/>
        <w:rPr>
          <w:b w:val="false"/>
          <w:i w:val="false"/>
          <w:szCs w:val="28"/>
          <w:lang w:val="ru-RU"/>
        </w:rPr>
      </w:pPr>
      <w:r>
        <w:rPr>
          <w:b w:val="false"/>
          <w:bCs/>
          <w:i w:val="false"/>
          <w:iCs w:val="false"/>
          <w:szCs w:val="28"/>
          <w:lang w:val="ru-RU"/>
        </w:rPr>
        <w:t>проведення добору</w:t>
      </w:r>
    </w:p>
    <w:p>
      <w:pPr>
        <w:pStyle w:val="Normal"/>
        <w:ind w:hanging="0"/>
        <w:jc w:val="center"/>
        <w:rPr>
          <w:szCs w:val="28"/>
        </w:rPr>
      </w:pPr>
      <w:r>
        <w:rPr>
          <w:bCs/>
          <w:szCs w:val="28"/>
        </w:rPr>
        <w:t>на зайняття посади державної служби категорії «Б» -</w:t>
      </w:r>
      <w:r>
        <w:rPr>
          <w:rFonts w:eastAsia="Arial Unicode MS"/>
        </w:rPr>
        <w:t xml:space="preserve"> заступника </w:t>
      </w:r>
      <w:r>
        <w:rPr>
          <w:bCs/>
          <w:szCs w:val="28"/>
        </w:rPr>
        <w:t xml:space="preserve">начальника </w:t>
      </w:r>
      <w:r>
        <w:rPr>
          <w:szCs w:val="28"/>
        </w:rPr>
        <w:t xml:space="preserve">відділу організаційно-інформаційної роботи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szCs w:val="28"/>
        </w:rPr>
        <w:t>(вул. Бульварно-Кудрявська, 16)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rFonts w:eastAsia="Arial Unicode MS"/>
        </w:rPr>
      </w:r>
    </w:p>
    <w:tbl>
      <w:tblPr>
        <w:tblStyle w:val="aff"/>
        <w:tblW w:w="9469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2257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1.Забезпечення реалізації державної політики з питань інформаційно-роз’яснювальної роботи, узагальнення інформації та внесення пропозицій разом із відповідними структурними підрозділами Головного управління щодо вдосконалення цієї роботи начальнику Головного управління.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2. Забезпечення організаційного та інформаційного обслуговування засідань колегії при начальнику Головного управління, нарад, конференцій та інших заходів, які відбуваються в Головному управлінні. Здійснення оперативного контролю за виконанням рішень, протокольних та окремих доручень.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3. Здійснення реєстрації, друкування і розмноження матеріалів щодо рішень колегії при начальнику Головного управління, протокольних рішень нарад та окремих доручень керівництва, забезпечення своєчасного доведення їх до структурних підрозділів Головного управління.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4. Узагальнення річного плану роботи та заходів Головного управління.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5. Налагодження і підтримка зв’язків з представниками засобів масової інформації.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6. Організація роботи з інформування громадськості з питань діяльності Головного управління із залученням до цієї роботи відповідних структурних підрозділів.</w:t>
            </w:r>
          </w:p>
          <w:p>
            <w:pPr>
              <w:pStyle w:val="rvps2"/>
              <w:widowControl/>
              <w:shd w:val="clear" w:color="auto" w:fill="FFFFFF"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7. Участь в підготовці матеріалів для прес-конференцій, брифінгів, «гарячих ліній» та інших інформаційних заходів, підтримка зв’язків із представниками засобів масової інформації. Узагальнення висновків, пропозицій та зауважень, що надійшли під час проведення консультацій з громадськістю, сприяння врахуванню громадської думки під час прийняття рішень.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8. Участь у проведенні семінарів, інших навчальних заходів з працівниками Головного управління у межах своєї компетенції.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9. Налагодження і підтримка зв’язків з іншими державними органами та громадськими організаціями з метою вивчення громадської думки стосовно шляхів розв’язання актуальних проблем з питань, віднесених до компетенції Головного управління.</w:t>
            </w:r>
          </w:p>
          <w:p>
            <w:pPr>
              <w:pStyle w:val="rvps2"/>
              <w:widowControl/>
              <w:shd w:val="clear" w:color="auto" w:fill="FFFFFF"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10. Організація наповнення офіційного веб-сайту Головного управління.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посадовий оклад – 25817 грн.</w:t>
            </w:r>
          </w:p>
          <w:p>
            <w:pPr>
              <w:pStyle w:val="Default"/>
              <w:jc w:val="both"/>
              <w:rPr/>
            </w:pPr>
            <w:r>
              <w:rPr>
                <w:rStyle w:val="csd2c743de"/>
                <w:sz w:val="28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Default"/>
              <w:jc w:val="both"/>
              <w:rPr/>
            </w:pPr>
            <w:r>
              <w:rPr>
                <w:rStyle w:val="csd2c743de"/>
                <w:sz w:val="28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/>
                <w:kern w:val="0"/>
                <w:szCs w:val="20"/>
                <w:lang w:val="uk-UA" w:bidi="ar-SA"/>
              </w:rPr>
              <w:t xml:space="preserve">ступінь вищої освіти – не нижче магістра в галузі знань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eastAsia="uk-UA" w:bidi="ar-SA"/>
              </w:rPr>
              <w:t>“</w:t>
            </w:r>
            <w:r>
              <w:rPr>
                <w:rFonts w:eastAsia="Times New Roman" w:cs="Times New Roman"/>
                <w:bCs/>
                <w:kern w:val="0"/>
                <w:szCs w:val="20"/>
                <w:lang w:val="uk-UA" w:bidi="ar-SA"/>
              </w:rPr>
              <w:t>Право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eastAsia="uk-UA" w:bidi="ar-SA"/>
              </w:rPr>
              <w:t>”</w:t>
            </w:r>
            <w:r>
              <w:rPr>
                <w:rFonts w:eastAsia="Times New Roman" w:cs="Times New Roman"/>
                <w:bCs/>
                <w:kern w:val="0"/>
                <w:szCs w:val="20"/>
                <w:lang w:val="uk-UA" w:bidi="ar-SA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“Управління та адміністрування”</w:t>
            </w:r>
            <w:r>
              <w:rPr>
                <w:rFonts w:eastAsia="Times New Roman" w:cs="Times New Roman"/>
                <w:bCs/>
                <w:kern w:val="0"/>
                <w:lang w:val="uk-UA" w:eastAsia="uk-UA" w:bidi="ar-SA"/>
              </w:rPr>
              <w:t xml:space="preserve">, 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“</w:t>
            </w:r>
            <w:r>
              <w:rPr>
                <w:rFonts w:eastAsia="Times New Roman" w:cs="Times New Roman"/>
                <w:kern w:val="0"/>
                <w:sz w:val="28"/>
                <w:lang w:val="uk-UA" w:bidi="ar-SA"/>
              </w:rPr>
              <w:t>Гуманітарні науки”.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Креативність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firstLine="1" w:left="-122" w:right="6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схильність до новаторства, винахідливості, експериментів;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36" w:leader="none"/>
              </w:tabs>
              <w:suppressAutoHyphens w:val="true"/>
              <w:spacing w:lineRule="auto" w:line="240" w:before="0" w:after="0"/>
              <w:ind w:firstLine="1" w:left="-122" w:right="6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критичне ставлення до існуючих процесів та самостійність суджень;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142" w:left="2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виходити за рамки звичних уявлень та бачити проблему під іншим кутом зору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Лідерство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мотивувати до ефективної професійної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08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-сприяння всебічному розвитку особистості;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00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делегувати повноваження та управляти результатами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1" w:leader="none"/>
              </w:tabs>
              <w:suppressAutoHyphens w:val="true"/>
              <w:spacing w:lineRule="auto" w:line="240"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-здатність до формування ефективної організаційної культури державної служби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організацією роботи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271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-чітке бачення цілі;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271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-ефективне управління ресурсами;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271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-чітке планування реалізації;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6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-ефективне формування та управління процесами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eastAsia="uk-UA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left="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ru-RU" w:bidi="ar-SA"/>
              </w:rPr>
              <w:t>- З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акон України «Про інформацію»;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left="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 України «Про звернення громадян»;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left="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eastAsia="uk-UA" w:bidi="ar-SA"/>
              </w:rPr>
              <w:t>- Нормативно-правові акти, які регулюють відносини з питань організаційно-управлінської діяльності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5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23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35,4935" fillcolor="white" stroked="f" o:allowincell="f" style="position:absolute;margin-left:-140.25pt;margin-top:-140.25pt;width:139.85pt;height:139.85pt;mso-wrap-style:none;v-text-anchor:middle;mso-position-horizontal:center;mso-position-horizontal-relative:margin" path="m4934,4934l0,4934l0,0l4934,0l4934,4934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17,4306" stroked="f" o:allowincell="f" style="position:absolute;margin-left:86.2pt;margin-top:-1857.45pt;width:309.4pt;height:122pt;mso-position-horizontal:center;mso-position-horizontal-relative:margin" path="m10916,0l10916,4305l0,4305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1" w:customStyle="1">
    <w:name w:val="Текст у виносці Знак1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11" w:customStyle="1">
    <w:name w:val="Основний текст Знак1"/>
    <w:basedOn w:val="DefaultParagraphFont"/>
    <w:qFormat/>
    <w:rsid w:val="000333ef"/>
    <w:rPr>
      <w:sz w:val="28"/>
      <w:lang w:eastAsia="ru-RU"/>
    </w:rPr>
  </w:style>
  <w:style w:type="character" w:styleId="31" w:customStyle="1">
    <w:name w:val="Основний текст з відступом 3 Знак1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12" w:customStyle="1">
    <w:name w:val="Верхній колонтитул Знак1"/>
    <w:basedOn w:val="DefaultParagraphFont"/>
    <w:uiPriority w:val="99"/>
    <w:qFormat/>
    <w:rsid w:val="00125745"/>
    <w:rPr>
      <w:sz w:val="28"/>
      <w:lang w:eastAsia="ru-RU"/>
    </w:rPr>
  </w:style>
  <w:style w:type="character" w:styleId="Style10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13" w:customStyle="1">
    <w:name w:val="Неразрешенное упоминание1"/>
    <w:basedOn w:val="DefaultParagraphFont"/>
    <w:qFormat/>
    <w:rsid w:val="0097439a"/>
    <w:rPr>
      <w:color w:val="605E5C"/>
      <w:shd w:fill="E1DFDD" w:val="clear"/>
    </w:rPr>
  </w:style>
  <w:style w:type="character" w:styleId="3" w:customStyle="1">
    <w:name w:val="Заголовок 3 Знак"/>
    <w:basedOn w:val="DefaultParagraphFont"/>
    <w:qFormat/>
    <w:rsid w:val="0097439a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97439a"/>
    <w:rPr>
      <w:b/>
      <w:bCs/>
    </w:rPr>
  </w:style>
  <w:style w:type="character" w:styleId="FontStyle11" w:customStyle="1">
    <w:name w:val="Font Style11"/>
    <w:basedOn w:val="DefaultParagraphFont"/>
    <w:qFormat/>
    <w:rsid w:val="0097439a"/>
    <w:rPr>
      <w:rFonts w:ascii="Times New Roman" w:hAnsi="Times New Roman" w:cs="Times New Roman"/>
      <w:sz w:val="26"/>
      <w:szCs w:val="26"/>
    </w:rPr>
  </w:style>
  <w:style w:type="character" w:styleId="Style11" w:customStyle="1">
    <w:name w:val="Верхній колонтитул Знак"/>
    <w:basedOn w:val="DefaultParagraphFont"/>
    <w:qFormat/>
    <w:rsid w:val="0097439a"/>
    <w:rPr>
      <w:sz w:val="28"/>
      <w:lang w:eastAsia="ru-RU"/>
    </w:rPr>
  </w:style>
  <w:style w:type="character" w:styleId="32" w:customStyle="1">
    <w:name w:val="Основний текст з відступом 3 Знак"/>
    <w:basedOn w:val="DefaultParagraphFont"/>
    <w:qFormat/>
    <w:rsid w:val="0097439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Основний текст Знак"/>
    <w:basedOn w:val="DefaultParagraphFont"/>
    <w:qFormat/>
    <w:rsid w:val="0097439a"/>
    <w:rPr>
      <w:sz w:val="28"/>
      <w:lang w:eastAsia="ru-RU"/>
    </w:rPr>
  </w:style>
  <w:style w:type="character" w:styleId="Style13" w:customStyle="1">
    <w:name w:val="Текст у виносці Знак"/>
    <w:basedOn w:val="DefaultParagraphFont"/>
    <w:qFormat/>
    <w:rsid w:val="0097439a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character" w:styleId="Style15">
    <w:name w:val="Основной текст Знак"/>
    <w:basedOn w:val="DefaultParagraphFont"/>
    <w:qFormat/>
    <w:rPr>
      <w:sz w:val="28"/>
      <w:lang w:eastAsia="ru-RU"/>
    </w:rPr>
  </w:style>
  <w:style w:type="character" w:styleId="33">
    <w:name w:val="Основной текст с от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Верхний колонтитул Знак"/>
    <w:basedOn w:val="DefaultParagraphFont"/>
    <w:qFormat/>
    <w:rPr>
      <w:sz w:val="28"/>
      <w:lang w:eastAsia="ru-RU"/>
    </w:rPr>
  </w:style>
  <w:style w:type="character" w:styleId="2">
    <w:name w:val="Основной текст с отступом 2 Знак"/>
    <w:basedOn w:val="DefaultParagraphFont"/>
    <w:qFormat/>
    <w:rPr>
      <w:sz w:val="28"/>
      <w:lang w:eastAsia="ru-RU"/>
    </w:rPr>
  </w:style>
  <w:style w:type="character" w:styleId="Style17">
    <w:name w:val="Основной текст с отступом Знак"/>
    <w:basedOn w:val="DefaultParagraphFont"/>
    <w:qFormat/>
    <w:rPr>
      <w:sz w:val="28"/>
      <w:lang w:eastAsia="ru-RU"/>
    </w:rPr>
  </w:style>
  <w:style w:type="character" w:styleId="cs184f715a">
    <w:name w:val="cs184f715a"/>
    <w:basedOn w:val="DefaultParagraphFont"/>
    <w:qFormat/>
    <w:rPr/>
  </w:style>
  <w:style w:type="character" w:styleId="InternetLink2">
    <w:name w:val="Internet Link2"/>
    <w:qFormat/>
    <w:rPr>
      <w:color w:val="000080"/>
      <w:u w:val="single"/>
    </w:rPr>
  </w:style>
  <w:style w:type="character" w:styleId="21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Style18">
    <w:name w:val="Основной текст_"/>
    <w:qFormat/>
    <w:rPr>
      <w:sz w:val="24"/>
      <w:lang w:val="ru-RU" w:eastAsia="zh-CN"/>
    </w:rPr>
  </w:style>
  <w:style w:type="character" w:styleId="InternetLink1">
    <w:name w:val="Internet Link1"/>
    <w:qFormat/>
    <w:rPr>
      <w:color w:val="0000FF"/>
      <w:u w:val="single"/>
    </w:rPr>
  </w:style>
  <w:style w:type="character" w:styleId="Style19">
    <w:name w:val="Подзаголовок Знак"/>
    <w:basedOn w:val="DefaultParagraphFont"/>
    <w:qFormat/>
    <w:rPr>
      <w:b/>
      <w:sz w:val="28"/>
    </w:rPr>
  </w:style>
  <w:style w:type="character" w:styleId="cse6c83c5f">
    <w:name w:val="cse6c83c5f"/>
    <w:basedOn w:val="DefaultParagraphFont"/>
    <w:qFormat/>
    <w:rPr/>
  </w:style>
  <w:style w:type="character" w:styleId="cs23fb0664">
    <w:name w:val="cs23fb0664"/>
    <w:basedOn w:val="DefaultParagraphFont"/>
    <w:qFormat/>
    <w:rPr/>
  </w:style>
  <w:style w:type="character" w:styleId="csfdf54dc3">
    <w:name w:val="csfdf54dc3"/>
    <w:basedOn w:val="DefaultParagraphFont"/>
    <w:qFormat/>
    <w:rPr/>
  </w:style>
  <w:style w:type="character" w:styleId="14">
    <w:name w:val="Незакрита згадка1"/>
    <w:basedOn w:val="DefaultParagraphFont"/>
    <w:qFormat/>
    <w:rPr>
      <w:color w:val="605E5C"/>
      <w:shd w:fill="E1DFDD" w:val="clear"/>
    </w:rPr>
  </w:style>
  <w:style w:type="character" w:styleId="InternetLink">
    <w:name w:val="Internet Link"/>
    <w:qFormat/>
    <w:rPr>
      <w:color w:val="0000FF"/>
      <w:u w:val="single"/>
    </w:rPr>
  </w:style>
  <w:style w:type="paragraph" w:styleId="Style20" w:customStyle="1">
    <w:name w:val="Заголовок"/>
    <w:basedOn w:val="Normal"/>
    <w:next w:val="BodyText"/>
    <w:qFormat/>
    <w:rsid w:val="0097439a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97439a"/>
    <w:pPr/>
    <w:rPr>
      <w:rFonts w:cs="Lucida Sans"/>
    </w:rPr>
  </w:style>
  <w:style w:type="paragraph" w:styleId="Caption">
    <w:name w:val="caption"/>
    <w:basedOn w:val="Normal"/>
    <w:qFormat/>
    <w:rsid w:val="0097439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 w:customStyle="1">
    <w:name w:val="Покажчик"/>
    <w:basedOn w:val="Normal"/>
    <w:qFormat/>
    <w:rsid w:val="0097439a"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97439a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97439a"/>
    <w:pPr>
      <w:suppressLineNumbers/>
    </w:pPr>
    <w:rPr>
      <w:rFonts w:cs="Lucida Sans"/>
    </w:rPr>
  </w:style>
  <w:style w:type="paragraph" w:styleId="Style22" w:customStyle="1">
    <w:name w:val="Верхній і нижній колонтитули"/>
    <w:basedOn w:val="Normal"/>
    <w:qFormat/>
    <w:rsid w:val="0097439a"/>
    <w:pPr/>
    <w:rPr/>
  </w:style>
  <w:style w:type="paragraph" w:styleId="user4" w:customStyle="1">
    <w:name w:val="Верхній і нижній колонтитули (user)"/>
    <w:basedOn w:val="Normal"/>
    <w:qFormat/>
    <w:rsid w:val="0097439a"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1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1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0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Style31" w:customStyle="1">
    <w:name w:val="Вміст рамки"/>
    <w:basedOn w:val="Normal"/>
    <w:qFormat/>
    <w:rsid w:val="0097439a"/>
    <w:pPr/>
    <w:rPr/>
  </w:style>
  <w:style w:type="paragraph" w:styleId="user5" w:customStyle="1">
    <w:name w:val="Вміст рамки (user)"/>
    <w:basedOn w:val="Normal"/>
    <w:qFormat/>
    <w:rsid w:val="0097439a"/>
    <w:pPr/>
    <w:rPr/>
  </w:style>
  <w:style w:type="paragraph" w:styleId="16" w:customStyle="1">
    <w:name w:val="Звичайний1"/>
    <w:qFormat/>
    <w:rsid w:val="0097439a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6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7">
    <w:name w:val="Зміст списку (user)"/>
    <w:basedOn w:val="Normal"/>
    <w:qFormat/>
    <w:pPr>
      <w:ind w:left="567"/>
    </w:pPr>
    <w:rPr/>
  </w:style>
  <w:style w:type="paragraph" w:styleId="Style32">
    <w:name w:val="Вміст таблиці"/>
    <w:basedOn w:val="Normal"/>
    <w:qFormat/>
    <w:pPr>
      <w:widowControl w:val="false"/>
      <w:suppressLineNumbers/>
    </w:pPr>
    <w:rPr/>
  </w:style>
  <w:style w:type="paragraph" w:styleId="Style33">
    <w:name w:val="Заголовок таблиці"/>
    <w:basedOn w:val="Style32"/>
    <w:qFormat/>
    <w:pPr>
      <w:suppressLineNumbers/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34">
    <w:name w:val="[Немає стилю абзацу]"/>
    <w:qFormat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Style35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p8">
    <w:name w:val="p8"/>
    <w:basedOn w:val="Normal"/>
    <w:qFormat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user8">
    <w:name w:val="Вміст таблиці (user)"/>
    <w:basedOn w:val="Normal"/>
    <w:qFormat/>
    <w:pPr>
      <w:widowControl w:val="false"/>
      <w:suppressLineNumbers/>
    </w:pPr>
    <w:rPr/>
  </w:style>
  <w:style w:type="paragraph" w:styleId="csd270a203">
    <w:name w:val="csd270a203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1e4">
    <w:name w:val="csd270a1e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numbering" w:styleId="Style36" w:customStyle="1">
    <w:name w:val="Без маркерів"/>
    <w:uiPriority w:val="99"/>
    <w:semiHidden/>
    <w:unhideWhenUsed/>
    <w:qFormat/>
    <w:rsid w:val="0097439a"/>
  </w:style>
  <w:style w:type="numbering" w:styleId="user9" w:customStyle="1">
    <w:name w:val="Без маркерів (user)"/>
    <w:qFormat/>
    <w:rsid w:val="0097439a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C9E5E-3B9B-4428-B64E-C3861A0D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LibreOffice/26.2.0.3$Windows_X86_64 LibreOffice_project/620$Build-3</Application>
  <AppVersion>15.0000</AppVersion>
  <Pages>3</Pages>
  <Words>599</Words>
  <Characters>4258</Characters>
  <CharactersWithSpaces>4788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2026-09-02T17:18:05Z</dcterms:modified>
  <cp:revision>22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