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Умови 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 зайняття посади державної служби категорії «В» - головний спеціаліст </w:t>
      </w:r>
      <w:r>
        <w:rPr>
          <w:szCs w:val="28"/>
        </w:rPr>
        <w:t xml:space="preserve">відділу </w:t>
      </w:r>
      <w:r>
        <w:rPr/>
        <w:t xml:space="preserve">технічної підтримки зовнішніх користувачів електронних сервісів управління інформаційних систем та електронних реєстрів 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 </w:t>
      </w:r>
      <w:r>
        <w:rPr/>
        <w:t>(провулок Артилерійський, 7-9)</w:t>
      </w:r>
    </w:p>
    <w:p>
      <w:pPr>
        <w:pStyle w:val="Normal"/>
        <w:ind w:hanging="0"/>
        <w:rPr>
          <w:bCs/>
          <w:szCs w:val="28"/>
        </w:rPr>
      </w:pPr>
      <w:r>
        <w:rPr>
          <w:bCs/>
          <w:szCs w:val="28"/>
        </w:rPr>
      </w:r>
    </w:p>
    <w:tbl>
      <w:tblPr>
        <w:tblStyle w:val="afe"/>
        <w:tblW w:w="9497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0"/>
        <w:gridCol w:w="2971"/>
        <w:gridCol w:w="33"/>
        <w:gridCol w:w="5953"/>
      </w:tblGrid>
      <w:tr>
        <w:trPr/>
        <w:tc>
          <w:tcPr>
            <w:tcW w:w="949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Web"/>
              <w:widowControl/>
              <w:numPr>
                <w:ilvl w:val="0"/>
                <w:numId w:val="2"/>
              </w:numPr>
              <w:tabs>
                <w:tab w:val="clear" w:pos="170"/>
                <w:tab w:val="left" w:pos="64" w:leader="none"/>
                <w:tab w:val="left" w:pos="178" w:leader="none"/>
                <w:tab w:val="left" w:pos="206" w:leader="none"/>
              </w:tabs>
              <w:suppressAutoHyphens w:val="true"/>
              <w:spacing w:before="0" w:after="0"/>
              <w:ind w:hanging="0" w:left="36" w:right="62"/>
              <w:jc w:val="both"/>
              <w:rPr>
                <w:sz w:val="28"/>
                <w:szCs w:val="28"/>
                <w:lang w:val="uk-UA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Здійснення технічної підтримки зовнішніх користувачів електронних сервісів Пенсійного фонду України.</w:t>
            </w:r>
          </w:p>
          <w:p>
            <w:pPr>
              <w:pStyle w:val="NormalWeb"/>
              <w:widowControl/>
              <w:numPr>
                <w:ilvl w:val="0"/>
                <w:numId w:val="2"/>
              </w:numPr>
              <w:tabs>
                <w:tab w:val="clear" w:pos="170"/>
                <w:tab w:val="left" w:pos="64" w:leader="none"/>
                <w:tab w:val="left" w:pos="178" w:leader="none"/>
                <w:tab w:val="left" w:pos="319" w:leader="none"/>
              </w:tabs>
              <w:suppressAutoHyphens w:val="true"/>
              <w:spacing w:before="0" w:after="0"/>
              <w:ind w:hanging="0" w:left="36" w:right="6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Надання консультацій та роз’яснень зовнішнім користувачам електронних сервісів.</w:t>
            </w:r>
          </w:p>
          <w:p>
            <w:pPr>
              <w:pStyle w:val="NormalWeb"/>
              <w:widowControl/>
              <w:numPr>
                <w:ilvl w:val="0"/>
                <w:numId w:val="2"/>
              </w:numPr>
              <w:tabs>
                <w:tab w:val="clear" w:pos="170"/>
                <w:tab w:val="left" w:pos="64" w:leader="none"/>
                <w:tab w:val="left" w:pos="178" w:leader="none"/>
                <w:tab w:val="left" w:pos="319" w:leader="none"/>
              </w:tabs>
              <w:suppressAutoHyphens w:val="true"/>
              <w:spacing w:before="0" w:after="0"/>
              <w:ind w:hanging="0" w:left="36" w:right="6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Виконання робіт пов’язаних з внесенням даних зовнішніх користувачів електронних сервісів Пенсійного фонду України, які перебувають на обліку в Головному управлінні Пенсійного фонду України в м. Києві.</w:t>
            </w:r>
          </w:p>
          <w:p>
            <w:pPr>
              <w:pStyle w:val="NormalWeb"/>
              <w:widowControl/>
              <w:numPr>
                <w:ilvl w:val="0"/>
                <w:numId w:val="2"/>
              </w:numPr>
              <w:tabs>
                <w:tab w:val="clear" w:pos="170"/>
                <w:tab w:val="left" w:pos="64" w:leader="none"/>
                <w:tab w:val="left" w:pos="178" w:leader="none"/>
                <w:tab w:val="left" w:pos="319" w:leader="none"/>
              </w:tabs>
              <w:suppressAutoHyphens w:val="true"/>
              <w:spacing w:before="0" w:after="0"/>
              <w:ind w:hanging="0" w:left="36" w:right="6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розгляду у межах компетенції відділу звернень, заяв та скарг підприємств, установ і громадян.</w:t>
            </w:r>
          </w:p>
          <w:p>
            <w:pPr>
              <w:pStyle w:val="NormalWeb"/>
              <w:widowControl/>
              <w:numPr>
                <w:ilvl w:val="0"/>
                <w:numId w:val="2"/>
              </w:numPr>
              <w:tabs>
                <w:tab w:val="clear" w:pos="170"/>
                <w:tab w:val="left" w:pos="64" w:leader="none"/>
                <w:tab w:val="left" w:pos="178" w:leader="none"/>
                <w:tab w:val="left" w:pos="319" w:leader="none"/>
              </w:tabs>
              <w:suppressAutoHyphens w:val="true"/>
              <w:spacing w:before="0" w:after="0"/>
              <w:ind w:hanging="0" w:left="36" w:right="6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Дотримання законодавства про інформацію, доступу до публічної інформації, захисту персональних даних.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170"/>
                <w:tab w:val="left" w:pos="178" w:leader="none"/>
                <w:tab w:val="left" w:pos="319" w:leader="none"/>
              </w:tabs>
              <w:suppressAutoHyphens w:val="true"/>
              <w:spacing w:before="0" w:after="0"/>
              <w:ind w:hanging="0" w:left="36" w:right="62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Формування моніторингів, аналізів та узагальнення інформації щодо зовнішніх користувачів електронних сервісів Пенсійного фонду України, підготовки аналітичних, інформаційних та звітних даних віднесених до компетенції відділу.</w:t>
            </w:r>
          </w:p>
        </w:tc>
      </w:tr>
      <w:tr>
        <w:trPr>
          <w:trHeight w:val="1573" w:hRule="atLeast"/>
        </w:trPr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86" w:type="dxa"/>
            <w:gridSpan w:val="2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 xml:space="preserve">Посадовий оклад – 15966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Style17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Освіта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Calibri" w:cs="Times New Roman"/>
                <w:color w:val="000000"/>
                <w:kern w:val="0"/>
                <w:szCs w:val="28"/>
                <w:lang w:val="uk-UA" w:bidi="ar-SA"/>
              </w:rPr>
              <w:t xml:space="preserve">Вища освіта за освітнім ступенем не нижче молодшого бакалавра  у галузі знань: </w:t>
            </w:r>
            <w:r>
              <w:rPr>
                <w:rStyle w:val="rvts0"/>
                <w:rFonts w:eastAsia="Times New Roman"/>
                <w:kern w:val="0"/>
                <w:szCs w:val="28"/>
                <w:lang w:val="uk-UA" w:bidi="ar-SA"/>
              </w:rPr>
              <w:t xml:space="preserve"> “Інформаційні технології”, “Економіка”, “Соціологія”, “Математика”, “Статистика”, “Соціальне забезпечення”, “Системний аналіз”, “Автоматизація приладобудування”, “Електрична інженерія», “Електроніка телекомунікації”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Досвід роботи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shd w:fill="FFFFFF" w:val="clear"/>
                <w:lang w:val="uk-UA" w:bidi="ar-SA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3.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895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1.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Якісне виконання поставлених завдань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firstLine="1" w:left="0" w:right="175"/>
              <w:contextualSpacing/>
              <w:rPr>
                <w:bCs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234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2.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32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Відповідальність, командна робота та взаємодія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170"/>
                <w:tab w:val="left" w:pos="0" w:leader="none"/>
                <w:tab w:val="left" w:pos="190" w:leader="none"/>
              </w:tabs>
              <w:suppressAutoHyphens w:val="true"/>
              <w:spacing w:lineRule="auto" w:line="240" w:before="0" w:after="0"/>
              <w:ind w:firstLine="1" w:left="0" w:right="175"/>
              <w:rPr>
                <w:bCs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 xml:space="preserve">вміння працювати в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команді та командної взаємодії.</w:t>
            </w:r>
          </w:p>
        </w:tc>
      </w:tr>
      <w:tr>
        <w:trPr>
          <w:trHeight w:val="198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3.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bCs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Аналітичні здібності та обґрунтування власної позиції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170"/>
                <w:tab w:val="left" w:pos="190" w:leader="none"/>
                <w:tab w:val="left" w:pos="417" w:leader="none"/>
                <w:tab w:val="left" w:pos="418" w:leader="none"/>
                <w:tab w:val="left" w:pos="1450" w:leader="none"/>
                <w:tab w:val="left" w:pos="1726" w:leader="none"/>
                <w:tab w:val="left" w:pos="3063" w:leader="none"/>
                <w:tab w:val="left" w:pos="3290" w:leader="none"/>
                <w:tab w:val="left" w:pos="4708" w:leader="none"/>
                <w:tab w:val="left" w:pos="4981" w:leader="none"/>
                <w:tab w:val="left" w:pos="5172" w:leader="none"/>
              </w:tabs>
              <w:suppressAutoHyphens w:val="true"/>
              <w:spacing w:lineRule="auto" w:line="240" w:before="0" w:after="0"/>
              <w:ind w:firstLine="1" w:left="0" w:right="175"/>
              <w:rPr>
                <w:bCs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rFonts w:eastAsia="Times New Roman" w:cs="Times New Roman"/>
                <w:bCs/>
                <w:color w:val="000000"/>
                <w:kern w:val="0"/>
                <w:szCs w:val="28"/>
                <w:lang w:val="uk-UA" w:bidi="ar-SA"/>
              </w:rPr>
              <w:t>.</w:t>
            </w:r>
          </w:p>
        </w:tc>
      </w:tr>
      <w:tr>
        <w:trPr>
          <w:trHeight w:val="378" w:hRule="atLeast"/>
        </w:trPr>
        <w:tc>
          <w:tcPr>
            <w:tcW w:w="949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Вимога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2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“Про інформацію”;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“Про захист інформації в інформаційно-телекомунікаційних системах”;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Закону України </w:t>
            </w:r>
            <w:hyperlink r:id="rId2">
              <w:r>
                <w:rPr>
                  <w:rStyle w:val="Style5"/>
                  <w:rFonts w:eastAsia="Times New Roman" w:cs="Times New Roman"/>
                  <w:color w:val="000000"/>
                  <w:kern w:val="0"/>
                  <w:szCs w:val="28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інших нормативно-правових актів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___________________________</w:t>
      </w:r>
    </w:p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567" w:top="624" w:footer="567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74E554E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оле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74E554E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4" wp14:anchorId="0486361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27050" cy="173990"/>
              <wp:effectExtent l="0" t="0" r="0" b="0"/>
              <wp:wrapSquare wrapText="bothSides"/>
              <wp:docPr id="2" name="Поле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0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20.2pt;margin-top:0.05pt;width:41.45pt;height:13.65pt;mso-wrap-style:square;v-text-anchor:top;mso-position-horizontal:center;mso-position-horizontal-relative:margin" wp14:anchorId="0486361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17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FontStyle11" w:customStyle="1">
    <w:name w:val="Font Style11"/>
    <w:basedOn w:val="DefaultParagraphFont"/>
    <w:uiPriority w:val="99"/>
    <w:qFormat/>
    <w:rsid w:val="00d76ed3"/>
    <w:rPr>
      <w:rFonts w:ascii="Times New Roman" w:hAnsi="Times New Roman" w:cs="Times New Roman"/>
      <w:sz w:val="26"/>
      <w:szCs w:val="26"/>
    </w:rPr>
  </w:style>
  <w:style w:type="character" w:styleId="rvts0" w:customStyle="1">
    <w:name w:val="rvts0"/>
    <w:qFormat/>
    <w:rsid w:val="00bb2c36"/>
    <w:rPr>
      <w:rFonts w:ascii="Times New Roman" w:hAnsi="Times New Roman" w:cs="Times New Roman"/>
    </w:rPr>
  </w:style>
  <w:style w:type="character" w:styleId="csd2c743de" w:customStyle="1">
    <w:name w:val="csd2c743de"/>
    <w:basedOn w:val="DefaultParagraphFont"/>
    <w:qFormat/>
    <w:rsid w:val="00fb6e32"/>
    <w:rPr/>
  </w:style>
  <w:style w:type="character" w:styleId="cs184f715a" w:customStyle="1">
    <w:name w:val="cs184f715a"/>
    <w:basedOn w:val="DefaultParagraphFont"/>
    <w:qFormat/>
    <w:rsid w:val="00fb6e32"/>
    <w:rPr/>
  </w:style>
  <w:style w:type="character" w:styleId="31" w:customStyle="1">
    <w:name w:val="Заголовок 3 Знак"/>
    <w:basedOn w:val="DefaultParagraphFont"/>
    <w:qFormat/>
    <w:rsid w:val="008c08c6"/>
    <w:rPr>
      <w:b/>
      <w:i/>
      <w:sz w:val="28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Style16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17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17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17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12" w:customStyle="1">
    <w:name w:val="Звичайний1"/>
    <w:qFormat/>
    <w:rsid w:val="00551e65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d270a203" w:customStyle="1">
    <w:name w:val="csd270a203"/>
    <w:basedOn w:val="Normal"/>
    <w:qFormat/>
    <w:rsid w:val="00fb6e3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fb6e3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pPr/>
    <w:rPr/>
  </w:style>
  <w:style w:type="paragraph" w:styleId="cs7c5251be" w:customStyle="1">
    <w:name w:val="cs7c5251be"/>
    <w:basedOn w:val="Normal"/>
    <w:qFormat/>
    <w:rsid w:val="008c08c6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>
    <w:name w:val="Вміст рамки"/>
    <w:basedOn w:val="Normal"/>
    <w:qFormat/>
    <w:pPr/>
    <w:rPr/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311">
    <w:name w:val="Основной текст (3)1"/>
    <w:basedOn w:val="Normal"/>
    <w:qFormat/>
    <w:pPr>
      <w:widowControl w:val="false"/>
      <w:shd w:val="clear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numbering" w:styleId="Style28" w:default="1">
    <w:name w:val="Без маркерів"/>
    <w:uiPriority w:val="99"/>
    <w:semiHidden/>
    <w:unhideWhenUsed/>
    <w:qFormat/>
  </w:style>
  <w:style w:type="numbering" w:styleId="user4" w:customStyle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893E1-7664-456E-8D90-302416C0B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LibreOffice/26.2.0.3$Windows_X86_64 LibreOffice_project/620$Build-3</Application>
  <AppVersion>15.0000</AppVersion>
  <Pages>3</Pages>
  <Words>529</Words>
  <Characters>3768</Characters>
  <CharactersWithSpaces>4215</CharactersWithSpaces>
  <Paragraphs>67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2026-08-05T12:07:00Z</dcterms:created>
  <dc:creator>1-1</dc:creator>
  <dc:description/>
  <dc:language>uk-UA</dc:language>
  <cp:lastModifiedBy/>
  <cp:lastPrinted>2021-03-22T13:07:00Z</cp:lastPrinted>
  <dcterms:modified xsi:type="dcterms:W3CDTF">2026-09-02T17:24:01Z</dcterms:modified>
  <cp:revision>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