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  <w:szCs w:val="24"/>
        </w:rPr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  <w:t>Умови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bCs/>
          <w:sz w:val="28"/>
          <w:szCs w:val="28"/>
        </w:rPr>
        <w:t xml:space="preserve">на зайняття посади державної служби категорії «В» - головного спеціаліста </w:t>
      </w:r>
      <w:r>
        <w:rPr>
          <w:sz w:val="28"/>
          <w:szCs w:val="28"/>
        </w:rPr>
        <w:t xml:space="preserve">відділу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контролю за правильністю нарахування субсидій та пільг управління субсидій, пільг та </w:t>
      </w:r>
      <w:r>
        <w:rPr>
          <w:sz w:val="28"/>
          <w:szCs w:val="28"/>
        </w:rPr>
        <w:t>соціальних допомог</w:t>
      </w:r>
    </w:p>
    <w:p>
      <w:pPr>
        <w:pStyle w:val="Normal"/>
        <w:ind w:hanging="0" w:left="0"/>
        <w:jc w:val="center"/>
        <w:rPr>
          <w:bCs/>
          <w:szCs w:val="24"/>
        </w:rPr>
      </w:pPr>
      <w:r>
        <w:rPr>
          <w:sz w:val="28"/>
          <w:szCs w:val="28"/>
        </w:rPr>
        <w:t>(пр-т Берестейський, 50)</w:t>
      </w:r>
    </w:p>
    <w:p>
      <w:pPr>
        <w:pStyle w:val="Normal"/>
        <w:ind w:hanging="0"/>
        <w:jc w:val="center"/>
        <w:rPr>
          <w:szCs w:val="28"/>
        </w:rPr>
      </w:pPr>
      <w:r>
        <w:rPr>
          <w:szCs w:val="28"/>
        </w:rPr>
      </w:r>
    </w:p>
    <w:tbl>
      <w:tblPr>
        <w:tblW w:w="9782" w:type="dxa"/>
        <w:jc w:val="left"/>
        <w:tblInd w:w="1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Взяття в роботу та опрацювання звернення для перевірки правильності призначення субсидій та пільг за екстериторіальним принципом в порядку єдиної черги завдань та єдиної черги спеціалістів.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Опрацювання та перевірка наданих документів та розрахунків, проведення аналізу за додержанням норм на відповідність законодавству при призначенні/перерахунку пільг та субсидій.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моніторингу за дотриманням термінів, передбачених законодавством, при прийнятті рішень про надання або про відмову в призначенні субсидій та пільг.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Розгляд та взяття участі у розгляді звернень, заяв та скарг громадян, підприємств та організацій, посадових осіб, запитів на інформацію; надання роз’яснення з питань, що належать до компетенції відділу.</w:t>
            </w:r>
          </w:p>
          <w:p>
            <w:pPr>
              <w:pStyle w:val="Normal"/>
              <w:ind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Здійснення перевірки опрацьовання рекомендацій, наданих Міністерством фінансів України щодо виявлених невідповідностей,що впливають на встановлення права на надання субсидій та пільг.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посадовий оклад – 20795 грн. </w:t>
            </w: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66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вища освіта за освітнім ступенем не нижче бакалавра, молодшого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d0a5422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7115dbcf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>
            <w:pPr>
              <w:pStyle w:val="cs475609cc"/>
              <w:spacing w:beforeAutospacing="0" w:before="0" w:afterAutospacing="0" w:after="0"/>
              <w:ind w:hanging="0" w:right="-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2654ae3a"/>
              <w:spacing w:beforeAutospacing="0" w:before="0" w:afterAutospacing="0" w:after="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Встановлення цілей, пріоритетів та орієнтирів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1116938"/>
              <w:spacing w:beforeAutospacing="0" w:before="0" w:afterAutospacing="0" w:after="0"/>
              <w:ind w:hanging="0" w:right="280"/>
              <w:jc w:val="both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- уміння встановлювати чіткі, реальні, досяжні групові чи індивідуальні цілі та пріоритети;</w:t>
            </w:r>
          </w:p>
          <w:p>
            <w:pPr>
              <w:pStyle w:val="Normal"/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- уміння визначати орієнтири для досягнення групових чи індивідуальних цілей.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abb0e626"/>
              <w:spacing w:beforeAutospacing="0" w:before="0" w:afterAutospacing="0" w:after="0"/>
              <w:ind w:hanging="0" w:right="100"/>
              <w:rPr>
                <w:sz w:val="28"/>
                <w:szCs w:val="28"/>
              </w:rPr>
            </w:pPr>
            <w:r>
              <w:rPr>
                <w:rStyle w:val="cs23fb0664"/>
                <w:color w:val="000000"/>
                <w:sz w:val="28"/>
                <w:szCs w:val="28"/>
              </w:rPr>
              <w:t>Відповідальність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303" w:leader="none"/>
              </w:tabs>
              <w:spacing w:lineRule="auto" w:line="240"/>
              <w:ind w:hanging="0" w:left="2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  <w:tab w:val="left" w:pos="298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firstLine="20" w:left="0" w:right="280"/>
              <w:rPr>
                <w:color w:val="000000"/>
                <w:szCs w:val="28"/>
              </w:rPr>
            </w:pPr>
            <w:r>
              <w:rPr>
                <w:rStyle w:val="cs23fb0664"/>
                <w:color w:val="000000"/>
                <w:szCs w:val="28"/>
              </w:rPr>
              <w:t>здатність брати на себе зобов’язання, чітко їх дотримуватись і виконувати.</w:t>
            </w:r>
          </w:p>
        </w:tc>
      </w:tr>
      <w:tr>
        <w:trPr>
          <w:trHeight w:val="75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Конституції України;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- Закону України «Про запобігання корупції»;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- Закону України «Про державну службу»;</w:t>
            </w:r>
          </w:p>
          <w:p>
            <w:pPr>
              <w:pStyle w:val="Normal"/>
              <w:ind w:firstLine="3"/>
              <w:rPr>
                <w:szCs w:val="28"/>
                <w:lang w:val="ru-RU" w:eastAsia="uk-UA"/>
              </w:rPr>
            </w:pPr>
            <w:r>
              <w:rPr>
                <w:szCs w:val="28"/>
              </w:rPr>
              <w:t>-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доступ до публічної інформації</w:t>
            </w:r>
            <w:r>
              <w:rPr>
                <w:szCs w:val="28"/>
              </w:rPr>
              <w:t>»;</w:t>
            </w:r>
          </w:p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  <w:lang w:val="ru-RU" w:eastAsia="uk-UA"/>
              </w:rPr>
              <w:t xml:space="preserve">- </w:t>
            </w:r>
            <w:r>
              <w:rPr>
                <w:szCs w:val="28"/>
                <w:lang w:eastAsia="uk-UA"/>
              </w:rPr>
              <w:t xml:space="preserve">Закон України </w:t>
            </w:r>
            <w:r>
              <w:rPr>
                <w:szCs w:val="28"/>
              </w:rPr>
              <w:t>«</w:t>
            </w:r>
            <w:r>
              <w:rPr>
                <w:szCs w:val="28"/>
                <w:lang w:eastAsia="uk-UA"/>
              </w:rPr>
              <w:t>Про захист персональних даних</w:t>
            </w:r>
            <w:r>
              <w:rPr>
                <w:szCs w:val="28"/>
              </w:rPr>
              <w:t>»</w:t>
            </w:r>
            <w:r>
              <w:rPr>
                <w:szCs w:val="28"/>
                <w:lang w:eastAsia="uk-UA"/>
              </w:rPr>
              <w:t>.</w:t>
            </w:r>
          </w:p>
        </w:tc>
      </w:tr>
      <w:tr>
        <w:trPr>
          <w:trHeight w:val="381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ind w:hanging="0" w:left="0"/>
              <w:jc w:val="left"/>
              <w:rPr>
                <w:i w:val="false"/>
                <w:iCs w:val="false"/>
              </w:rPr>
            </w:pPr>
            <w:r>
              <w:rPr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Знання:</w:t>
            </w:r>
          </w:p>
          <w:p>
            <w:pPr>
              <w:pStyle w:val="BodyText"/>
              <w:widowControl/>
              <w:spacing w:lineRule="auto" w:line="274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Закон України «Про загальнообов’язкове державне пенсійне страхування»;</w:t>
            </w:r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 </w:t>
            </w:r>
            <w:bookmarkStart w:id="0" w:name="n3"/>
            <w:bookmarkEnd w:id="0"/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постанова Кабінету Міністрів України «Про спрощення порядку надання населенню субсидій для відшкодування витрат на оплату житлово-комунальних послуг, придбання скрапленого газу, твердого та рідкого пічного побутового палива» № 848 від 21.10.1995;</w:t>
            </w:r>
            <w:bookmarkStart w:id="1" w:name="Про_новий_розмір_витрат_на_оплату_житлов"/>
            <w:bookmarkEnd w:id="1"/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«Про новий розмір витрат на оплату житлово-комунальних послуг, придбання скрапленого газу, твердого та рідкого пічного побутового палива у разі надання житлової субсидії» N 1156 від 27.07.1998;</w:t>
            </w:r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«Про затвердження Положення про Єдиний державний реєстр отримувачів житлових субсидій» № 182 від 14.03.2018;</w:t>
            </w:r>
            <w:bookmarkStart w:id="2" w:name="Деякі_питання_виплати_державної_соціальн"/>
            <w:bookmarkEnd w:id="2"/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«Деякі питання виплати державної соціальної допомоги» № 632 від 22.07.2020</w:t>
            </w:r>
          </w:p>
          <w:p>
            <w:pPr>
              <w:pStyle w:val="BodyText"/>
              <w:widowControl/>
              <w:spacing w:lineRule="auto" w:line="276" w:before="0" w:after="0"/>
              <w:ind w:hanging="0" w:left="0" w:right="0"/>
              <w:jc w:val="both"/>
              <w:rPr>
                <w:i w:val="false"/>
                <w:szCs w:val="28"/>
                <w:lang w:eastAsia="uk-UA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shd w:fill="auto" w:val="clear"/>
                <w:lang w:eastAsia="uk-UA"/>
              </w:rPr>
              <w:t>- постанова Кабінету Міністрів України «Про встановлення державних соціальних стандартів у сфері житлово-комунального обслуговування» № 409 від 06.08.2014 та інш.</w:t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softHyphen/>
        <w:t>_______________________________________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2,4912" stroked="t" o:allowincell="f" style="position:absolute;margin-left:0.05pt;margin-top:-140.25pt;width:138.9pt;height:139.2pt;mso-wrap-style:none;v-text-anchor:middle;mso-position-horizontal:center;mso-position-horizontal-relative:margin" path="m4901,4911l0,4911l0,0l4901,0l4901,4911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w:pict>
        <v:shape id="shape_0" coordsize="10878,3902" stroked="t" o:allowincell="f" style="position:absolute;margin-left:86.8pt;margin-top:-1857.45pt;width:308.25pt;height:110.55pt;mso-position-horizontal:center;mso-position-horizontal-relative:margin" path="m10877,3901l10877,0l10877,3901l0,3901l0,0e">
          <v:stroke color="black" joinstyle="round" endcap="flat"/>
          <v:fill o:detectmouseclick="t" on="false"/>
          <w10:wrap type="none"/>
        </v:shape>
      </w:pic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bullet"/>
      <w:lvlText w:val="-"/>
      <w:lvlJc w:val="left"/>
      <w:pPr>
        <w:tabs>
          <w:tab w:val="num" w:pos="0"/>
        </w:tabs>
        <w:ind w:left="3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4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docVars>
    <w:docVar w:name="StepHandle" w:val="262696"/>
  </w:docVars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0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23fb0664" w:customStyle="1">
    <w:name w:val="cs23fb0664"/>
    <w:basedOn w:val="DefaultParagraphFont"/>
    <w:qFormat/>
    <w:rsid w:val="00257181"/>
    <w:rPr/>
  </w:style>
  <w:style w:type="character" w:styleId="Hyperlink">
    <w:name w:val="Hyperlink"/>
    <w:rsid w:val="00044672"/>
    <w:rPr>
      <w:color w:val="000080"/>
      <w:u w:val="single"/>
    </w:rPr>
  </w:style>
  <w:style w:type="character" w:styleId="1" w:customStyle="1">
    <w:name w:val="Неразрешенное упоминание1"/>
    <w:basedOn w:val="DefaultParagraphFont"/>
    <w:qFormat/>
    <w:rsid w:val="00d65211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d65211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d65211"/>
    <w:rPr>
      <w:b/>
      <w:bCs/>
    </w:rPr>
  </w:style>
  <w:style w:type="character" w:styleId="csd2c743de">
    <w:name w:val="csd2c743de"/>
    <w:basedOn w:val="DefaultParagraphFont"/>
    <w:qFormat/>
    <w:rPr/>
  </w:style>
  <w:style w:type="character" w:styleId="rvts0">
    <w:name w:val="rvts0"/>
    <w:qFormat/>
    <w:rPr>
      <w:rFonts w:cs="Times New Roman"/>
    </w:rPr>
  </w:style>
  <w:style w:type="character" w:styleId="Style13">
    <w:name w:val="Підзаголовок Знак"/>
    <w:basedOn w:val="DefaultParagraphFont"/>
    <w:qFormat/>
    <w:rPr>
      <w:b/>
      <w:sz w:val="28"/>
    </w:rPr>
  </w:style>
  <w:style w:type="character" w:styleId="11">
    <w:name w:val="Незакрита згадка1"/>
    <w:basedOn w:val="DefaultParagraphFont"/>
    <w:qFormat/>
    <w:rPr>
      <w:color w:val="605E5C"/>
      <w:shd w:fill="E1DFDD" w:val="clear"/>
    </w:rPr>
  </w:style>
  <w:style w:type="paragraph" w:styleId="Style14" w:customStyle="1">
    <w:name w:val="Заголовок"/>
    <w:basedOn w:val="Normal"/>
    <w:next w:val="BodyText"/>
    <w:qFormat/>
    <w:rsid w:val="00ea2d1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044672"/>
    <w:pPr/>
    <w:rPr>
      <w:rFonts w:cs="Lucida Sans"/>
    </w:rPr>
  </w:style>
  <w:style w:type="paragraph" w:styleId="Caption">
    <w:name w:val="caption"/>
    <w:basedOn w:val="Normal"/>
    <w:qFormat/>
    <w:rsid w:val="0004467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ea2d1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044672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044672"/>
    <w:pPr>
      <w:suppressLineNumbers/>
    </w:pPr>
    <w:rPr>
      <w:rFonts w:cs="Lucida Sans"/>
    </w:rPr>
  </w:style>
  <w:style w:type="paragraph" w:styleId="Style16" w:customStyle="1">
    <w:name w:val="Верхній і нижній колонтитули"/>
    <w:basedOn w:val="Normal"/>
    <w:qFormat/>
    <w:rsid w:val="00044672"/>
    <w:pPr/>
    <w:rPr/>
  </w:style>
  <w:style w:type="paragraph" w:styleId="user2" w:customStyle="1">
    <w:name w:val="Верхній і нижній колонтитули (user)"/>
    <w:basedOn w:val="Normal"/>
    <w:qFormat/>
    <w:rsid w:val="00ea2d11"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2d0a5422" w:customStyle="1">
    <w:name w:val="cs2d0a5422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7115dbcf" w:customStyle="1">
    <w:name w:val="cs7115dbcf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475609cc" w:customStyle="1">
    <w:name w:val="cs475609cc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61116938" w:customStyle="1">
    <w:name w:val="cs61116938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2654ae3a" w:customStyle="1">
    <w:name w:val="cs2654ae3a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abb0e626" w:customStyle="1">
    <w:name w:val="csabb0e626"/>
    <w:basedOn w:val="Normal"/>
    <w:qFormat/>
    <w:rsid w:val="00257181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rvps6" w:customStyle="1">
    <w:name w:val="rvps6"/>
    <w:basedOn w:val="Normal"/>
    <w:qFormat/>
    <w:rsid w:val="00d81fa2"/>
    <w:pPr>
      <w:spacing w:lineRule="auto" w:line="240" w:before="240" w:after="360"/>
      <w:ind w:hanging="0" w:left="360" w:right="360"/>
      <w:jc w:val="center"/>
    </w:pPr>
    <w:rPr>
      <w:sz w:val="24"/>
      <w:szCs w:val="24"/>
      <w:lang w:eastAsia="uk-UA"/>
    </w:rPr>
  </w:style>
  <w:style w:type="paragraph" w:styleId="user3" w:customStyle="1">
    <w:name w:val="Вміст рамки (user)"/>
    <w:basedOn w:val="Normal"/>
    <w:qFormat/>
    <w:rsid w:val="00044672"/>
    <w:pPr/>
    <w:rPr/>
  </w:style>
  <w:style w:type="paragraph" w:styleId="Style25" w:customStyle="1">
    <w:name w:val="Вміст рамки"/>
    <w:basedOn w:val="Normal"/>
    <w:qFormat/>
    <w:rsid w:val="00ea2d11"/>
    <w:pPr/>
    <w:rPr/>
  </w:style>
  <w:style w:type="paragraph" w:styleId="13" w:customStyle="1">
    <w:name w:val="Звичайний1"/>
    <w:qFormat/>
    <w:rsid w:val="00d65211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Style26">
    <w:name w:val="Вміст таблиці"/>
    <w:basedOn w:val="Normal"/>
    <w:qFormat/>
    <w:pPr>
      <w:widowControl w:val="false"/>
      <w:suppressLineNumbers/>
    </w:pPr>
    <w:rPr/>
  </w:style>
  <w:style w:type="paragraph" w:styleId="Style27">
    <w:name w:val="Заголовок таблиці"/>
    <w:basedOn w:val="Style26"/>
    <w:qFormat/>
    <w:pPr>
      <w:suppressLineNumbers/>
      <w:jc w:val="center"/>
    </w:pPr>
    <w:rPr>
      <w:b/>
      <w:bCs/>
    </w:rPr>
  </w:style>
  <w:style w:type="paragraph" w:styleId="user4">
    <w:name w:val="Вміст таблиці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і (user)"/>
    <w:basedOn w:val="user4"/>
    <w:qFormat/>
    <w:pPr>
      <w:suppressLineNumbers/>
      <w:jc w:val="center"/>
    </w:pPr>
    <w:rPr>
      <w:b/>
      <w:bCs/>
    </w:rPr>
  </w:style>
  <w:style w:type="paragraph" w:styleId="cs7c5251be">
    <w:name w:val="cs7c5251be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>
    <w:name w:val="cs66e64e5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>
    <w:name w:val="cse2a94784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>
    <w:name w:val="csfb0aa375"/>
    <w:basedOn w:val="Normal"/>
    <w:qFormat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pPr>
      <w:spacing w:lineRule="auto" w:line="240"/>
      <w:ind w:hanging="0"/>
      <w:jc w:val="center"/>
    </w:pPr>
    <w:rPr>
      <w:b/>
    </w:rPr>
  </w:style>
  <w:style w:type="numbering" w:styleId="user6" w:customStyle="1">
    <w:name w:val="Без маркерів (user)"/>
    <w:uiPriority w:val="99"/>
    <w:semiHidden/>
    <w:unhideWhenUsed/>
    <w:qFormat/>
    <w:rsid w:val="00044672"/>
  </w:style>
  <w:style w:type="numbering" w:styleId="Style28" w:customStyle="1">
    <w:name w:val="Без маркерів"/>
    <w:uiPriority w:val="99"/>
    <w:semiHidden/>
    <w:unhideWhenUsed/>
    <w:qFormat/>
    <w:rsid w:val="00ea2d11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d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5E3B-2309-46AF-9A18-5E571A1D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Application>LibreOffice/26.2.0.3$Windows_X86_64 LibreOffice_project/620$Build-3</Application>
  <AppVersion>15.0000</AppVersion>
  <Pages>3</Pages>
  <Words>650</Words>
  <Characters>4096</Characters>
  <CharactersWithSpaces>4631</CharactersWithSpaces>
  <Paragraphs>67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2026-09-02T17:23:09Z</dcterms:modified>
  <cp:revision>103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