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i w:val="false"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>
          <w:bCs/>
          <w:szCs w:val="28"/>
        </w:rPr>
        <w:t>на зайняття посади державної служби категорії «В»</w:t>
      </w:r>
      <w:r>
        <w:rPr>
          <w:bCs/>
          <w:szCs w:val="28"/>
          <w:lang w:val="ru-RU"/>
        </w:rPr>
        <w:t xml:space="preserve">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</w:rPr>
        <w:t xml:space="preserve">головного спеціаліста </w:t>
      </w:r>
      <w:r>
        <w:rPr>
          <w:szCs w:val="28"/>
        </w:rPr>
        <w:t>відділу забезпечення наповнення бюджету №</w:t>
      </w:r>
      <w:r>
        <w:rPr>
          <w:szCs w:val="28"/>
          <w:lang w:val="en-US"/>
        </w:rPr>
        <w:t>2</w:t>
      </w:r>
      <w:r>
        <w:rPr>
          <w:szCs w:val="28"/>
          <w:lang w:val="ru-RU"/>
        </w:rPr>
        <w:t xml:space="preserve"> фінансово- економічного управління </w:t>
      </w:r>
    </w:p>
    <w:p>
      <w:pPr>
        <w:pStyle w:val="Normal"/>
        <w:ind w:hanging="0"/>
        <w:jc w:val="center"/>
        <w:rPr/>
      </w:pPr>
      <w:r>
        <w:rPr/>
        <w:t xml:space="preserve"> </w:t>
      </w:r>
      <w:r>
        <w:rPr/>
        <w:t>(</w:t>
      </w:r>
      <w:r>
        <w:rPr>
          <w:szCs w:val="24"/>
        </w:rPr>
        <w:t>проспект Берестейський, 92/2</w:t>
      </w:r>
      <w:r>
        <w:rPr/>
        <w:t>)</w:t>
      </w:r>
    </w:p>
    <w:p>
      <w:pPr>
        <w:pStyle w:val="Normal"/>
        <w:ind w:hanging="0"/>
        <w:jc w:val="center"/>
        <w:rPr>
          <w:bCs/>
          <w:szCs w:val="28"/>
          <w:lang w:val="ru-RU"/>
        </w:rPr>
      </w:pPr>
      <w:r>
        <w:rPr>
          <w:bCs/>
          <w:szCs w:val="28"/>
          <w:lang w:val="ru-RU"/>
        </w:rPr>
      </w:r>
    </w:p>
    <w:tbl>
      <w:tblPr>
        <w:tblW w:w="961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51"/>
        <w:gridCol w:w="2923"/>
        <w:gridCol w:w="11"/>
        <w:gridCol w:w="20"/>
        <w:gridCol w:w="5948"/>
        <w:gridCol w:w="117"/>
      </w:tblGrid>
      <w:tr>
        <w:trPr/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232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Оперативне виконання завдань, покла-дених чинним законодавством на органи Пенсійного фонду та безпосередньо на відділ;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Здійснення: нарахувань по відшкодуванню фактичних витрат на виплату та доставку пенсій, призначених на пільгових умовах та внесення необхідних даних до баз даних; в установлені терміни направлення розрахунків підприємствам щодо відшкодуванню фактичних витрат на виплату та доставку пенсій; внесення доповнень, змін до загального довідника підприємств, які здійснюють відшкодування фактичних витрат на виплату та доставку пенсій; контролю за погашенням заборгованості зі сплати страхових внесків, внесків по відшкодуванню фактичних витрат на виплату та доставку пенсій, призначених на пільгових умовах.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Своєчасна підготовка та надання матеріалів до юридичного управління по боржниках для подання позовів до суду та заявлення кредиторських вимог по підприємствах – банкрутах.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Підготовка та направлення актів прийому – передачі залишків по платниках в зв’язку зі зміною юридичної адреси.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Підготовка та надання інформаційних довідок зі сплати єдиного соціального внеску за період з 01.01.2011 по 01.10.2013 р. до державної податкової служби та надання інформації про перебування на обліку платників.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Взаємодія в установленому порядку з іншими структурними підрозділами Головного управління,  з відомствами, іншими органами державної виконавчої влади у питаннях, що належать до його компетенції.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Розгляд листів, пропозиції, заяви платників, що надійшли до відділу та надання відповідей в установлені терміни, в межах своїх повноважень.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доступ до публічної інформації та  персональних даних, виконання вимог законодавства про запобігання корупції.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hanging="35" w:left="35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Заміщення, в порядку визначеному начальником відділу, інших працівників відділу у разі їх відсутності.</w:t>
            </w:r>
          </w:p>
        </w:tc>
      </w:tr>
      <w:tr>
        <w:trPr/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color w:val="000000"/>
                <w:sz w:val="28"/>
                <w:szCs w:val="27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Посадовий оклад – 20 795 грн.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Style w:val="csd2c743de"/>
                <w:color w:val="000000"/>
                <w:sz w:val="28"/>
                <w:szCs w:val="28"/>
              </w:rPr>
              <w:t xml:space="preserve"> рік;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40" w:before="0" w:after="0"/>
              <w:ind w:hanging="0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Строково, в</w:t>
            </w:r>
            <w:r>
              <w:rPr>
                <w:sz w:val="27"/>
                <w:szCs w:val="27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</w:t>
            </w:r>
            <w:r>
              <w:rPr>
                <w:bCs/>
                <w:sz w:val="27"/>
                <w:szCs w:val="27"/>
              </w:rPr>
              <w:t>.</w:t>
            </w:r>
          </w:p>
        </w:tc>
      </w:tr>
      <w:tr>
        <w:trPr/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науки», «Математика та статистика».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50" w:hRule="atLeast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437" w:hRule="atLeast"/>
        </w:trPr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eastAsia="zh-CN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8"/>
                <w:szCs w:val="28"/>
                <w:lang w:val="uk-UA" w:eastAsia="uk-UA"/>
              </w:rPr>
            </w:pPr>
            <w:r>
              <w:rPr>
                <w:bCs/>
                <w:sz w:val="28"/>
                <w:szCs w:val="28"/>
                <w:lang w:val="uk-UA" w:eastAsia="uk-UA"/>
              </w:rPr>
              <w:t>- Податкового кодексу України від 02.12.2010 № 2755- VI;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  <w:lang w:eastAsia="uk-UA"/>
              </w:rPr>
              <w:t>- наказу Міністерства фінансів України від 31.12.2013 № 1203 «Про затвердження Плану рахунків бухгалтерського обліку в державному секторі»</w:t>
            </w:r>
          </w:p>
        </w:tc>
        <w:tc>
          <w:tcPr>
            <w:tcW w:w="117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</w:tbl>
    <w:p>
      <w:pPr>
        <w:pStyle w:val="Style21"/>
        <w:ind w:hanging="0"/>
        <w:jc w:val="center"/>
        <w:rPr>
          <w:bCs/>
          <w:szCs w:val="28"/>
        </w:rPr>
      </w:pPr>
      <w:bookmarkStart w:id="0" w:name="_Hlk218505826"/>
      <w:r>
        <w:rPr>
          <w:bCs/>
          <w:szCs w:val="28"/>
        </w:rPr>
        <w:t>______________________</w:t>
      </w:r>
      <w:bookmarkEnd w:id="0"/>
    </w:p>
    <w:p>
      <w:pPr>
        <w:pStyle w:val="Style21"/>
        <w:ind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Style21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823fc0"/>
    <w:rPr/>
  </w:style>
  <w:style w:type="character" w:styleId="31" w:customStyle="1">
    <w:name w:val="Заголовок 3 Знак"/>
    <w:basedOn w:val="DefaultParagraphFont"/>
    <w:qFormat/>
    <w:rsid w:val="00c769d1"/>
    <w:rPr>
      <w:b/>
      <w:i/>
      <w:sz w:val="28"/>
      <w:lang w:eastAsia="ru-RU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2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Style20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9">
    <w:name w:val="Вміст рамки"/>
    <w:basedOn w:val="Normal"/>
    <w:qFormat/>
    <w:pPr/>
    <w:rPr/>
  </w:style>
  <w:style w:type="paragraph" w:styleId="user3">
    <w:name w:val="Вміст рамки (user)"/>
    <w:basedOn w:val="Normal"/>
    <w:qFormat/>
    <w:pPr/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32" w:default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FE643-C765-4076-B8B2-7C00CDE8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4</Pages>
  <Words>707</Words>
  <Characters>4707</Characters>
  <CharactersWithSpaces>5331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2025-09-01T08:20:00Z</dcterms:created>
  <dc:creator>1-1</dc:creator>
  <dc:description/>
  <dc:language>uk-UA</dc:language>
  <cp:lastModifiedBy/>
  <cp:lastPrinted>2020-07-03T07:18:00Z</cp:lastPrinted>
  <dcterms:modified xsi:type="dcterms:W3CDTF">2026-09-02T17:19:58Z</dcterms:modified>
  <cp:revision>24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