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cs7c5251be"/>
        <w:spacing w:beforeAutospacing="0" w:before="0" w:afterAutospacing="0" w:after="0"/>
        <w:jc w:val="center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Умови </w:t>
      </w:r>
    </w:p>
    <w:p>
      <w:pPr>
        <w:pStyle w:val="cs7c5251be"/>
        <w:spacing w:beforeAutospacing="0" w:before="0" w:afterAutospacing="0" w:after="0"/>
        <w:jc w:val="center"/>
        <w:rPr>
          <w:bCs/>
          <w:sz w:val="28"/>
          <w:szCs w:val="28"/>
        </w:rPr>
      </w:pPr>
      <w:r>
        <w:rPr>
          <w:b w:val="false"/>
          <w:bCs/>
          <w:i w:val="false"/>
          <w:iCs w:val="false"/>
          <w:sz w:val="28"/>
          <w:szCs w:val="28"/>
        </w:rPr>
        <w:t>проведення добору</w:t>
      </w:r>
    </w:p>
    <w:p>
      <w:pPr>
        <w:pStyle w:val="Normal"/>
        <w:ind w:hanging="0"/>
        <w:jc w:val="center"/>
        <w:rPr>
          <w:lang w:val="ru-RU"/>
        </w:rPr>
      </w:pPr>
      <w:r>
        <w:rPr>
          <w:bCs/>
          <w:szCs w:val="28"/>
        </w:rPr>
        <w:t>на зайняття посади державної служби категорії «В» -</w:t>
      </w:r>
      <w:r>
        <w:rPr>
          <w:rFonts w:eastAsia="Arial Unicode MS"/>
          <w:lang w:val="ru-RU"/>
        </w:rPr>
        <w:t xml:space="preserve"> </w:t>
      </w:r>
      <w:r>
        <w:rPr>
          <w:szCs w:val="28"/>
        </w:rPr>
        <w:t>головного спеціаліста  відділу</w:t>
      </w:r>
      <w:r>
        <w:rPr>
          <w:rFonts w:eastAsia="Arial Unicode MS"/>
        </w:rPr>
        <w:t xml:space="preserve"> матеріально-технічного забезпечення</w:t>
      </w:r>
      <w:r>
        <w:rPr>
          <w:szCs w:val="28"/>
        </w:rPr>
        <w:t xml:space="preserve"> управління </w:t>
      </w:r>
      <w:r>
        <w:rPr>
          <w:rFonts w:eastAsia="Arial Unicode MS"/>
        </w:rPr>
        <w:t>господарського обслуговування та матеріально-технічного забезпечення</w:t>
      </w:r>
    </w:p>
    <w:p>
      <w:pPr>
        <w:pStyle w:val="Normal"/>
        <w:ind w:hanging="0"/>
        <w:jc w:val="center"/>
        <w:rPr/>
      </w:pPr>
      <w:r>
        <w:rPr/>
        <w:t>(вул. Бульварно — Кудрявська, 16)</w:t>
      </w:r>
    </w:p>
    <w:p>
      <w:pPr>
        <w:pStyle w:val="Normal"/>
        <w:ind w:hanging="0"/>
        <w:jc w:val="center"/>
        <w:rPr>
          <w:szCs w:val="28"/>
        </w:rPr>
      </w:pPr>
      <w:r>
        <w:rPr>
          <w:szCs w:val="28"/>
        </w:rPr>
      </w:r>
    </w:p>
    <w:tbl>
      <w:tblPr>
        <w:tblStyle w:val="aff0"/>
        <w:tblW w:w="9469" w:type="dxa"/>
        <w:jc w:val="left"/>
        <w:tblInd w:w="4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4"/>
        <w:gridCol w:w="2978"/>
        <w:gridCol w:w="32"/>
        <w:gridCol w:w="5925"/>
      </w:tblGrid>
      <w:tr>
        <w:trPr/>
        <w:tc>
          <w:tcPr>
            <w:tcW w:w="9469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181"/>
              <w:jc w:val="center"/>
              <w:rPr>
                <w:bCs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Cs w:val="24"/>
                <w:lang w:val="uk-UA" w:bidi="ar-SA"/>
              </w:rPr>
              <w:t>Загальні умови</w:t>
            </w:r>
          </w:p>
        </w:tc>
      </w:tr>
      <w:tr>
        <w:trPr/>
        <w:tc>
          <w:tcPr>
            <w:tcW w:w="3512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Посадові обов’язки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/>
              <w:shd w:val="clear" w:color="auto" w:fill="FFFFFF"/>
              <w:suppressAutoHyphens w:val="false"/>
              <w:spacing w:lineRule="auto" w:line="240" w:before="0" w:after="120"/>
              <w:ind w:hanging="0"/>
              <w:rPr>
                <w:color w:val="000000"/>
                <w:sz w:val="27"/>
                <w:szCs w:val="27"/>
                <w:lang w:eastAsia="uk-UA"/>
              </w:rPr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1) Підготовка документів для забезпечення проведення спрощеної закупівлі, переговорної процедури закупівлі та конкурентних процедур закупівель Головним управлінням.</w:t>
            </w:r>
          </w:p>
          <w:p>
            <w:pPr>
              <w:pStyle w:val="Normal"/>
              <w:widowControl/>
              <w:shd w:val="clear" w:color="auto" w:fill="FFFFFF"/>
              <w:suppressAutoHyphens w:val="false"/>
              <w:spacing w:lineRule="auto" w:line="240" w:before="0" w:after="120"/>
              <w:ind w:hanging="0"/>
              <w:rPr>
                <w:color w:val="000000"/>
                <w:sz w:val="27"/>
                <w:szCs w:val="27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2) Розроблення проєктів тендерної документації при закупівлі товарів, робіт і послуг для забезпечення потреб структурних підрозділів Головного управління.</w:t>
            </w:r>
          </w:p>
          <w:p>
            <w:pPr>
              <w:pStyle w:val="Normal"/>
              <w:widowControl/>
              <w:shd w:val="clear" w:color="auto" w:fill="FFFFFF"/>
              <w:suppressAutoHyphens w:val="false"/>
              <w:spacing w:lineRule="auto" w:line="240" w:before="0" w:after="120"/>
              <w:ind w:hanging="0"/>
              <w:rPr>
                <w:color w:val="000000"/>
                <w:sz w:val="27"/>
                <w:szCs w:val="27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3)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uk-UA" w:eastAsia="uk-UA" w:bidi="ar-SA"/>
              </w:rPr>
              <w:t> </w:t>
            </w: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Підготовка інформації по проведенню процедур закупівель та копій відповідних документів за завданням безпосереднього керівника.</w:t>
            </w:r>
          </w:p>
          <w:p>
            <w:pPr>
              <w:pStyle w:val="Normal"/>
              <w:widowControl/>
              <w:shd w:val="clear" w:color="auto" w:fill="FFFFFF"/>
              <w:suppressAutoHyphens w:val="false"/>
              <w:spacing w:lineRule="auto" w:line="240" w:before="0" w:after="120"/>
              <w:ind w:hanging="0"/>
              <w:rPr>
                <w:color w:val="000000"/>
                <w:sz w:val="27"/>
                <w:szCs w:val="27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4) Забезпечення оприлюднення інформації про здійснення закупівель відповідно до Закону України «Про публічні закупівлі».</w:t>
            </w:r>
          </w:p>
          <w:p>
            <w:pPr>
              <w:pStyle w:val="Normal"/>
              <w:widowControl/>
              <w:shd w:val="clear" w:color="auto" w:fill="FFFFFF"/>
              <w:suppressAutoHyphens w:val="false"/>
              <w:spacing w:lineRule="auto" w:line="240" w:before="0" w:after="120"/>
              <w:ind w:hanging="0"/>
              <w:rPr>
                <w:color w:val="000000"/>
                <w:sz w:val="27"/>
                <w:szCs w:val="27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5) Підготовка за дорученням безпосереднього керівника в межах своїх повноважень проєктів відповідей за результатами розгляду звернень, заяв та скарг, що надходять в ході здійснюваних Головним управління процедур публічних закупівель.</w:t>
            </w:r>
          </w:p>
          <w:p>
            <w:pPr>
              <w:pStyle w:val="Normal"/>
              <w:widowControl/>
              <w:shd w:val="clear" w:color="auto" w:fill="FFFFFF"/>
              <w:suppressAutoHyphens w:val="false"/>
              <w:spacing w:lineRule="auto" w:line="240" w:before="0" w:after="120"/>
              <w:ind w:hanging="0"/>
              <w:rPr>
                <w:color w:val="000000"/>
                <w:sz w:val="27"/>
                <w:szCs w:val="27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6) Прийняття участі у підготовці, укладенні та контролі за виконанням договірних зобов’язань, забезпеченні захисту майнових прав і законних інтересів Головного управління.</w:t>
            </w:r>
          </w:p>
          <w:p>
            <w:pPr>
              <w:pStyle w:val="Normal"/>
              <w:widowControl/>
              <w:shd w:val="clear" w:color="auto" w:fill="FFFFFF"/>
              <w:suppressAutoHyphens w:val="false"/>
              <w:spacing w:lineRule="auto" w:line="240" w:before="0" w:after="120"/>
              <w:ind w:hanging="0"/>
              <w:rPr>
                <w:color w:val="000000"/>
                <w:sz w:val="27"/>
                <w:szCs w:val="27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7) Зберігання документів по проведеним процедурам закупівель протягом встановленого терміну.</w:t>
            </w:r>
          </w:p>
          <w:p>
            <w:pPr>
              <w:pStyle w:val="Normal"/>
              <w:widowControl/>
              <w:shd w:val="clear" w:color="auto" w:fill="FFFFFF"/>
              <w:suppressAutoHyphens w:val="false"/>
              <w:spacing w:lineRule="auto" w:line="240" w:before="0" w:after="120"/>
              <w:ind w:hanging="0"/>
              <w:rPr>
                <w:color w:val="000000"/>
                <w:sz w:val="27"/>
                <w:szCs w:val="27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8) Виконання вимог законодавства про запобігання корупції, дотримання вимог щодо збереження інформації з обмеженим доступом, що стала відома під час виконання обов’язків державної служби</w:t>
            </w:r>
          </w:p>
        </w:tc>
      </w:tr>
      <w:tr>
        <w:trPr/>
        <w:tc>
          <w:tcPr>
            <w:tcW w:w="3512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Умови оплати праці</w:t>
            </w:r>
          </w:p>
        </w:tc>
        <w:tc>
          <w:tcPr>
            <w:tcW w:w="5957" w:type="dxa"/>
            <w:gridSpan w:val="2"/>
            <w:tcBorders/>
            <w:vAlign w:val="center"/>
          </w:tcPr>
          <w:p>
            <w:pPr>
              <w:pStyle w:val="Normal"/>
              <w:shd w:val="clear" w:color="auto" w:fill="FFFFFF"/>
              <w:suppressAutoHyphens w:val="false"/>
              <w:spacing w:lineRule="auto" w:line="240" w:before="0" w:after="120"/>
              <w:ind w:hanging="0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посадовий оклад – 15 996 грн.</w:t>
            </w:r>
          </w:p>
          <w:p>
            <w:pPr>
              <w:pStyle w:val="Normal"/>
              <w:shd w:val="clear" w:color="auto" w:fill="FFFFFF"/>
              <w:suppressAutoHyphens w:val="false"/>
              <w:spacing w:lineRule="auto" w:line="240" w:before="0" w:after="120"/>
              <w:ind w:hanging="0"/>
              <w:rPr/>
            </w:pPr>
            <w:r>
              <w:rPr>
                <w:rStyle w:val="csd2c743de"/>
                <w:color w:val="000000"/>
                <w:lang w:eastAsia="uk-UA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hd w:val="clear" w:color="auto" w:fill="FFFFFF"/>
              <w:suppressAutoHyphens w:val="false"/>
              <w:spacing w:lineRule="auto" w:line="240" w:before="0" w:after="120"/>
              <w:ind w:hanging="0"/>
              <w:rPr/>
            </w:pPr>
            <w:r>
              <w:rPr>
                <w:rStyle w:val="csd2c743de"/>
                <w:color w:val="000000"/>
                <w:lang w:eastAsia="uk-U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3512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Інформація про 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чи безстроковість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призначення на посаду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shd w:val="clear" w:color="auto" w:fill="FFFFFF"/>
              <w:suppressAutoHyphens w:val="false"/>
              <w:spacing w:lineRule="auto" w:line="240" w:before="0" w:after="120"/>
              <w:ind w:hanging="0"/>
              <w:rPr/>
            </w:pPr>
            <w:r>
              <w:rPr>
                <w:rStyle w:val="csd2c743de"/>
                <w:color w:val="000000"/>
                <w:lang w:eastAsia="uk-U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469" w:type="dxa"/>
            <w:gridSpan w:val="4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lang w:val="uk-UA" w:eastAsia="ru-RU" w:bidi="ar-SA"/>
              </w:rPr>
              <w:t>Кваліфікаційні вимоги</w:t>
            </w:r>
          </w:p>
        </w:tc>
      </w:tr>
      <w:tr>
        <w:trPr/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1.</w:t>
            </w:r>
          </w:p>
        </w:tc>
        <w:tc>
          <w:tcPr>
            <w:tcW w:w="301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Освіта</w:t>
            </w:r>
          </w:p>
        </w:tc>
        <w:tc>
          <w:tcPr>
            <w:tcW w:w="5925" w:type="dxa"/>
            <w:tcBorders/>
            <w:vAlign w:val="center"/>
          </w:tcPr>
          <w:p>
            <w:pPr>
              <w:pStyle w:val="csd270a203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kern w:val="0"/>
                <w:sz w:val="28"/>
                <w:szCs w:val="28"/>
                <w:lang w:val="uk-UA" w:bidi="ar-SA"/>
              </w:rPr>
              <w:t>ступінь вищої освіти – не нижче молодшого бакалавра, бакалавра</w:t>
            </w:r>
          </w:p>
        </w:tc>
      </w:tr>
      <w:tr>
        <w:trPr/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2.</w:t>
            </w:r>
          </w:p>
        </w:tc>
        <w:tc>
          <w:tcPr>
            <w:tcW w:w="301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Досвід роботи</w:t>
            </w:r>
          </w:p>
        </w:tc>
        <w:tc>
          <w:tcPr>
            <w:tcW w:w="5925" w:type="dxa"/>
            <w:tcBorders/>
          </w:tcPr>
          <w:p>
            <w:pPr>
              <w:pStyle w:val="csd270a1e4"/>
              <w:widowControl/>
              <w:suppressAutoHyphens w:val="true"/>
              <w:spacing w:before="0" w:after="0"/>
              <w:ind w:hanging="0" w:left="2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shd w:fill="FFFFFF" w:val="clear"/>
                <w:lang w:val="ru-RU" w:bidi="ar-SA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3.</w:t>
            </w:r>
          </w:p>
        </w:tc>
        <w:tc>
          <w:tcPr>
            <w:tcW w:w="301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Володіння державною мовою</w:t>
            </w:r>
          </w:p>
        </w:tc>
        <w:tc>
          <w:tcPr>
            <w:tcW w:w="592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вільне володіння державною мовою</w:t>
            </w:r>
          </w:p>
        </w:tc>
      </w:tr>
      <w:tr>
        <w:trPr>
          <w:trHeight w:val="239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893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 w:left="169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Вимоги до компетентності</w:t>
            </w:r>
          </w:p>
        </w:tc>
      </w:tr>
      <w:tr>
        <w:trPr>
          <w:trHeight w:val="360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1.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Якісне виконання поставлених завдань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57"/>
                <w:tab w:val="left" w:pos="384" w:leader="none"/>
                <w:tab w:val="left" w:pos="5690" w:leader="none"/>
              </w:tabs>
              <w:suppressAutoHyphens w:val="true"/>
              <w:spacing w:lineRule="auto" w:line="240" w:before="0" w:after="0"/>
              <w:ind w:hanging="0" w:left="20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57"/>
                <w:tab w:val="left" w:pos="398" w:leader="none"/>
              </w:tabs>
              <w:suppressAutoHyphens w:val="true"/>
              <w:spacing w:lineRule="auto" w:line="240" w:before="0" w:after="0"/>
              <w:ind w:hanging="0" w:left="20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комплексний підхід до виконання завдань, виявлення ризиків;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57"/>
                <w:tab w:val="left" w:pos="0" w:leader="none"/>
                <w:tab w:val="left" w:pos="398" w:leader="none"/>
              </w:tabs>
              <w:suppressAutoHyphens w:val="true"/>
              <w:spacing w:lineRule="auto" w:line="240" w:before="0" w:after="0"/>
              <w:ind w:hanging="0" w:left="20"/>
              <w:contextualSpacing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234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2.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Аналітичні здібності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false"/>
              <w:spacing w:lineRule="auto" w:line="240" w:before="0" w:after="0"/>
              <w:ind w:hanging="360" w:left="720" w:right="40"/>
              <w:contextualSpacing/>
              <w:rPr>
                <w:color w:val="000000"/>
                <w:szCs w:val="28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false"/>
              <w:spacing w:lineRule="auto" w:line="240" w:before="0" w:after="0"/>
              <w:ind w:hanging="360" w:left="720" w:right="280"/>
              <w:contextualSpacing/>
              <w:rPr>
                <w:color w:val="000000"/>
                <w:szCs w:val="28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вміння встановлювати причинно-наслідкові зв’язки;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false"/>
              <w:spacing w:lineRule="auto" w:line="240" w:before="0" w:after="0"/>
              <w:contextualSpacing/>
              <w:rPr>
                <w:color w:val="000000"/>
                <w:szCs w:val="28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360" w:left="0"/>
              <w:contextualSpacing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>
          <w:trHeight w:val="198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3.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Прийняття ефективних рішень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/>
              <w:suppressAutoHyphens w:val="false"/>
              <w:spacing w:lineRule="auto" w:line="240" w:before="0" w:after="0"/>
              <w:ind w:hanging="0"/>
              <w:rPr>
                <w:color w:val="000000"/>
                <w:sz w:val="27"/>
                <w:szCs w:val="27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 </w:t>
            </w: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- здатність приймати вчасні та виважені рішення;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ind w:hanging="0"/>
              <w:rPr>
                <w:color w:val="000000"/>
                <w:sz w:val="27"/>
                <w:szCs w:val="27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- аналіз альтернатив;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ind w:hanging="0"/>
              <w:rPr>
                <w:color w:val="000000"/>
                <w:sz w:val="27"/>
                <w:szCs w:val="27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- спроможність іти на виважений ризик;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ind w:hanging="0"/>
              <w:rPr>
                <w:color w:val="000000"/>
                <w:szCs w:val="28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- автономність та ініціативність щодо пропозицій і рішень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360" w:left="0"/>
              <w:contextualSpacing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>
          <w:trHeight w:val="378" w:hRule="atLeast"/>
        </w:trPr>
        <w:tc>
          <w:tcPr>
            <w:tcW w:w="9469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3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lang w:val="uk-UA" w:eastAsia="ru-RU" w:bidi="ar-SA"/>
              </w:rPr>
              <w:t>Вимога</w:t>
            </w:r>
          </w:p>
        </w:tc>
        <w:tc>
          <w:tcPr>
            <w:tcW w:w="59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Компоненти вимоги</w:t>
            </w:r>
          </w:p>
        </w:tc>
      </w:tr>
      <w:tr>
        <w:trPr>
          <w:trHeight w:val="210" w:hRule="atLeast"/>
        </w:trPr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1.</w:t>
            </w:r>
          </w:p>
        </w:tc>
        <w:tc>
          <w:tcPr>
            <w:tcW w:w="301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Знання законодавства</w:t>
            </w:r>
          </w:p>
        </w:tc>
        <w:tc>
          <w:tcPr>
            <w:tcW w:w="5925" w:type="dxa"/>
            <w:tcBorders/>
          </w:tcPr>
          <w:p>
            <w:pPr>
              <w:pStyle w:val="Normal"/>
              <w:widowControl/>
              <w:suppressAutoHyphens w:val="false"/>
              <w:spacing w:lineRule="auto" w:line="240" w:before="0" w:after="0"/>
              <w:ind w:firstLine="140" w:left="-140"/>
              <w:rPr>
                <w:color w:val="000000"/>
                <w:sz w:val="27"/>
                <w:szCs w:val="27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1) Конституції України.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ind w:firstLine="140" w:left="-140"/>
              <w:rPr>
                <w:color w:val="000000"/>
                <w:sz w:val="27"/>
                <w:szCs w:val="27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2) Закону України “Про державну службу”.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ind w:firstLine="140" w:left="-140"/>
              <w:rPr>
                <w:color w:val="000000"/>
                <w:sz w:val="27"/>
                <w:szCs w:val="27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3) Закону України “Про запобігання корупції”.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ind w:hanging="0"/>
              <w:rPr>
                <w:color w:val="000000"/>
                <w:sz w:val="27"/>
                <w:szCs w:val="27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4) Кодекс законів про працю України.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ind w:hanging="0"/>
              <w:rPr>
                <w:color w:val="000000"/>
                <w:sz w:val="27"/>
                <w:szCs w:val="27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5) Закон України “Про оренду державного та комунального майна”.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ind w:hanging="0"/>
              <w:rPr>
                <w:color w:val="000000"/>
                <w:sz w:val="27"/>
                <w:szCs w:val="27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6) Закону України “Про збір та облік єдиного внеску на загальнообов’язкове державне соціальне страхування".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ind w:hanging="0"/>
              <w:rPr>
                <w:color w:val="000000"/>
                <w:sz w:val="27"/>
                <w:szCs w:val="27"/>
                <w:lang w:eastAsia="uk-UA"/>
              </w:rPr>
            </w:pPr>
            <w:r>
              <w:rPr>
                <w:color w:val="000000"/>
                <w:sz w:val="27"/>
                <w:szCs w:val="27"/>
                <w:lang w:eastAsia="uk-UA"/>
              </w:rPr>
            </w:r>
          </w:p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</w:r>
          </w:p>
        </w:tc>
      </w:tr>
      <w:tr>
        <w:trPr>
          <w:trHeight w:val="210" w:hRule="atLeast"/>
        </w:trPr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2.</w:t>
            </w:r>
          </w:p>
        </w:tc>
        <w:tc>
          <w:tcPr>
            <w:tcW w:w="301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Знання законодавства у сфері</w:t>
            </w:r>
          </w:p>
        </w:tc>
        <w:tc>
          <w:tcPr>
            <w:tcW w:w="5925" w:type="dxa"/>
            <w:tcBorders/>
          </w:tcPr>
          <w:p>
            <w:pPr>
              <w:pStyle w:val="Normal"/>
              <w:widowControl/>
              <w:suppressAutoHyphens w:val="false"/>
              <w:spacing w:lineRule="auto" w:line="240" w:before="0" w:after="0"/>
              <w:ind w:hanging="0"/>
              <w:rPr>
                <w:color w:val="000000"/>
                <w:sz w:val="27"/>
                <w:szCs w:val="27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Знання: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ind w:hanging="0"/>
              <w:rPr>
                <w:color w:val="000000"/>
                <w:sz w:val="27"/>
                <w:szCs w:val="27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- Закон України “Про публічні закупівлі”.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ind w:hanging="0"/>
              <w:rPr>
                <w:color w:val="000000"/>
                <w:sz w:val="27"/>
                <w:szCs w:val="27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- Правила підготовки теплових господарств до опалювального періоду затверджено Наказом Міністерства палива та енергетики України, Міністерства житлово-комунального господарства України 10.12.2008 №620/378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65"/>
              <w:ind w:hanging="0"/>
              <w:rPr>
                <w:szCs w:val="28"/>
              </w:rPr>
            </w:pPr>
            <w:r>
              <w:rPr>
                <w:szCs w:val="28"/>
              </w:rPr>
            </w:r>
          </w:p>
        </w:tc>
      </w:tr>
    </w:tbl>
    <w:p>
      <w:pPr>
        <w:pStyle w:val="Style18"/>
        <w:ind w:hanging="0"/>
        <w:jc w:val="center"/>
        <w:rPr>
          <w:bCs/>
          <w:szCs w:val="28"/>
        </w:rPr>
      </w:pPr>
      <w:r>
        <w:rPr>
          <w:bCs/>
          <w:szCs w:val="28"/>
        </w:rPr>
        <w:t>__________________________________________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1134" w:footer="0" w:bottom="709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32,4934" fillcolor="white" stroked="t" o:allowincell="f" style="position:absolute;margin-left:0.05pt;margin-top:-140.25pt;width:139.75pt;height:139.8pt;mso-wrap-style:none;v-text-anchor:middle;mso-position-horizontal:center;mso-position-horizontal-relative:margin" path="m4931,4933l0,4933l0,0l4931,0l4931,4933e">
          <v:fill o:detectmouseclick="t" type="solid" color2="black" opacity="0"/>
          <v:stroke color="black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915,3923" stroked="t" o:allowincell="f" style="position:absolute;margin-left:86.25pt;margin-top:-1857.45pt;width:309.3pt;height:111.15pt;mso-position-horizontal:center;mso-position-horizontal-relative:margin" path="m10914,3922l10914,0l10914,3922l0,3922l0,0e">
          <v:stroke color="black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57"/>
  <w:autoHyphenation w:val="true"/>
  <w:hyphenationZone w:val="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" w:cstheme="minorBidi" w:eastAsiaTheme="minorHAnsi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Style13" w:customStyle="1">
    <w:name w:val="Підзаголовок Знак"/>
    <w:basedOn w:val="DefaultParagraphFont"/>
    <w:uiPriority w:val="99"/>
    <w:qFormat/>
    <w:rsid w:val="00de0c41"/>
    <w:rPr>
      <w:b/>
      <w:sz w:val="28"/>
    </w:rPr>
  </w:style>
  <w:style w:type="character" w:styleId="rvts0" w:customStyle="1">
    <w:name w:val="rvts0"/>
    <w:qFormat/>
    <w:rsid w:val="005a46ff"/>
    <w:rPr>
      <w:rFonts w:cs="Times New Roman"/>
    </w:rPr>
  </w:style>
  <w:style w:type="character" w:styleId="csd2c743de" w:customStyle="1">
    <w:name w:val="csd2c743de"/>
    <w:basedOn w:val="DefaultParagraphFont"/>
    <w:qFormat/>
    <w:rsid w:val="002330a4"/>
    <w:rPr/>
  </w:style>
  <w:style w:type="character" w:styleId="cse6c83c5f" w:customStyle="1">
    <w:name w:val="cse6c83c5f"/>
    <w:basedOn w:val="DefaultParagraphFont"/>
    <w:qFormat/>
    <w:rsid w:val="004f2298"/>
    <w:rPr/>
  </w:style>
  <w:style w:type="character" w:styleId="cs23fb0664" w:customStyle="1">
    <w:name w:val="cs23fb0664"/>
    <w:basedOn w:val="DefaultParagraphFont"/>
    <w:qFormat/>
    <w:rsid w:val="009815d1"/>
    <w:rPr/>
  </w:style>
  <w:style w:type="character" w:styleId="csfdf54dc3" w:customStyle="1">
    <w:name w:val="csfdf54dc3"/>
    <w:basedOn w:val="DefaultParagraphFont"/>
    <w:qFormat/>
    <w:rsid w:val="009815d1"/>
    <w:rPr/>
  </w:style>
  <w:style w:type="character" w:styleId="Hyperlink">
    <w:name w:val="Hyperlink"/>
    <w:uiPriority w:val="99"/>
    <w:rsid w:val="00ae4761"/>
    <w:rPr>
      <w:color w:val="000080"/>
      <w:u w:val="single"/>
    </w:rPr>
  </w:style>
  <w:style w:type="character" w:styleId="FontStyle11" w:customStyle="1">
    <w:name w:val="Font Style11"/>
    <w:basedOn w:val="DefaultParagraphFont"/>
    <w:qFormat/>
    <w:rsid w:val="008f6f29"/>
    <w:rPr>
      <w:rFonts w:ascii="Times New Roman" w:hAnsi="Times New Roman" w:cs="Times New Roman"/>
      <w:sz w:val="26"/>
      <w:szCs w:val="26"/>
    </w:rPr>
  </w:style>
  <w:style w:type="character" w:styleId="Strong">
    <w:name w:val="Strong"/>
    <w:basedOn w:val="DefaultParagraphFont"/>
    <w:qFormat/>
    <w:rsid w:val="00345b37"/>
    <w:rPr>
      <w:b/>
      <w:bCs/>
    </w:rPr>
  </w:style>
  <w:style w:type="character" w:styleId="31" w:customStyle="1">
    <w:name w:val="Заголовок 3 Знак1"/>
    <w:basedOn w:val="DefaultParagraphFont"/>
    <w:qFormat/>
    <w:rsid w:val="00345b37"/>
    <w:rPr>
      <w:rFonts w:ascii="Cambria" w:hAnsi="Cambria" w:eastAsia="Times New Roman" w:cs="Times New Roman"/>
      <w:b/>
      <w:bCs/>
      <w:color w:themeColor="accent1" w:val="5B9BD5"/>
      <w:sz w:val="28"/>
      <w:lang w:eastAsia="ru-RU"/>
    </w:rPr>
  </w:style>
  <w:style w:type="character" w:styleId="1" w:customStyle="1">
    <w:name w:val="Неразрешенное упоминание1"/>
    <w:basedOn w:val="DefaultParagraphFont"/>
    <w:qFormat/>
    <w:rsid w:val="00345b37"/>
    <w:rPr>
      <w:color w:val="605E5C"/>
      <w:shd w:fill="E1DFDD" w:val="clear"/>
    </w:rPr>
  </w:style>
  <w:style w:type="character" w:styleId="32" w:customStyle="1">
    <w:name w:val="Заголовок 3 Знак"/>
    <w:basedOn w:val="DefaultParagraphFont"/>
    <w:qFormat/>
    <w:rsid w:val="00345b37"/>
    <w:rPr>
      <w:b/>
      <w:i/>
      <w:sz w:val="28"/>
      <w:lang w:eastAsia="ru-RU"/>
    </w:rPr>
  </w:style>
  <w:style w:type="character" w:styleId="Style14" w:customStyle="1">
    <w:name w:val="Верхний колонтитул Знак"/>
    <w:basedOn w:val="DefaultParagraphFont"/>
    <w:qFormat/>
    <w:rsid w:val="00345b37"/>
    <w:rPr>
      <w:sz w:val="28"/>
      <w:lang w:eastAsia="ru-RU"/>
    </w:rPr>
  </w:style>
  <w:style w:type="character" w:styleId="11">
    <w:name w:val="Незакрита згадка1"/>
    <w:basedOn w:val="DefaultParagraphFont"/>
    <w:qFormat/>
    <w:rPr>
      <w:color w:val="605E5C"/>
      <w:shd w:fill="E1DFDD" w:val="clear"/>
    </w:rPr>
  </w:style>
  <w:style w:type="paragraph" w:styleId="Style15" w:customStyle="1">
    <w:name w:val="Заголовок"/>
    <w:basedOn w:val="Normal"/>
    <w:next w:val="BodyText"/>
    <w:qFormat/>
    <w:rsid w:val="00ae476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ae4761"/>
    <w:pPr/>
    <w:rPr>
      <w:rFonts w:cs="Lucida Sans"/>
    </w:rPr>
  </w:style>
  <w:style w:type="paragraph" w:styleId="Caption">
    <w:name w:val="caption"/>
    <w:basedOn w:val="Normal"/>
    <w:qFormat/>
    <w:rsid w:val="00ae476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 w:customStyle="1">
    <w:name w:val="Покажчик"/>
    <w:basedOn w:val="Normal"/>
    <w:qFormat/>
    <w:rsid w:val="00ae4761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345b37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345b37"/>
    <w:pPr>
      <w:suppressLineNumbers/>
    </w:pPr>
    <w:rPr>
      <w:rFonts w:cs="Lucida Sans"/>
    </w:rPr>
  </w:style>
  <w:style w:type="paragraph" w:styleId="user2" w:customStyle="1">
    <w:name w:val="Верхній і нижній колонтитули (user)"/>
    <w:basedOn w:val="Normal"/>
    <w:qFormat/>
    <w:rsid w:val="00ae4761"/>
    <w:pPr/>
    <w:rPr/>
  </w:style>
  <w:style w:type="paragraph" w:styleId="Style17" w:customStyle="1">
    <w:name w:val="Верхній і нижній колонтитули"/>
    <w:basedOn w:val="Normal"/>
    <w:qFormat/>
    <w:rsid w:val="00345b37"/>
    <w:pPr/>
    <w:rPr/>
  </w:style>
  <w:style w:type="paragraph" w:styleId="Footer">
    <w:name w:val="footer"/>
    <w:basedOn w:val="Normal"/>
    <w:rsid w:val="00a0742f"/>
    <w:pPr>
      <w:tabs>
        <w:tab w:val="clear" w:pos="57"/>
        <w:tab w:val="center" w:pos="4153" w:leader="none"/>
        <w:tab w:val="right" w:pos="8306" w:leader="none"/>
      </w:tabs>
    </w:pPr>
    <w:rPr/>
  </w:style>
  <w:style w:type="paragraph" w:styleId="Style18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9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57"/>
        <w:tab w:val="center" w:pos="4153" w:leader="none"/>
        <w:tab w:val="right" w:pos="8306" w:leader="none"/>
      </w:tabs>
    </w:pPr>
    <w:rPr/>
  </w:style>
  <w:style w:type="paragraph" w:styleId="12" w:customStyle="1">
    <w:name w:val="Підпис1"/>
    <w:basedOn w:val="Normal"/>
    <w:qFormat/>
    <w:rsid w:val="00a0742f"/>
    <w:pPr>
      <w:keepLines/>
      <w:tabs>
        <w:tab w:val="clear" w:pos="57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20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1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2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3" w:customStyle="1">
    <w:name w:val="Вид документа"/>
    <w:basedOn w:val="Style22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4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5" w:customStyle="1">
    <w:name w:val="Назва документа"/>
    <w:basedOn w:val="Normal"/>
    <w:next w:val="Style18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 w:cs="" w:cstheme="minorBidi" w:eastAsiaTheme="minorHAns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197d14"/>
    <w:pPr>
      <w:spacing w:before="0" w:after="0"/>
      <w:ind w:left="720"/>
      <w:contextualSpacing/>
    </w:pPr>
    <w:rPr/>
  </w:style>
  <w:style w:type="paragraph" w:styleId="Subtitle">
    <w:name w:val="Subtitle"/>
    <w:basedOn w:val="Normal"/>
    <w:link w:val="Style13"/>
    <w:uiPriority w:val="99"/>
    <w:qFormat/>
    <w:rsid w:val="00de0c41"/>
    <w:pPr>
      <w:spacing w:lineRule="auto" w:line="240"/>
      <w:ind w:hanging="0"/>
      <w:jc w:val="center"/>
    </w:pPr>
    <w:rPr>
      <w:b/>
    </w:rPr>
  </w:style>
  <w:style w:type="paragraph" w:styleId="311" w:customStyle="1">
    <w:name w:val="Основной текст (3)1"/>
    <w:basedOn w:val="Normal"/>
    <w:qFormat/>
    <w:rsid w:val="00c42ed0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fb0aa375" w:customStyle="1">
    <w:name w:val="csfb0aa375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cse2a94784" w:customStyle="1">
    <w:name w:val="cse2a94784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cs66e64e55" w:customStyle="1">
    <w:name w:val="cs66e64e55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csd270a203" w:customStyle="1">
    <w:name w:val="csd270a203"/>
    <w:basedOn w:val="Normal"/>
    <w:qFormat/>
    <w:rsid w:val="00fe799b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d270a1e4" w:customStyle="1">
    <w:name w:val="csd270a1e4"/>
    <w:basedOn w:val="Normal"/>
    <w:qFormat/>
    <w:rsid w:val="004f2298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6" w:customStyle="1">
    <w:name w:val="Вміст рамки"/>
    <w:basedOn w:val="Normal"/>
    <w:qFormat/>
    <w:rsid w:val="00ae4761"/>
    <w:pPr/>
    <w:rPr/>
  </w:style>
  <w:style w:type="paragraph" w:styleId="cs8d989f2a" w:customStyle="1">
    <w:name w:val="cs8d989f2a"/>
    <w:basedOn w:val="Normal"/>
    <w:qFormat/>
    <w:rsid w:val="00750562"/>
    <w:pPr>
      <w:suppressAutoHyphens w:val="false"/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2eed4b8" w:customStyle="1">
    <w:name w:val="csa2eed4b8"/>
    <w:basedOn w:val="Normal"/>
    <w:qFormat/>
    <w:rsid w:val="00750562"/>
    <w:pPr>
      <w:suppressAutoHyphens w:val="false"/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user3" w:customStyle="1">
    <w:name w:val="Вміст рамки (user)"/>
    <w:basedOn w:val="Normal"/>
    <w:qFormat/>
    <w:rsid w:val="00345b37"/>
    <w:pPr/>
    <w:rPr/>
  </w:style>
  <w:style w:type="paragraph" w:styleId="13" w:customStyle="1">
    <w:name w:val="Звичайний1"/>
    <w:qFormat/>
    <w:rsid w:val="00345b37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csabb0e626" w:customStyle="1">
    <w:name w:val="csabb0e626"/>
    <w:basedOn w:val="Normal"/>
    <w:qFormat/>
    <w:rsid w:val="00345b37"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345b37"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345b37"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345b37"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345b37"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cs2d0a5422" w:customStyle="1">
    <w:name w:val="cs2d0a5422"/>
    <w:basedOn w:val="Normal"/>
    <w:qFormat/>
    <w:rsid w:val="00345b37"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14" w:customStyle="1">
    <w:name w:val="Верхній колонтитул1"/>
    <w:basedOn w:val="Normal"/>
    <w:qFormat/>
    <w:rsid w:val="00345b37"/>
    <w:pPr>
      <w:tabs>
        <w:tab w:val="clear" w:pos="57"/>
        <w:tab w:val="center" w:pos="4153" w:leader="none"/>
        <w:tab w:val="right" w:pos="8306" w:leader="none"/>
      </w:tabs>
    </w:pPr>
    <w:rPr/>
  </w:style>
  <w:style w:type="paragraph" w:styleId="15" w:customStyle="1">
    <w:name w:val="Нижній колонтитул1"/>
    <w:basedOn w:val="Normal"/>
    <w:qFormat/>
    <w:rsid w:val="00345b37"/>
    <w:pPr>
      <w:tabs>
        <w:tab w:val="clear" w:pos="57"/>
        <w:tab w:val="center" w:pos="4153" w:leader="none"/>
        <w:tab w:val="right" w:pos="8306" w:leader="none"/>
      </w:tabs>
    </w:pPr>
    <w:rPr/>
  </w:style>
  <w:style w:type="paragraph" w:styleId="16" w:customStyle="1">
    <w:name w:val="Назва об'єкта1"/>
    <w:basedOn w:val="Normal"/>
    <w:qFormat/>
    <w:rsid w:val="00345b3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41" w:customStyle="1">
    <w:name w:val="Заголовок 41"/>
    <w:basedOn w:val="Normal"/>
    <w:next w:val="Normal"/>
    <w:qFormat/>
    <w:rsid w:val="00345b37"/>
    <w:pPr>
      <w:keepNext w:val="true"/>
      <w:spacing w:before="120" w:after="0"/>
      <w:ind w:left="567"/>
      <w:outlineLvl w:val="3"/>
    </w:pPr>
    <w:rPr/>
  </w:style>
  <w:style w:type="paragraph" w:styleId="312" w:customStyle="1">
    <w:name w:val="Заголовок 31"/>
    <w:basedOn w:val="Normal"/>
    <w:next w:val="Normal"/>
    <w:qFormat/>
    <w:rsid w:val="00345b37"/>
    <w:pPr>
      <w:keepNext w:val="true"/>
      <w:spacing w:before="120" w:after="0"/>
      <w:ind w:left="567"/>
      <w:outlineLvl w:val="2"/>
    </w:pPr>
    <w:rPr>
      <w:b/>
      <w:i/>
    </w:rPr>
  </w:style>
  <w:style w:type="paragraph" w:styleId="21" w:customStyle="1">
    <w:name w:val="Заголовок 21"/>
    <w:basedOn w:val="Normal"/>
    <w:next w:val="Normal"/>
    <w:qFormat/>
    <w:rsid w:val="00345b37"/>
    <w:pPr>
      <w:keepNext w:val="true"/>
      <w:spacing w:before="120" w:after="0"/>
      <w:ind w:left="567"/>
      <w:outlineLvl w:val="1"/>
    </w:pPr>
    <w:rPr>
      <w:b/>
    </w:rPr>
  </w:style>
  <w:style w:type="paragraph" w:styleId="111" w:customStyle="1">
    <w:name w:val="Заголовок 11"/>
    <w:basedOn w:val="Normal"/>
    <w:next w:val="Normal"/>
    <w:qFormat/>
    <w:rsid w:val="00345b37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cs7c5251be">
    <w:name w:val="cs7c5251be"/>
    <w:basedOn w:val="Normal"/>
    <w:qFormat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7">
    <w:name w:val="Вміст таблиці"/>
    <w:basedOn w:val="Normal"/>
    <w:qFormat/>
    <w:pPr>
      <w:widowControl w:val="false"/>
      <w:suppressLineNumbers/>
    </w:pPr>
    <w:rPr/>
  </w:style>
  <w:style w:type="paragraph" w:styleId="Style28">
    <w:name w:val="Заголовок таблиці"/>
    <w:basedOn w:val="Style27"/>
    <w:qFormat/>
    <w:pPr>
      <w:jc w:val="center"/>
    </w:pPr>
    <w:rPr>
      <w:b/>
      <w:bCs/>
    </w:rPr>
  </w:style>
  <w:style w:type="numbering" w:styleId="Style29" w:customStyle="1">
    <w:name w:val="Без маркерів"/>
    <w:uiPriority w:val="99"/>
    <w:semiHidden/>
    <w:unhideWhenUsed/>
    <w:qFormat/>
    <w:rsid w:val="00ae4761"/>
  </w:style>
  <w:style w:type="numbering" w:styleId="user4" w:customStyle="1">
    <w:name w:val="Без маркерів (user)"/>
    <w:uiPriority w:val="99"/>
    <w:semiHidden/>
    <w:unhideWhenUsed/>
    <w:qFormat/>
    <w:rsid w:val="00345b37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0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6D2E7-DAFB-4C68-B820-918B2E276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Application>LibreOffice/26.2.0.3$Windows_X86_64 LibreOffice_project/620$Build-3</Application>
  <AppVersion>15.0000</AppVersion>
  <Pages>3</Pages>
  <Words>521</Words>
  <Characters>3657</Characters>
  <CharactersWithSpaces>4110</CharactersWithSpaces>
  <Paragraphs>68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2024-11-01T07:11:00Z</dcterms:created>
  <dc:creator>1-1</dc:creator>
  <dc:description/>
  <dc:language>uk-UA</dc:language>
  <cp:lastModifiedBy/>
  <cp:lastPrinted>2022-10-26T09:52:00Z</cp:lastPrinted>
  <dcterms:modified xsi:type="dcterms:W3CDTF">2026-09-02T17:18:51Z</dcterms:modified>
  <cp:revision>32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