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ind w:hanging="0" w:left="4819"/>
        <w:jc w:val="left"/>
        <w:rPr>
          <w:bCs/>
        </w:rPr>
      </w:pPr>
      <w:r>
        <w:rPr>
          <w:szCs w:val="28"/>
          <w:lang w:val="ru-RU"/>
        </w:rPr>
      </w:r>
    </w:p>
    <w:p>
      <w:pPr>
        <w:pStyle w:val="Normal"/>
        <w:spacing w:lineRule="auto" w:line="240"/>
        <w:ind w:hanging="0" w:left="0"/>
        <w:jc w:val="center"/>
        <w:rPr>
          <w:szCs w:val="28"/>
          <w:lang w:val="ru-RU"/>
        </w:rPr>
      </w:pPr>
      <w:r>
        <w:rPr>
          <w:bCs/>
          <w:color w:val="000000"/>
          <w:sz w:val="28"/>
          <w:szCs w:val="28"/>
          <w:lang w:val="ru-RU"/>
        </w:rPr>
        <w:t>Умови</w:t>
      </w:r>
    </w:p>
    <w:p>
      <w:pPr>
        <w:pStyle w:val="cs7c5251be"/>
        <w:spacing w:beforeAutospacing="0" w:before="0" w:afterAutospacing="0" w:after="0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проведення добору</w:t>
      </w:r>
    </w:p>
    <w:p>
      <w:pPr>
        <w:pStyle w:val="cs7c5251be"/>
        <w:spacing w:beforeAutospacing="0" w:before="0" w:afterAutospacing="0" w:after="0"/>
        <w:jc w:val="center"/>
        <w:rPr>
          <w:color w:val="000000"/>
          <w:sz w:val="28"/>
          <w:szCs w:val="28"/>
        </w:rPr>
      </w:pPr>
      <w:r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на зайняття посади державної служби категорії </w:t>
      </w:r>
      <w:r>
        <w:rPr>
          <w:rStyle w:val="csd2c743de"/>
          <w:color w:val="000000"/>
          <w:sz w:val="28"/>
          <w:szCs w:val="28"/>
        </w:rPr>
        <w:t>«Б»</w:t>
      </w:r>
      <w:r>
        <w:rPr>
          <w:rStyle w:val="csd2c743de"/>
          <w:i w:val="false"/>
          <w:iCs w:val="false"/>
          <w:color w:val="000000"/>
          <w:sz w:val="28"/>
          <w:szCs w:val="28"/>
        </w:rPr>
        <w:t xml:space="preserve"> </w:t>
      </w:r>
      <w:r>
        <w:rPr>
          <w:rStyle w:val="csd2c743de"/>
          <w:rFonts w:eastAsia="Arial Unicode MS"/>
          <w:b w:val="false"/>
          <w:bCs w:val="false"/>
          <w:i w:val="false"/>
          <w:iCs w:val="false"/>
          <w:color w:val="000000"/>
          <w:sz w:val="28"/>
          <w:szCs w:val="28"/>
        </w:rPr>
        <w:t xml:space="preserve">начальник відділу методологічного забезпечення управління субсидій, пільг та соціальних допомог </w:t>
      </w:r>
      <w:r>
        <w:rPr>
          <w:rStyle w:val="csd2c743de"/>
          <w:i w:val="false"/>
          <w:iCs w:val="false"/>
          <w:color w:val="000000"/>
          <w:sz w:val="28"/>
          <w:szCs w:val="28"/>
        </w:rPr>
        <w:t>(пр-т Берестейський, 50 )</w:t>
      </w:r>
    </w:p>
    <w:p>
      <w:pPr>
        <w:pStyle w:val="cs7c5251be"/>
        <w:spacing w:beforeAutospacing="0" w:before="0" w:afterAutospacing="0" w:after="0"/>
        <w:jc w:val="center"/>
        <w:rPr>
          <w:bCs/>
          <w:szCs w:val="28"/>
        </w:rPr>
      </w:pPr>
      <w:r>
        <w:rPr>
          <w:bCs/>
          <w:szCs w:val="28"/>
        </w:rPr>
      </w:r>
    </w:p>
    <w:tbl>
      <w:tblPr>
        <w:tblW w:w="9782" w:type="dxa"/>
        <w:jc w:val="left"/>
        <w:tblInd w:w="-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38"/>
        <w:gridCol w:w="45"/>
        <w:gridCol w:w="2916"/>
        <w:gridCol w:w="30"/>
        <w:gridCol w:w="15"/>
        <w:gridCol w:w="6238"/>
      </w:tblGrid>
      <w:tr>
        <w:trPr/>
        <w:tc>
          <w:tcPr>
            <w:tcW w:w="978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ind w:firstLine="181"/>
              <w:jc w:val="center"/>
              <w:rPr>
                <w:b/>
                <w:bCs/>
              </w:rPr>
            </w:pPr>
            <w:r>
              <w:rPr>
                <w:b/>
                <w:bCs/>
                <w:szCs w:val="28"/>
              </w:rPr>
              <w:t>Загальні умови</w:t>
            </w:r>
          </w:p>
        </w:tc>
      </w:tr>
      <w:tr>
        <w:trPr>
          <w:trHeight w:val="1027" w:hRule="atLeast"/>
        </w:trPr>
        <w:tc>
          <w:tcPr>
            <w:tcW w:w="34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Посадові обов’язки</w:t>
            </w:r>
          </w:p>
        </w:tc>
        <w:tc>
          <w:tcPr>
            <w:tcW w:w="6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ind w:hanging="0" w:left="0"/>
              <w:jc w:val="both"/>
              <w:rPr>
                <w:i w:val="false"/>
                <w:iCs w:val="false"/>
                <w:sz w:val="26"/>
                <w:szCs w:val="26"/>
              </w:rPr>
            </w:pPr>
            <w:r>
              <w:rPr>
                <w:i w:val="false"/>
                <w:iCs w:val="false"/>
                <w:color w:val="000000"/>
                <w:sz w:val="26"/>
                <w:szCs w:val="26"/>
              </w:rPr>
              <w:t xml:space="preserve">1. Здійснення контролю за організацією роботи щодо перевірки рішень про призначення </w:t>
            </w:r>
            <w:r>
              <w:rPr>
                <w:i w:val="false"/>
                <w:iCs w:val="false"/>
                <w:color w:val="000000"/>
                <w:sz w:val="26"/>
                <w:szCs w:val="26"/>
                <w:lang w:val="uk-UA"/>
              </w:rPr>
              <w:t>(перерахунок) субсидій, пільг, разових грошових виплат (компенсацій) та соціальних допомог та правильності призначення (перерахунку) та поновлення виплати субсидій, пільг, разових грошових виплат (компенсацій) та соціальних допомог на виконання судових рішень. У разі встановлення порушення забезпечення вжиття заходів щодо усунення недоліків, виявлених під час перевірки.</w:t>
            </w:r>
          </w:p>
          <w:p>
            <w:pPr>
              <w:pStyle w:val="Normal"/>
              <w:spacing w:before="0" w:after="0"/>
              <w:ind w:hanging="0" w:left="0"/>
              <w:jc w:val="both"/>
              <w:rPr>
                <w:i w:val="false"/>
                <w:iCs w:val="false"/>
                <w:color w:val="000000"/>
                <w:sz w:val="26"/>
                <w:szCs w:val="26"/>
                <w:lang w:val="uk-UA"/>
              </w:rPr>
            </w:pPr>
            <w:r>
              <w:rPr>
                <w:i w:val="false"/>
                <w:iCs w:val="false"/>
                <w:color w:val="000000"/>
                <w:sz w:val="26"/>
                <w:szCs w:val="26"/>
                <w:lang w:val="uk-UA"/>
              </w:rPr>
              <w:t>2. Здійснення контролю за розробленням методичних рекомендацій з питань застосування законодавства та інших матеріалів спрямованих на вдосконалення процесів виконання покладених на управління завдань та впровадження сучасних методів організації роботи.</w:t>
            </w:r>
          </w:p>
          <w:p>
            <w:pPr>
              <w:pStyle w:val="Normal"/>
              <w:spacing w:before="0" w:after="0"/>
              <w:ind w:hanging="0" w:left="0"/>
              <w:jc w:val="both"/>
              <w:rPr>
                <w:i w:val="false"/>
                <w:iCs w:val="false"/>
                <w:color w:val="000000"/>
                <w:sz w:val="26"/>
                <w:szCs w:val="26"/>
                <w:lang w:val="uk-UA"/>
              </w:rPr>
            </w:pPr>
            <w:r>
              <w:rPr>
                <w:i w:val="false"/>
                <w:iCs w:val="false"/>
                <w:color w:val="000000"/>
                <w:sz w:val="26"/>
                <w:szCs w:val="26"/>
                <w:lang w:val="uk-UA"/>
              </w:rPr>
              <w:t>3. Здійснення контролю за наданням практичної, консультативної та методологічної допомоги спеціалістам структурних підрозділів управління з питань застосування норм чинного законодавства при призначенні (перерахунку) субсидій, пільг, разових грошових виплат (компенсацій) та соціальних допомог. Вжиття заходів щодо виявлення проблемних аспектів і організації робот і питань, що належать до компетенції управління.</w:t>
            </w:r>
          </w:p>
          <w:p>
            <w:pPr>
              <w:pStyle w:val="Normal"/>
              <w:spacing w:before="0" w:after="0"/>
              <w:ind w:hanging="0" w:left="0"/>
              <w:jc w:val="both"/>
              <w:rPr>
                <w:i w:val="false"/>
                <w:iCs w:val="false"/>
                <w:color w:val="000000"/>
                <w:sz w:val="26"/>
                <w:szCs w:val="26"/>
                <w:lang w:val="uk-UA"/>
              </w:rPr>
            </w:pPr>
            <w:r>
              <w:rPr>
                <w:i w:val="false"/>
                <w:iCs w:val="false"/>
                <w:color w:val="000000"/>
                <w:sz w:val="26"/>
                <w:szCs w:val="26"/>
                <w:lang w:val="uk-UA"/>
              </w:rPr>
              <w:t>4. Забезпечення узагальнення, аналізу та підготовки інформаційних та аналітичних матеріалів з питань, віднесених до компетенції управління.</w:t>
            </w:r>
          </w:p>
          <w:p>
            <w:pPr>
              <w:pStyle w:val="Normal"/>
              <w:spacing w:before="0" w:after="0"/>
              <w:ind w:hanging="0" w:left="0"/>
              <w:jc w:val="both"/>
              <w:rPr>
                <w:i w:val="false"/>
                <w:iCs w:val="false"/>
                <w:color w:val="000000"/>
                <w:sz w:val="26"/>
                <w:szCs w:val="26"/>
                <w:lang w:val="uk-UA"/>
              </w:rPr>
            </w:pPr>
            <w:r>
              <w:rPr>
                <w:i w:val="false"/>
                <w:iCs w:val="false"/>
                <w:color w:val="000000"/>
                <w:sz w:val="26"/>
                <w:szCs w:val="26"/>
                <w:lang w:val="uk-UA"/>
              </w:rPr>
              <w:t>5. Здійснення контролю за розглядом звернень, заяв та скарг, запитів на інформацію, що надходять до Головного управління. Виявлення та усунення причин, що призводять до подання громадянами скарг та повторних звернень.</w:t>
            </w:r>
          </w:p>
          <w:p>
            <w:pPr>
              <w:pStyle w:val="Normal"/>
              <w:spacing w:before="0" w:after="0"/>
              <w:ind w:hanging="0" w:left="0"/>
              <w:jc w:val="both"/>
              <w:rPr>
                <w:i w:val="false"/>
                <w:iCs w:val="false"/>
                <w:color w:val="000000"/>
                <w:sz w:val="26"/>
                <w:szCs w:val="26"/>
                <w:lang w:val="uk-UA"/>
              </w:rPr>
            </w:pPr>
            <w:r>
              <w:rPr>
                <w:i w:val="false"/>
                <w:iCs w:val="false"/>
                <w:color w:val="000000"/>
                <w:sz w:val="26"/>
                <w:szCs w:val="26"/>
                <w:lang w:val="uk-UA"/>
              </w:rPr>
              <w:t>6. Здійснює контроль за дотриманням строків та повнотою розгляду звернень.</w:t>
            </w:r>
          </w:p>
          <w:p>
            <w:pPr>
              <w:pStyle w:val="Normal"/>
              <w:spacing w:before="0" w:after="0"/>
              <w:ind w:hanging="0" w:left="0"/>
              <w:jc w:val="both"/>
              <w:rPr>
                <w:i w:val="false"/>
                <w:iCs w:val="false"/>
                <w:color w:val="000000"/>
                <w:sz w:val="26"/>
                <w:szCs w:val="26"/>
                <w:lang w:val="uk-UA"/>
              </w:rPr>
            </w:pPr>
            <w:r>
              <w:rPr>
                <w:i w:val="false"/>
                <w:iCs w:val="false"/>
                <w:color w:val="000000"/>
                <w:sz w:val="26"/>
                <w:szCs w:val="26"/>
                <w:lang w:val="uk-UA"/>
              </w:rPr>
              <w:t>7. Здійснення контролю розгляду звернень, заяв та скарг громадян, підприємств та організацій, посадових осі, запитів на інформацію, адвокатських запитів, депутатський звернень та запитів, що належать до компетенції управління.</w:t>
            </w:r>
          </w:p>
          <w:p>
            <w:pPr>
              <w:pStyle w:val="Normal"/>
              <w:spacing w:before="0" w:after="0"/>
              <w:ind w:hanging="0" w:left="0"/>
              <w:jc w:val="both"/>
              <w:rPr>
                <w:i w:val="false"/>
                <w:iCs w:val="false"/>
                <w:color w:val="000000"/>
                <w:sz w:val="26"/>
                <w:szCs w:val="26"/>
                <w:lang w:val="uk-UA"/>
              </w:rPr>
            </w:pPr>
            <w:r>
              <w:rPr>
                <w:i w:val="false"/>
                <w:iCs w:val="false"/>
                <w:color w:val="000000"/>
                <w:sz w:val="26"/>
                <w:szCs w:val="26"/>
                <w:lang w:val="uk-UA"/>
              </w:rPr>
              <w:t xml:space="preserve">8. </w:t>
            </w:r>
            <w:r>
              <w:rPr>
                <w:i w:val="false"/>
                <w:iCs w:val="false"/>
                <w:color w:val="000000"/>
                <w:sz w:val="26"/>
                <w:szCs w:val="26"/>
                <w:shd w:fill="FFFFFF" w:val="clear"/>
                <w:lang w:val="uk-UA"/>
              </w:rPr>
              <w:t>Здійснення контролю виконання судових рішень відповідно до функцій управління. Забезпечення виконання вимог законодавства про запобігання корупції.</w:t>
            </w:r>
          </w:p>
          <w:p>
            <w:pPr>
              <w:pStyle w:val="Normal"/>
              <w:spacing w:before="0" w:after="0"/>
              <w:ind w:hanging="0" w:left="0"/>
              <w:jc w:val="both"/>
              <w:rPr>
                <w:i w:val="false"/>
                <w:iCs w:val="false"/>
                <w:color w:val="000000"/>
                <w:sz w:val="26"/>
                <w:szCs w:val="26"/>
                <w:shd w:fill="FFFFFF" w:val="clear"/>
                <w:lang w:val="uk-UA"/>
              </w:rPr>
            </w:pPr>
            <w:r>
              <w:rPr>
                <w:i w:val="false"/>
                <w:iCs w:val="false"/>
                <w:color w:val="000000"/>
                <w:sz w:val="26"/>
                <w:szCs w:val="26"/>
                <w:shd w:fill="FFFFFF" w:val="clear"/>
                <w:lang w:val="uk-UA"/>
              </w:rPr>
              <w:t>9. Забезпечення в межах своєї компетенції дотримання законодавства про інформацію та доступ до публічної інформації та персональних даних осіб, які мають право на призначення субсидій, пільг, разових грошових виплат (компенсацій) та соціальних допомог.</w:t>
            </w:r>
          </w:p>
          <w:p>
            <w:pPr>
              <w:pStyle w:val="Normal"/>
              <w:spacing w:before="0" w:after="0"/>
              <w:ind w:hanging="0" w:left="0"/>
              <w:jc w:val="both"/>
              <w:rPr>
                <w:i w:val="false"/>
                <w:iCs w:val="false"/>
                <w:color w:val="000000"/>
                <w:sz w:val="26"/>
                <w:szCs w:val="26"/>
                <w:shd w:fill="FFFFFF" w:val="clear"/>
                <w:lang w:val="uk-UA"/>
              </w:rPr>
            </w:pPr>
            <w:r>
              <w:rPr>
                <w:i w:val="false"/>
                <w:iCs w:val="false"/>
                <w:color w:val="000000"/>
                <w:sz w:val="26"/>
                <w:szCs w:val="26"/>
                <w:shd w:fill="FFFFFF" w:val="clear"/>
                <w:lang w:val="uk-UA"/>
              </w:rPr>
              <w:t>10. Виконання додаткових завдань начальника управління.</w:t>
            </w:r>
          </w:p>
        </w:tc>
      </w:tr>
      <w:tr>
        <w:trPr/>
        <w:tc>
          <w:tcPr>
            <w:tcW w:w="34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Умови оплати праці</w:t>
            </w:r>
          </w:p>
        </w:tc>
        <w:tc>
          <w:tcPr>
            <w:tcW w:w="6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/>
              <w:rPr>
                <w:bCs/>
                <w:szCs w:val="24"/>
              </w:rPr>
            </w:pPr>
            <w:r>
              <w:rPr>
                <w:rFonts w:eastAsia="Times New Roman" w:cs="Times New Roman"/>
                <w:kern w:val="0"/>
                <w:sz w:val="26"/>
                <w:szCs w:val="26"/>
                <w:lang w:val="uk-UA" w:bidi="ar-SA"/>
              </w:rPr>
              <w:t>посадовий оклад – 27034</w:t>
            </w:r>
            <w:r>
              <w:rPr>
                <w:rFonts w:eastAsia="Times New Roman" w:cs="Times New Roman"/>
                <w:i w:val="false"/>
                <w:iCs w:val="false"/>
                <w:color w:val="000000"/>
                <w:kern w:val="0"/>
                <w:sz w:val="26"/>
                <w:szCs w:val="26"/>
                <w:lang w:val="uk-UA" w:bidi="ar-SA"/>
              </w:rPr>
              <w:t xml:space="preserve"> </w:t>
            </w:r>
            <w:r>
              <w:rPr>
                <w:rStyle w:val="csd2c743de"/>
                <w:rFonts w:eastAsia="Times New Roman" w:cs="Times New Roman"/>
                <w:i w:val="false"/>
                <w:iCs w:val="false"/>
                <w:color w:val="000000"/>
                <w:kern w:val="0"/>
                <w:sz w:val="26"/>
                <w:szCs w:val="26"/>
                <w:lang w:val="uk-UA" w:bidi="ar-SA"/>
              </w:rPr>
              <w:t xml:space="preserve">грн. </w:t>
            </w:r>
            <w:r>
              <w:rPr>
                <w:rStyle w:val="csd2c743de"/>
                <w:rFonts w:eastAsia="Times New Roman" w:cs="Times New Roman"/>
                <w:i w:val="false"/>
                <w:iCs w:val="false"/>
                <w:color w:val="000000"/>
                <w:kern w:val="0"/>
                <w:sz w:val="26"/>
                <w:szCs w:val="26"/>
                <w:lang w:val="uk-UA" w:eastAsia="ru-RU" w:bidi="ar-SA"/>
              </w:rPr>
              <w:t>(згідно штатного розпису)</w:t>
            </w:r>
            <w:r>
              <w:rPr>
                <w:rStyle w:val="csd2c743de"/>
                <w:rFonts w:eastAsia="Times New Roman" w:cs="Times New Roman"/>
                <w:color w:val="000000"/>
                <w:kern w:val="0"/>
                <w:sz w:val="26"/>
                <w:szCs w:val="26"/>
                <w:lang w:val="uk-UA" w:bidi="ar-SA"/>
              </w:rPr>
              <w:t xml:space="preserve"> згідно із класифікацією посад; доплати, компенсації відповідно до статті 52 Закону України «Про державну службу»; надбавка за вислугу років, премія та грошова допомога відповідно до прикінцевих положень Закону України «Про державний Бюджет України на 2026 рік;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/>
              <w:rPr>
                <w:bCs/>
                <w:szCs w:val="24"/>
              </w:rPr>
            </w:pPr>
            <w:r>
              <w:rPr>
                <w:rStyle w:val="csd2c743de"/>
                <w:rFonts w:eastAsia="Times New Roman" w:cs="Times New Roman"/>
                <w:color w:val="000000"/>
                <w:kern w:val="0"/>
                <w:sz w:val="26"/>
                <w:szCs w:val="26"/>
                <w:lang w:val="uk-UA" w:bidi="ar-SA"/>
              </w:rPr>
              <w:t>надбавка до посадового окладу за ранг державного службовця відповідно до постанови Кабінету Міністрів України від 18 січня 2017 року № 15 «Питання оплати праці працівників державних органів» (із змінами).</w:t>
            </w:r>
          </w:p>
        </w:tc>
      </w:tr>
      <w:tr>
        <w:trPr>
          <w:trHeight w:val="2187" w:hRule="atLeast"/>
        </w:trPr>
        <w:tc>
          <w:tcPr>
            <w:tcW w:w="34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Інформація про строковість</w:t>
            </w:r>
          </w:p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чи безстроковість</w:t>
            </w:r>
          </w:p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призначення на посаду</w:t>
            </w:r>
          </w:p>
        </w:tc>
        <w:tc>
          <w:tcPr>
            <w:tcW w:w="6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3"/>
              <w:widowControl/>
              <w:suppressAutoHyphens w:val="true"/>
              <w:spacing w:lineRule="auto" w:line="240" w:before="0" w:after="0"/>
              <w:ind w:hanging="0"/>
              <w:jc w:val="left"/>
              <w:rPr>
                <w:bCs/>
                <w:szCs w:val="24"/>
              </w:rPr>
            </w:pPr>
            <w:r>
              <w:rPr>
                <w:rStyle w:val="csd2c743de"/>
                <w:rFonts w:eastAsia="Times New Roman" w:cs="Times New Roman"/>
                <w:bCs/>
                <w:color w:val="000000"/>
                <w:kern w:val="0"/>
                <w:sz w:val="27"/>
                <w:szCs w:val="27"/>
                <w:lang w:val="uk-UA" w:bidi="ar-SA"/>
              </w:rPr>
              <w:t>Строково, відповідно до Закону України «Про внесення змін до деяких законів України щодо функціонування державної служби та місцевого самоврядування у період дії воєнного стану» від 12 травня 2022 № 2259-ІХ, внесено зміни до Закону України «Про правовий режим воєнного стану».</w:t>
            </w:r>
          </w:p>
        </w:tc>
      </w:tr>
      <w:tr>
        <w:trPr>
          <w:trHeight w:val="1776" w:hRule="atLeast"/>
        </w:trPr>
        <w:tc>
          <w:tcPr>
            <w:tcW w:w="978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jc w:val="center"/>
              <w:rPr>
                <w:b/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/>
                <w:bCs/>
                <w:color w:val="auto"/>
                <w:sz w:val="28"/>
                <w:szCs w:val="28"/>
                <w:lang w:eastAsia="ru-RU"/>
              </w:rPr>
              <w:t>Кваліфікаційні вимоги</w:t>
            </w:r>
          </w:p>
          <w:p>
            <w:pPr>
              <w:pStyle w:val="Default"/>
              <w:jc w:val="center"/>
              <w:rPr>
                <w:b/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/>
                <w:bCs/>
                <w:color w:val="auto"/>
                <w:sz w:val="28"/>
                <w:szCs w:val="28"/>
                <w:lang w:eastAsia="ru-RU"/>
              </w:rPr>
            </w:r>
          </w:p>
          <w:p>
            <w:pPr>
              <w:pStyle w:val="Normal"/>
              <w:spacing w:lineRule="auto" w:line="240"/>
              <w:ind w:hanging="0" w:right="101"/>
              <w:jc w:val="center"/>
              <w:rPr>
                <w:i/>
                <w:iCs/>
              </w:rPr>
            </w:pPr>
            <w:r>
              <w:rPr>
                <w:b/>
                <w:i/>
                <w:iCs/>
              </w:rPr>
              <w:t>Обов’язковою</w:t>
            </w:r>
            <w:r>
              <w:rPr>
                <w:b/>
                <w:i/>
                <w:iCs/>
                <w:spacing w:val="80"/>
              </w:rPr>
              <w:t xml:space="preserve"> </w:t>
            </w:r>
            <w:r>
              <w:rPr>
                <w:b/>
                <w:i/>
                <w:iCs/>
              </w:rPr>
              <w:t>вимогою</w:t>
            </w:r>
            <w:r>
              <w:rPr>
                <w:b/>
                <w:i/>
                <w:iCs/>
                <w:spacing w:val="80"/>
              </w:rPr>
              <w:t xml:space="preserve"> </w:t>
            </w:r>
            <w:r>
              <w:rPr>
                <w:b/>
                <w:i/>
                <w:iCs/>
              </w:rPr>
              <w:t>до</w:t>
            </w:r>
            <w:r>
              <w:rPr>
                <w:b/>
                <w:i/>
                <w:iCs/>
                <w:spacing w:val="80"/>
              </w:rPr>
              <w:t xml:space="preserve"> </w:t>
            </w:r>
            <w:r>
              <w:rPr>
                <w:b/>
                <w:i/>
                <w:iCs/>
              </w:rPr>
              <w:t>осіб,</w:t>
            </w:r>
            <w:r>
              <w:rPr>
                <w:b/>
                <w:i/>
                <w:iCs/>
                <w:spacing w:val="80"/>
              </w:rPr>
              <w:t xml:space="preserve"> </w:t>
            </w:r>
            <w:r>
              <w:rPr>
                <w:b/>
                <w:i/>
                <w:iCs/>
              </w:rPr>
              <w:t>які</w:t>
            </w:r>
            <w:r>
              <w:rPr>
                <w:b/>
                <w:i/>
                <w:iCs/>
                <w:spacing w:val="80"/>
              </w:rPr>
              <w:t xml:space="preserve"> </w:t>
            </w:r>
            <w:r>
              <w:rPr>
                <w:b/>
                <w:i/>
                <w:iCs/>
              </w:rPr>
              <w:t>претендують</w:t>
            </w:r>
            <w:r>
              <w:rPr>
                <w:b/>
                <w:i/>
                <w:iCs/>
                <w:spacing w:val="80"/>
              </w:rPr>
              <w:t xml:space="preserve"> </w:t>
            </w:r>
            <w:r>
              <w:rPr>
                <w:b/>
                <w:i/>
                <w:iCs/>
              </w:rPr>
              <w:t>на</w:t>
            </w:r>
            <w:r>
              <w:rPr>
                <w:b/>
                <w:i/>
                <w:iCs/>
                <w:spacing w:val="80"/>
              </w:rPr>
              <w:t xml:space="preserve"> </w:t>
            </w:r>
            <w:r>
              <w:rPr>
                <w:b/>
                <w:i/>
                <w:iCs/>
              </w:rPr>
              <w:t>посаду,</w:t>
            </w:r>
            <w:r>
              <w:rPr>
                <w:b/>
                <w:i/>
                <w:iCs/>
                <w:spacing w:val="80"/>
              </w:rPr>
              <w:t xml:space="preserve"> </w:t>
            </w:r>
            <w:r>
              <w:rPr>
                <w:b/>
                <w:i/>
                <w:iCs/>
              </w:rPr>
              <w:t>є наявність</w:t>
            </w:r>
            <w:r>
              <w:rPr>
                <w:b/>
                <w:i/>
                <w:iCs/>
                <w:spacing w:val="-1"/>
              </w:rPr>
              <w:t xml:space="preserve"> </w:t>
            </w:r>
            <w:r>
              <w:rPr>
                <w:b/>
                <w:i/>
                <w:iCs/>
              </w:rPr>
              <w:t xml:space="preserve">громадянства України та відсутність громадянства інших </w:t>
            </w:r>
            <w:r>
              <w:rPr>
                <w:b/>
                <w:i/>
                <w:iCs/>
                <w:spacing w:val="-2"/>
              </w:rPr>
              <w:t>держав.</w:t>
            </w:r>
          </w:p>
        </w:tc>
      </w:tr>
      <w:tr>
        <w:trPr/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0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Освіта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/>
              <w:rPr/>
            </w:pPr>
            <w:r>
              <w:rPr>
                <w:rStyle w:val="rvts0"/>
                <w:rFonts w:eastAsia="Times New Roman" w:cs="Times New Roman"/>
                <w:bCs/>
                <w:i w:val="false"/>
                <w:iCs w:val="false"/>
                <w:color w:val="000000"/>
                <w:kern w:val="0"/>
                <w:szCs w:val="28"/>
                <w:lang w:val="uk-UA" w:bidi="ar-SA"/>
              </w:rPr>
              <w:t>ступінь вищої освіти – не нижче магістра</w:t>
            </w:r>
            <w:r>
              <w:rPr>
                <w:rStyle w:val="rvts0"/>
                <w:rFonts w:eastAsia="Times New Roman" w:cs="Times New Roman"/>
                <w:bCs/>
                <w:i w:val="false"/>
                <w:iCs w:val="false"/>
                <w:color w:val="000000"/>
                <w:kern w:val="0"/>
                <w:szCs w:val="24"/>
                <w:lang w:val="uk-UA" w:bidi="ar-SA"/>
              </w:rPr>
              <w:t xml:space="preserve"> або спеціаліста</w:t>
            </w:r>
          </w:p>
        </w:tc>
      </w:tr>
      <w:tr>
        <w:trPr/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0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Досвід роботи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left="28"/>
              <w:rPr>
                <w:bCs/>
                <w:szCs w:val="24"/>
              </w:rPr>
            </w:pPr>
            <w:r>
              <w:rPr>
                <w:rFonts w:eastAsia="Times New Roman" w:cs="Times New Roman"/>
                <w:i w:val="false"/>
                <w:iCs w:val="false"/>
                <w:color w:val="000000"/>
                <w:kern w:val="0"/>
                <w:szCs w:val="20"/>
                <w:shd w:fill="FFFFFF" w:val="clear"/>
                <w:lang w:val="uk-UA" w:bidi="ar-SA"/>
              </w:rPr>
              <w:t>Досвід роботи на посадах державної служби категорій «Б» чи «В» або досвід служби в органах місцевого самоврядування, або досвід роботи на керівних посадах підприємств, установ та організацій незалежно від форми власності не менше двох років.</w:t>
            </w:r>
          </w:p>
        </w:tc>
      </w:tr>
      <w:tr>
        <w:trPr>
          <w:trHeight w:val="495" w:hRule="atLeast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0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Володіння державною мовою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ind w:hanging="0"/>
              <w:rPr>
                <w:bCs/>
                <w:szCs w:val="28"/>
              </w:rPr>
            </w:pPr>
            <w:r>
              <w:rPr>
                <w:szCs w:val="28"/>
              </w:rPr>
              <w:t>вільне володіння державною мовою</w:t>
            </w:r>
          </w:p>
        </w:tc>
      </w:tr>
      <w:tr>
        <w:trPr>
          <w:trHeight w:val="450" w:hRule="atLeast"/>
        </w:trPr>
        <w:tc>
          <w:tcPr>
            <w:tcW w:w="978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Вимоги до компетентності</w:t>
            </w:r>
          </w:p>
        </w:tc>
      </w:tr>
      <w:tr>
        <w:trPr>
          <w:trHeight w:val="437" w:hRule="atLeast"/>
        </w:trPr>
        <w:tc>
          <w:tcPr>
            <w:tcW w:w="35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Вимога</w:t>
            </w:r>
          </w:p>
        </w:tc>
        <w:tc>
          <w:tcPr>
            <w:tcW w:w="6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Компоненти вимоги</w:t>
            </w:r>
          </w:p>
        </w:tc>
      </w:tr>
      <w:tr>
        <w:trPr>
          <w:trHeight w:val="1412" w:hRule="atLeast"/>
        </w:trPr>
        <w:tc>
          <w:tcPr>
            <w:tcW w:w="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ind w:hanging="0"/>
              <w:rPr>
                <w:szCs w:val="28"/>
              </w:rPr>
            </w:pPr>
            <w:r>
              <w:rPr>
                <w:szCs w:val="28"/>
              </w:rPr>
              <w:t>1.</w:t>
            </w:r>
          </w:p>
        </w:tc>
        <w:tc>
          <w:tcPr>
            <w:tcW w:w="29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right="106"/>
              <w:rPr>
                <w:color w:val="000000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Cs w:val="28"/>
                <w:lang w:val="uk-UA" w:bidi="ar-SA"/>
              </w:rPr>
              <w:t>Управління персоналом</w:t>
            </w:r>
          </w:p>
        </w:tc>
        <w:tc>
          <w:tcPr>
            <w:tcW w:w="6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0" w:after="0"/>
              <w:ind w:hanging="0" w:left="36" w:right="34"/>
              <w:rPr>
                <w:color w:val="000000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Cs w:val="28"/>
                <w:lang w:val="uk-UA" w:bidi="ar-SA"/>
              </w:rPr>
              <w:t>делегування та управління результатами;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0" w:after="0"/>
              <w:ind w:hanging="0" w:left="36" w:right="34"/>
              <w:rPr>
                <w:color w:val="000000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Cs w:val="28"/>
                <w:lang w:val="uk-UA" w:bidi="ar-SA"/>
              </w:rPr>
              <w:t>управління мотивацією;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0" w:after="0"/>
              <w:ind w:hanging="0" w:left="36" w:right="34"/>
              <w:rPr>
                <w:color w:val="000000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Cs w:val="28"/>
                <w:lang w:val="uk-UA" w:bidi="ar-SA"/>
              </w:rPr>
              <w:t>наставництво та розвиток талантів;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0" w:after="0"/>
              <w:ind w:hanging="0" w:left="36" w:right="34"/>
              <w:rPr>
                <w:color w:val="000000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Cs w:val="28"/>
                <w:lang w:val="uk-UA" w:bidi="ar-SA"/>
              </w:rPr>
              <w:t>стимулювання командної роботи та співробітництва</w:t>
            </w:r>
          </w:p>
        </w:tc>
      </w:tr>
      <w:tr>
        <w:trPr>
          <w:trHeight w:val="2118" w:hRule="atLeast"/>
        </w:trPr>
        <w:tc>
          <w:tcPr>
            <w:tcW w:w="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ind w:hanging="0"/>
              <w:rPr>
                <w:szCs w:val="28"/>
              </w:rPr>
            </w:pPr>
            <w:r>
              <w:rPr>
                <w:szCs w:val="28"/>
              </w:rPr>
              <w:t>2.</w:t>
            </w:r>
          </w:p>
        </w:tc>
        <w:tc>
          <w:tcPr>
            <w:tcW w:w="29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rPr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uk-UA" w:bidi="ar-SA"/>
              </w:rPr>
              <w:t>Обґрунтування власної позиції та аналітичні здібності</w:t>
            </w:r>
          </w:p>
        </w:tc>
        <w:tc>
          <w:tcPr>
            <w:tcW w:w="6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36" w:leader="none"/>
              </w:tabs>
              <w:suppressAutoHyphens w:val="true"/>
              <w:spacing w:lineRule="auto" w:line="240" w:before="0" w:after="0"/>
              <w:ind w:hanging="0" w:left="36" w:right="34"/>
              <w:rPr>
                <w:color w:val="000000"/>
                <w:szCs w:val="28"/>
              </w:rPr>
            </w:pPr>
            <w:r>
              <w:rPr>
                <w:rFonts w:eastAsia="Times New Roman" w:cs="Times New Roman"/>
                <w:kern w:val="0"/>
                <w:szCs w:val="28"/>
                <w:lang w:val="uk-UA" w:bidi="ar-SA"/>
              </w:rPr>
              <w:t xml:space="preserve">- </w:t>
            </w:r>
            <w:r>
              <w:rPr>
                <w:rFonts w:eastAsia="Times New Roman" w:cs="Times New Roman"/>
                <w:color w:val="000000"/>
                <w:kern w:val="0"/>
                <w:szCs w:val="28"/>
                <w:lang w:val="uk-UA" w:bidi="ar-SA"/>
              </w:rPr>
              <w:t>чітке і точне формулювання мети, цілей і завдань службової діяльності;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36" w:leader="none"/>
                <w:tab w:val="left" w:pos="398" w:leader="none"/>
              </w:tabs>
              <w:suppressAutoHyphens w:val="true"/>
              <w:spacing w:lineRule="auto" w:line="240" w:before="0" w:after="0"/>
              <w:ind w:hanging="0" w:left="36" w:right="34"/>
              <w:rPr>
                <w:color w:val="000000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Cs w:val="28"/>
                <w:lang w:val="uk-UA" w:bidi="ar-SA"/>
              </w:rPr>
              <w:t>- комплексний підхід до виконання завдань, виявлення ризиків;</w:t>
            </w:r>
          </w:p>
          <w:p>
            <w:pPr>
              <w:pStyle w:val="ListParagraph"/>
              <w:widowControl/>
              <w:tabs>
                <w:tab w:val="clear" w:pos="720"/>
                <w:tab w:val="left" w:pos="36" w:leader="none"/>
              </w:tabs>
              <w:suppressAutoHyphens w:val="true"/>
              <w:spacing w:lineRule="auto" w:line="240" w:before="0" w:after="0"/>
              <w:ind w:hanging="0" w:left="36" w:right="34"/>
              <w:contextualSpacing/>
              <w:rPr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Cs w:val="28"/>
                <w:lang w:val="uk-UA" w:bidi="ar-SA"/>
              </w:rPr>
              <w:t>- розуміння змісту завдання і його кінцевих результатів, самостійне визначення можливих шляхів досягнення</w:t>
            </w:r>
          </w:p>
        </w:tc>
      </w:tr>
      <w:tr>
        <w:trPr>
          <w:trHeight w:val="2869" w:hRule="atLeast"/>
        </w:trPr>
        <w:tc>
          <w:tcPr>
            <w:tcW w:w="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ind w:hanging="0"/>
              <w:rPr>
                <w:szCs w:val="28"/>
              </w:rPr>
            </w:pPr>
            <w:r>
              <w:rPr>
                <w:szCs w:val="28"/>
              </w:rPr>
              <w:t>3.</w:t>
            </w:r>
          </w:p>
        </w:tc>
        <w:tc>
          <w:tcPr>
            <w:tcW w:w="29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right="106"/>
              <w:rPr>
                <w:color w:val="000000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Cs w:val="28"/>
                <w:lang w:val="uk-UA" w:bidi="ar-SA"/>
              </w:rPr>
              <w:t>Відповідальність</w:t>
            </w:r>
          </w:p>
        </w:tc>
        <w:tc>
          <w:tcPr>
            <w:tcW w:w="6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36" w:leader="none"/>
              </w:tabs>
              <w:suppressAutoHyphens w:val="true"/>
              <w:spacing w:lineRule="auto" w:line="240" w:before="0" w:after="0"/>
              <w:ind w:hanging="0" w:left="36" w:right="34"/>
              <w:rPr>
                <w:color w:val="000000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Cs w:val="28"/>
                <w:lang w:val="uk-UA" w:bidi="ar-SA"/>
              </w:rPr>
              <w:t>усвідомлення важливості якісного виконання своїх посадових обов'язків з дотриманням строків та встановлених процедур;</w:t>
            </w:r>
          </w:p>
          <w:p>
            <w:pPr>
              <w:pStyle w:val="ListParagraph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36" w:leader="none"/>
              </w:tabs>
              <w:suppressAutoHyphens w:val="true"/>
              <w:spacing w:lineRule="auto" w:line="240" w:before="0" w:after="0"/>
              <w:ind w:hanging="0" w:left="36" w:right="34"/>
              <w:contextualSpacing/>
              <w:rPr>
                <w:color w:val="000000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Cs w:val="28"/>
                <w:lang w:val="uk-UA" w:bidi="ar-SA"/>
              </w:rPr>
              <w:t>усвідомлення рівня відповідальності під час підготовки і прийняття рішень, готовність нести відповідальність за можливі наслідки реалізації таких рішень;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36" w:leader="none"/>
              </w:tabs>
              <w:suppressAutoHyphens w:val="true"/>
              <w:spacing w:lineRule="auto" w:line="240" w:before="0" w:after="0"/>
              <w:ind w:hanging="0" w:left="36" w:right="34"/>
              <w:rPr>
                <w:color w:val="000000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Cs w:val="28"/>
                <w:lang w:val="uk-UA" w:bidi="ar-SA"/>
              </w:rPr>
              <w:t>здатність брати на себе зобов’язання, чітко їх дотримуватись і виконувати</w:t>
            </w:r>
          </w:p>
        </w:tc>
      </w:tr>
      <w:tr>
        <w:trPr>
          <w:trHeight w:val="2613" w:hRule="atLeast"/>
        </w:trPr>
        <w:tc>
          <w:tcPr>
            <w:tcW w:w="58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ind w:hanging="0"/>
              <w:rPr>
                <w:szCs w:val="28"/>
              </w:rPr>
            </w:pPr>
            <w:r>
              <w:rPr>
                <w:szCs w:val="28"/>
              </w:rPr>
              <w:t>4.</w:t>
            </w:r>
          </w:p>
        </w:tc>
        <w:tc>
          <w:tcPr>
            <w:tcW w:w="294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1903" w:leader="none"/>
              </w:tabs>
              <w:suppressAutoHyphens w:val="true"/>
              <w:spacing w:lineRule="auto" w:line="240" w:before="0" w:after="0"/>
              <w:ind w:hanging="0" w:right="106"/>
              <w:rPr>
                <w:color w:val="000000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Cs w:val="28"/>
                <w:lang w:val="uk-UA" w:bidi="ar-SA"/>
              </w:rPr>
              <w:t>Комунікація та взаємодія</w:t>
            </w:r>
          </w:p>
        </w:tc>
        <w:tc>
          <w:tcPr>
            <w:tcW w:w="625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36" w:leader="none"/>
                <w:tab w:val="left" w:pos="420" w:leader="none"/>
              </w:tabs>
              <w:suppressAutoHyphens w:val="true"/>
              <w:spacing w:lineRule="auto" w:line="240" w:before="0" w:after="0"/>
              <w:ind w:hanging="0" w:left="36" w:right="34"/>
              <w:rPr>
                <w:color w:val="000000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Cs w:val="28"/>
                <w:lang w:val="uk-UA" w:bidi="ar-SA"/>
              </w:rPr>
              <w:t>вміння визначати заінтересовані і впливові сторони та розбудовувати партнерські відносини;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36" w:leader="none"/>
              </w:tabs>
              <w:suppressAutoHyphens w:val="true"/>
              <w:spacing w:lineRule="auto" w:line="240" w:before="0" w:after="0"/>
              <w:ind w:hanging="0" w:left="36" w:right="34"/>
              <w:rPr>
                <w:color w:val="000000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Cs w:val="28"/>
                <w:lang w:val="uk-UA" w:bidi="ar-SA"/>
              </w:rPr>
              <w:t>здатність ефективно взаємодіяти, дослухатися, сприймати та викладати думку;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36" w:leader="none"/>
              </w:tabs>
              <w:suppressAutoHyphens w:val="true"/>
              <w:spacing w:lineRule="auto" w:line="240" w:before="0" w:after="0"/>
              <w:ind w:hanging="0" w:left="36" w:right="34"/>
              <w:rPr>
                <w:color w:val="000000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Cs w:val="28"/>
                <w:lang w:val="uk-UA" w:bidi="ar-SA"/>
              </w:rPr>
              <w:t>вміння публічно виступати перед аудиторією;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36" w:leader="none"/>
                <w:tab w:val="left" w:pos="353" w:leader="none"/>
              </w:tabs>
              <w:suppressAutoHyphens w:val="true"/>
              <w:spacing w:lineRule="auto" w:line="240" w:before="0" w:after="0"/>
              <w:ind w:hanging="0" w:left="36" w:right="34"/>
              <w:rPr>
                <w:color w:val="000000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Cs w:val="28"/>
                <w:lang w:val="uk-UA" w:bidi="ar-SA"/>
              </w:rPr>
              <w:t>здатність переконувати інших за допомогою аргументів та послідовної комунікації</w:t>
            </w:r>
          </w:p>
        </w:tc>
      </w:tr>
      <w:tr>
        <w:trPr>
          <w:trHeight w:val="421" w:hRule="atLeast"/>
        </w:trPr>
        <w:tc>
          <w:tcPr>
            <w:tcW w:w="978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Професійні знання</w:t>
            </w:r>
          </w:p>
        </w:tc>
      </w:tr>
      <w:tr>
        <w:trPr>
          <w:trHeight w:val="255" w:hRule="atLeast"/>
        </w:trPr>
        <w:tc>
          <w:tcPr>
            <w:tcW w:w="354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jc w:val="center"/>
              <w:rPr/>
            </w:pPr>
            <w:r>
              <w:rPr>
                <w:b/>
                <w:bCs/>
                <w:color w:val="auto"/>
                <w:sz w:val="28"/>
                <w:szCs w:val="28"/>
                <w:lang w:eastAsia="ru-RU"/>
              </w:rPr>
              <w:t>Вимоги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b/>
                <w:szCs w:val="28"/>
              </w:rPr>
              <w:t>Компоненти вимоги</w:t>
            </w:r>
          </w:p>
        </w:tc>
      </w:tr>
      <w:tr>
        <w:trPr>
          <w:trHeight w:val="1800" w:hRule="atLeast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0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Знання законодавства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ind w:hanging="0"/>
              <w:rPr>
                <w:szCs w:val="28"/>
              </w:rPr>
            </w:pPr>
            <w:r>
              <w:rPr>
                <w:szCs w:val="28"/>
              </w:rPr>
              <w:t>Знання: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Конституції України;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Закону України «Про запобігання корупції»;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Закону України «Про державну службу»;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Закону України «Про доступ до публічної інформації»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szCs w:val="28"/>
              </w:rPr>
            </w:pPr>
            <w:r>
              <w:rPr>
                <w:color w:val="000000"/>
                <w:szCs w:val="28"/>
              </w:rPr>
              <w:t>Закону України «Про захист персональних даних».</w:t>
            </w:r>
          </w:p>
        </w:tc>
      </w:tr>
      <w:tr>
        <w:trPr>
          <w:trHeight w:val="860" w:hRule="atLeast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0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Знання законодавства у сфері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hanging="0"/>
              <w:jc w:val="both"/>
              <w:rPr/>
            </w:pPr>
            <w:r>
              <w:rPr>
                <w:szCs w:val="28"/>
              </w:rPr>
              <w:t>Знання:</w:t>
            </w:r>
          </w:p>
          <w:p>
            <w:pPr>
              <w:pStyle w:val="Normal"/>
              <w:ind w:hanging="0"/>
              <w:jc w:val="both"/>
              <w:rPr/>
            </w:pPr>
            <w:r>
              <w:rPr>
                <w:szCs w:val="28"/>
              </w:rPr>
              <w:t xml:space="preserve">- </w:t>
            </w:r>
            <w:r>
              <w:rPr/>
              <w:t>Постанова КМУ від 20.03.2022 № 332 “Деякі питання виплати допомоги на проживання внутрішньо переміщеним особам”</w:t>
            </w:r>
          </w:p>
          <w:p>
            <w:pPr>
              <w:pStyle w:val="Normal"/>
              <w:ind w:hanging="0"/>
              <w:jc w:val="both"/>
              <w:rPr/>
            </w:pPr>
            <w:r>
              <w:rPr/>
              <w:t>-Постанова КМУ від від 02.08.2000 № 1192 „Про надання щомісячної грошової допомоги особі, яка проживає разом з особою з інвалідністю I чи II групи внаслідок психічного розладу, яка за висновком лікарської комісії закладу охорони здоров’я потребує постійного стороннього догляду, на догляд за нею”;</w:t>
            </w:r>
          </w:p>
          <w:p>
            <w:pPr>
              <w:pStyle w:val="Normal"/>
              <w:ind w:hanging="0"/>
              <w:jc w:val="both"/>
              <w:rPr/>
            </w:pPr>
            <w:r>
              <w:rPr/>
              <w:t>-Закон України від 28.02.1992 № 796 “Про статус і соціальний захист громадян, які постраждали внаслідок Чорнобильської катастрофи”;</w:t>
            </w:r>
          </w:p>
          <w:p>
            <w:pPr>
              <w:pStyle w:val="Normal"/>
              <w:ind w:hanging="0"/>
              <w:jc w:val="both"/>
              <w:rPr/>
            </w:pPr>
            <w:r>
              <w:rPr>
                <w:szCs w:val="28"/>
              </w:rPr>
              <w:t xml:space="preserve">- </w:t>
            </w:r>
            <w:r>
              <w:rPr/>
              <w:t xml:space="preserve">Сімейний кодекс України від 10.01.2002 № 2947-ІІІ </w:t>
            </w:r>
            <w:r>
              <w:rPr>
                <w:szCs w:val="28"/>
              </w:rPr>
              <w:t>;</w:t>
            </w:r>
          </w:p>
          <w:p>
            <w:pPr>
              <w:pStyle w:val="Normal"/>
              <w:ind w:hanging="0"/>
              <w:jc w:val="both"/>
              <w:rPr/>
            </w:pPr>
            <w:r>
              <w:rPr>
                <w:szCs w:val="28"/>
              </w:rPr>
              <w:t>- Постанова КМУ від 22.02.2006 № 189 “Про затвердження Порядку призначення та виплати тимчасової державної допомоги дітям, батьки яких ухиляються від сплати аліментів, не мають можливості утримувати дитину або місце проживання їх невідоме”;</w:t>
            </w:r>
          </w:p>
          <w:p>
            <w:pPr>
              <w:pStyle w:val="Normal"/>
              <w:ind w:hanging="0"/>
              <w:jc w:val="both"/>
              <w:rPr/>
            </w:pPr>
            <w:r>
              <w:rPr>
                <w:szCs w:val="28"/>
              </w:rPr>
              <w:t xml:space="preserve">- </w:t>
            </w:r>
            <w:r>
              <w:rPr/>
              <w:t>Постанова КМУ від від 28.12.2016 № 1045 “Деякі питання виплати соціальних стипендій студентам (курсантам) закладів фахової передвищої та вищої освіти”;</w:t>
            </w:r>
          </w:p>
          <w:p>
            <w:pPr>
              <w:pStyle w:val="Normal"/>
              <w:ind w:hanging="0"/>
              <w:jc w:val="both"/>
              <w:rPr/>
            </w:pPr>
            <w:r>
              <w:rPr/>
              <w:t>- Закон України “Про державну допомогу сім’ям з дітьми” від 21.11.1992 No 2811-ХІІ;</w:t>
            </w:r>
          </w:p>
          <w:p>
            <w:pPr>
              <w:pStyle w:val="Normal"/>
              <w:ind w:hanging="0"/>
              <w:jc w:val="both"/>
              <w:rPr/>
            </w:pPr>
            <w:r>
              <w:rPr/>
              <w:t>- Постанова КМУ від 13.03.2019 № 250 “Деякі питання надання соціальної підтримки багатодітним сім'ям”;</w:t>
            </w:r>
          </w:p>
          <w:p>
            <w:pPr>
              <w:pStyle w:val="Normal"/>
              <w:ind w:hanging="0"/>
              <w:jc w:val="both"/>
              <w:rPr/>
            </w:pPr>
            <w:r>
              <w:rPr/>
              <w:t>- Постанова КМУ від 24 лютого 2003 р. № 250 “Про затвердження Порядку призначення і виплати державної соціальної допомоги малозабезпеченим сім'ям”;</w:t>
            </w:r>
          </w:p>
          <w:p>
            <w:pPr>
              <w:pStyle w:val="Normal"/>
              <w:ind w:hanging="0"/>
              <w:jc w:val="both"/>
              <w:rPr/>
            </w:pPr>
            <w:r>
              <w:rPr/>
              <w:t>- Постанова КМУ від 27.12.2001 № 1751 “Про затвердження Порядку призначення і виплати державної допомоги сім'ям з дітьми”;</w:t>
            </w:r>
          </w:p>
          <w:p>
            <w:pPr>
              <w:pStyle w:val="Normal"/>
              <w:ind w:hanging="0"/>
              <w:jc w:val="both"/>
              <w:rPr/>
            </w:pPr>
            <w:r>
              <w:rPr/>
              <w:t>- Закон України від 13.01.2005 № 2342-IV “Про забезпечення організаційно-правових умов соціального захисту дітей-сиріт та дітей, позбавлених батьківського піклування”;</w:t>
            </w:r>
          </w:p>
          <w:p>
            <w:pPr>
              <w:pStyle w:val="Normal"/>
              <w:ind w:hanging="0"/>
              <w:jc w:val="both"/>
              <w:rPr/>
            </w:pPr>
            <w:r>
              <w:rPr/>
              <w:t>- Постанови КМУ від 26.04.2002 № 564 “Про затвердження Положення про дитячий будинок сімейного типуˮ, від 26.04.2002 № 565 ”Про затвердження Положення про прийомну сім'юˮ, від 26.06.2019 № 552 “Деякі питання виплати державної соціальної допомоги на дітей-сиріт та дітей, позбавлених батьківського піклування, грошового забезпечення батькам-вихователям і прийомним батькам за надання соціальних послуг у дитячих будинках сімейного типу та прийомних сім’ях за принципом “гроші ходять за дитиною”, оплати послуг із здійснення патронату над дитиною та виплати соціальної допомоги на утримання дитини в сім’ї патронатного вихователя, підтримки малих групових будинківˮ;</w:t>
            </w:r>
          </w:p>
          <w:p>
            <w:pPr>
              <w:pStyle w:val="Normal"/>
              <w:ind w:hanging="0"/>
              <w:jc w:val="both"/>
              <w:rPr/>
            </w:pPr>
            <w:r>
              <w:rPr/>
              <w:t>- Постанова КМУ від 20.08.2021 № 893 “Деякі питання захисту прав дитини та надання послуги патронату над дитиною”;</w:t>
            </w:r>
          </w:p>
          <w:p>
            <w:pPr>
              <w:pStyle w:val="Normal"/>
              <w:ind w:hanging="0"/>
              <w:jc w:val="both"/>
              <w:rPr/>
            </w:pPr>
            <w:r>
              <w:rPr/>
              <w:t>- Постанова КМУ від 04.02.2025 № 114 „Деякі питання призначення та виплати грошової компенсації вартості одноразової натуральної допомоги “пакунок малюка”;</w:t>
            </w:r>
          </w:p>
          <w:p>
            <w:pPr>
              <w:pStyle w:val="Normal"/>
              <w:ind w:hanging="0"/>
              <w:jc w:val="both"/>
              <w:rPr/>
            </w:pPr>
            <w:r>
              <w:rPr/>
              <w:t>- Постанова КМУ від 22.03.2024 № 331 „Деякі питання провадження діяльності з усиновлення та влаштування дітей-сиріт, дітей, позбавлених батьківського піклування, соціального захисту дітей, залишених без батьківського піклування”;</w:t>
            </w:r>
          </w:p>
          <w:p>
            <w:pPr>
              <w:pStyle w:val="Normal"/>
              <w:ind w:hanging="0"/>
              <w:jc w:val="both"/>
              <w:rPr/>
            </w:pPr>
            <w:r>
              <w:rPr/>
              <w:t>- Постанова КМУ від 02.04.2005 № 261 “Про затвердження Порядку призначення і виплати державної соціальної допомоги особам, які не мають права на пенсію, та особам з інвалідністю і державної соціальної допомоги на догляд”</w:t>
            </w:r>
          </w:p>
          <w:p>
            <w:pPr>
              <w:pStyle w:val="Normal"/>
              <w:spacing w:before="0" w:after="0"/>
              <w:ind w:hanging="0" w:left="0"/>
              <w:jc w:val="both"/>
              <w:rPr>
                <w:i w:val="false"/>
                <w:iCs w:val="false"/>
                <w:szCs w:val="28"/>
              </w:rPr>
            </w:pPr>
            <w:r>
              <w:rPr>
                <w:i w:val="false"/>
                <w:iCs w:val="false"/>
                <w:szCs w:val="28"/>
              </w:rPr>
              <w:t>- Закон України «Про загальнообов’язкове державне пенсійне страхування»;</w:t>
            </w:r>
          </w:p>
          <w:p>
            <w:pPr>
              <w:pStyle w:val="rvps6"/>
              <w:spacing w:before="0" w:after="0"/>
              <w:ind w:hanging="0" w:left="0" w:right="0"/>
              <w:jc w:val="both"/>
              <w:rPr/>
            </w:pPr>
            <w:r>
              <w:rPr>
                <w:i w:val="false"/>
                <w:iCs w:val="false"/>
                <w:sz w:val="28"/>
                <w:szCs w:val="28"/>
              </w:rPr>
              <w:t xml:space="preserve">- </w:t>
            </w:r>
            <w:bookmarkStart w:id="0" w:name="n3"/>
            <w:bookmarkEnd w:id="0"/>
            <w:r>
              <w:rPr>
                <w:i w:val="false"/>
                <w:iCs w:val="false"/>
                <w:sz w:val="28"/>
                <w:szCs w:val="28"/>
              </w:rPr>
              <w:t xml:space="preserve"> постанова Кабінету Міністрів України «</w:t>
            </w:r>
            <w:r>
              <w:rPr>
                <w:bCs/>
                <w:i w:val="false"/>
                <w:iCs w:val="false"/>
                <w:sz w:val="28"/>
                <w:szCs w:val="28"/>
              </w:rPr>
              <w:t>Про спрощення порядку надання населенню субсидій для відшкодування витрат на оплату житлово-комунальних послуг, придбання скрапленого газу, твердого та рідкого пічного побутового палива» № 848 від 21.10.1995;</w:t>
            </w:r>
            <w:bookmarkStart w:id="1" w:name="Про_новий_розмір_витрат_на_оплату_житлов"/>
            <w:bookmarkEnd w:id="1"/>
          </w:p>
          <w:p>
            <w:pPr>
              <w:pStyle w:val="rvps6"/>
              <w:spacing w:before="0" w:after="0"/>
              <w:ind w:hanging="0" w:left="0" w:right="0"/>
              <w:jc w:val="both"/>
              <w:rPr/>
            </w:pPr>
            <w:r>
              <w:rPr>
                <w:bCs/>
                <w:i w:val="false"/>
                <w:iCs w:val="false"/>
                <w:sz w:val="28"/>
                <w:szCs w:val="28"/>
              </w:rPr>
              <w:t xml:space="preserve">- </w:t>
            </w:r>
            <w:r>
              <w:rPr>
                <w:i w:val="false"/>
                <w:iCs w:val="false"/>
                <w:sz w:val="28"/>
                <w:szCs w:val="28"/>
              </w:rPr>
              <w:t>постанова Кабінету Міністрів України «</w:t>
            </w:r>
            <w:r>
              <w:rPr>
                <w:bCs/>
                <w:i w:val="false"/>
                <w:iCs w:val="false"/>
                <w:color w:val="000000"/>
                <w:sz w:val="28"/>
                <w:szCs w:val="28"/>
                <w:lang w:val="ru-RU"/>
              </w:rPr>
              <w:t xml:space="preserve">Про новий розмір витрат на оплату житлово-комунальних послуг, придбання скрапленого газу, твердого та рідкого пічного побутового палива у разі надання житлової субсидії» </w:t>
            </w:r>
            <w:r>
              <w:rPr>
                <w:bCs/>
                <w:i w:val="false"/>
                <w:iCs w:val="false"/>
                <w:color w:val="000000"/>
                <w:sz w:val="28"/>
                <w:szCs w:val="28"/>
              </w:rPr>
              <w:t>N 1156 від 27.07.1998;</w:t>
            </w:r>
          </w:p>
          <w:p>
            <w:pPr>
              <w:pStyle w:val="rvps6"/>
              <w:spacing w:before="0" w:after="0"/>
              <w:ind w:hanging="0" w:left="0" w:right="0"/>
              <w:jc w:val="both"/>
              <w:rPr/>
            </w:pPr>
            <w:r>
              <w:rPr>
                <w:bCs/>
                <w:i w:val="false"/>
                <w:iCs w:val="false"/>
                <w:color w:val="000000"/>
                <w:sz w:val="28"/>
                <w:szCs w:val="28"/>
              </w:rPr>
              <w:t xml:space="preserve">- </w:t>
            </w:r>
            <w:r>
              <w:rPr>
                <w:i w:val="false"/>
                <w:iCs w:val="false"/>
                <w:sz w:val="28"/>
                <w:szCs w:val="28"/>
              </w:rPr>
              <w:t>постанова Кабінету Міністрів України «</w:t>
            </w:r>
            <w:r>
              <w:rPr>
                <w:bCs/>
                <w:i w:val="false"/>
                <w:iCs w:val="false"/>
                <w:sz w:val="28"/>
                <w:szCs w:val="28"/>
              </w:rPr>
              <w:t>Про затвердження Положення про Єдиний державний реєстр отримувачів житлових субсидій» № 182 від 14.03.2018;</w:t>
            </w:r>
            <w:bookmarkStart w:id="2" w:name="Деякі_питання_виплати_державної_соціальн"/>
            <w:bookmarkEnd w:id="2"/>
          </w:p>
          <w:p>
            <w:pPr>
              <w:pStyle w:val="rvps6"/>
              <w:spacing w:before="0" w:after="0"/>
              <w:ind w:hanging="0" w:left="0" w:right="0"/>
              <w:jc w:val="both"/>
              <w:rPr/>
            </w:pPr>
            <w:r>
              <w:rPr>
                <w:bCs/>
                <w:i w:val="false"/>
                <w:iCs w:val="false"/>
                <w:color w:val="000000"/>
                <w:sz w:val="28"/>
                <w:szCs w:val="28"/>
              </w:rPr>
              <w:t>-</w:t>
            </w:r>
            <w:r>
              <w:rPr>
                <w:i w:val="false"/>
                <w:iCs w:val="false"/>
                <w:sz w:val="28"/>
                <w:szCs w:val="28"/>
              </w:rPr>
              <w:t xml:space="preserve"> постанова Кабінету Міністрів України «</w:t>
            </w:r>
            <w:r>
              <w:rPr>
                <w:bCs/>
                <w:i w:val="false"/>
                <w:iCs w:val="false"/>
                <w:color w:val="000000"/>
                <w:sz w:val="28"/>
                <w:szCs w:val="28"/>
                <w:lang w:val="ru-RU"/>
              </w:rPr>
              <w:t xml:space="preserve">Деякі питання виплати державної соціальної допомоги» № </w:t>
            </w:r>
            <w:r>
              <w:rPr>
                <w:bCs/>
                <w:i w:val="false"/>
                <w:iCs w:val="false"/>
                <w:sz w:val="28"/>
                <w:szCs w:val="28"/>
              </w:rPr>
              <w:t>632 від 22.07.2020</w:t>
            </w:r>
          </w:p>
          <w:p>
            <w:pPr>
              <w:pStyle w:val="Normal"/>
              <w:spacing w:lineRule="auto" w:line="240" w:before="0" w:after="0"/>
              <w:ind w:hanging="0" w:left="0"/>
              <w:jc w:val="both"/>
              <w:rPr>
                <w:color w:val="000000"/>
              </w:rPr>
            </w:pPr>
            <w:r>
              <w:rPr>
                <w:rFonts w:eastAsia="Times New Roman" w:cs="Times New Roman"/>
                <w:b w:val="false"/>
                <w:bCs w:val="false"/>
                <w:i w:val="false"/>
                <w:iCs w:val="false"/>
                <w:color w:val="000000"/>
                <w:kern w:val="0"/>
                <w:szCs w:val="28"/>
                <w:shd w:fill="FFFFFF" w:val="clear"/>
                <w:lang w:val="uk-UA" w:bidi="ar-SA"/>
              </w:rPr>
              <w:t>- постанова Кабінету Міністрів України «</w:t>
            </w:r>
            <w:r>
              <w:rPr>
                <w:rFonts w:eastAsia="Times New Roman" w:cs="Times New Roman"/>
                <w:b w:val="false"/>
                <w:bCs/>
                <w:i w:val="false"/>
                <w:iCs w:val="false"/>
                <w:color w:val="000000"/>
                <w:kern w:val="0"/>
                <w:szCs w:val="28"/>
                <w:shd w:fill="FFFFFF" w:val="clear"/>
                <w:lang w:val="uk-UA" w:eastAsia="uk-UA" w:bidi="ar-SA"/>
              </w:rPr>
              <w:t xml:space="preserve">Про встановлення державних соціальних стандартів у сфері житлово-комунального обслуговування» </w:t>
            </w:r>
            <w:r>
              <w:rPr>
                <w:rFonts w:eastAsia="Times New Roman" w:cs="Times New Roman"/>
                <w:b w:val="false"/>
                <w:bCs w:val="false"/>
                <w:i w:val="false"/>
                <w:iCs w:val="false"/>
                <w:color w:val="000000"/>
                <w:kern w:val="0"/>
                <w:szCs w:val="28"/>
                <w:shd w:fill="FFFFFF" w:val="clear"/>
                <w:lang w:val="uk-UA" w:bidi="ar-SA"/>
              </w:rPr>
              <w:t>№ 409 від 06.08.2014 та інші.</w:t>
            </w:r>
          </w:p>
        </w:tc>
      </w:tr>
    </w:tbl>
    <w:p>
      <w:pPr>
        <w:pStyle w:val="Style23"/>
        <w:ind w:hanging="0"/>
        <w:jc w:val="center"/>
        <w:rPr/>
      </w:pPr>
      <w:bookmarkStart w:id="3" w:name="_Hlk218505826"/>
      <w:r>
        <w:rPr>
          <w:bCs/>
          <w:szCs w:val="28"/>
        </w:rPr>
        <w:t>______________________</w:t>
      </w:r>
      <w:bookmarkEnd w:id="3"/>
    </w:p>
    <w:sectPr>
      <w:headerReference w:type="even" r:id="rId2"/>
      <w:headerReference w:type="default" r:id="rId3"/>
      <w:headerReference w:type="first" r:id="rId4"/>
      <w:type w:val="nextPage"/>
      <w:pgSz w:w="11906" w:h="16838"/>
      <w:pgMar w:left="1701" w:right="567" w:gutter="0" w:header="567" w:top="709" w:footer="0" w:bottom="851"/>
      <w:pgNumType w:fmt="decimal"/>
      <w:formProt w:val="false"/>
      <w:titlePg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Segoe UI">
    <w:charset w:val="cc"/>
    <w:family w:val="swiss"/>
    <w:pitch w:val="variable"/>
  </w:font>
  <w:font w:name="Liberation Sans">
    <w:altName w:val="Arial"/>
    <w:charset w:val="cc"/>
    <w:family w:val="swiss"/>
    <w:pitch w:val="variable"/>
  </w:font>
  <w:font w:name="Courier New">
    <w:charset w:val="cc"/>
    <w:family w:val="roman"/>
    <w:pitch w:val="variable"/>
  </w:font>
  <w:font w:name="OpenSymbol">
    <w:altName w:val="Arial Unicode MS"/>
    <w:charset w:val="01"/>
    <w:family w:val="auto"/>
    <w:pitch w:val="variable"/>
  </w:font>
  <w:font w:name="Courier New">
    <w:charset w:val="01"/>
    <w:family w:val="modern"/>
    <w:pitch w:val="fixed"/>
  </w:font>
  <w:font w:name="Noto Sans Symbols">
    <w:charset w:val="01"/>
    <w:family w:val="swiss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  <w:pict>
        <v:shape id="shape_0" coordsize="4923,4923" stroked="t" o:allowincell="f" style="position:absolute;margin-left:-140.25pt;margin-top:-140.25pt;width:139.5pt;height:139.5pt;mso-wrap-style:none;v-text-anchor:middle;mso-position-horizontal:center;mso-position-horizontal-relative:margin" path="m4922,4922l0,4922l0,0l4922,0l4922,4922e">
          <v:fill o:detectmouseclick="t" on="false"/>
          <v:stroke color="black" joinstyle="round" endcap="flat"/>
          <w10:wrap type="none"/>
        </v:shape>
      </w:pic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id w:val="1573323847"/>
      <w:docPartObj>
        <w:docPartGallery w:val="Page Numbers (Top of Page)"/>
        <w:docPartUnique w:val="true"/>
      </w:docPartObj>
    </w:sdtPr>
    <w:sdtContent>
      <w:p>
        <w:pPr>
          <w:pStyle w:val="Header"/>
          <w:jc w:val="center"/>
          <w:rPr>
            <w:sz w:val="24"/>
            <w:szCs w:val="24"/>
          </w:rPr>
        </w:pPr>
        <w:r>
          <w:rPr>
            <w:sz w:val="24"/>
            <w:szCs w:val="24"/>
          </w:rPr>
          <w:fldChar w:fldCharType="begin"/>
        </w:r>
        <w:r>
          <w:rPr>
            <w:sz w:val="24"/>
            <w:szCs w:val="24"/>
          </w:rPr>
          <w:instrText xml:space="preserve"> PAGE </w:instrText>
        </w:r>
        <w:r>
          <w:rPr>
            <w:sz w:val="24"/>
            <w:szCs w:val="24"/>
          </w:rPr>
          <w:fldChar w:fldCharType="separate"/>
        </w:r>
        <w:r>
          <w:rPr>
            <w:sz w:val="24"/>
            <w:szCs w:val="24"/>
          </w:rPr>
          <w:t>6</w:t>
        </w:r>
        <w:r>
          <w:rPr>
            <w:sz w:val="24"/>
            <w:szCs w:val="24"/>
          </w:rPr>
          <w:fldChar w:fldCharType="end"/>
        </w:r>
      </w:p>
    </w:sdtContent>
  </w:sdt>
  <w:p>
    <w:pPr>
      <w:pStyle w:val="Normal"/>
      <w:rPr>
        <w:sz w:val="20"/>
      </w:rPr>
    </w:pPr>
    <w:r>
      <w:rPr>
        <w:sz w:val="20"/>
      </w:rPr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-"/>
      <w:lvlJc w:val="left"/>
      <w:pPr>
        <w:tabs>
          <w:tab w:val="num" w:pos="0"/>
        </w:tabs>
        <w:ind w:left="2061" w:hanging="360"/>
      </w:pPr>
      <w:rPr>
        <w:rFonts w:ascii="OpenSymbol" w:hAnsi="OpenSymbol" w:cs="Open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781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3501" w:hanging="360"/>
      </w:pPr>
      <w:rPr>
        <w:rFonts w:ascii="Noto Sans Symbols" w:hAnsi="Noto Sans Symbols" w:cs="Noto Sans Symbols" w:hint="default"/>
      </w:rPr>
    </w:lvl>
    <w:lvl w:ilvl="3">
      <w:start w:val="1"/>
      <w:numFmt w:val="bullet"/>
      <w:lvlText w:val="●"/>
      <w:lvlJc w:val="left"/>
      <w:pPr>
        <w:tabs>
          <w:tab w:val="num" w:pos="0"/>
        </w:tabs>
        <w:ind w:left="4221" w:hanging="360"/>
      </w:pPr>
      <w:rPr>
        <w:rFonts w:ascii="Noto Sans Symbols" w:hAnsi="Noto Sans Symbols" w:cs="Noto Sans Symbols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94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5661" w:hanging="360"/>
      </w:pPr>
      <w:rPr>
        <w:rFonts w:ascii="Noto Sans Symbols" w:hAnsi="Noto Sans Symbols" w:cs="Noto Sans Symbols" w:hint="default"/>
      </w:rPr>
    </w:lvl>
    <w:lvl w:ilvl="6">
      <w:start w:val="1"/>
      <w:numFmt w:val="bullet"/>
      <w:lvlText w:val="●"/>
      <w:lvlJc w:val="left"/>
      <w:pPr>
        <w:tabs>
          <w:tab w:val="num" w:pos="0"/>
        </w:tabs>
        <w:ind w:left="6381" w:hanging="360"/>
      </w:pPr>
      <w:rPr>
        <w:rFonts w:ascii="Noto Sans Symbols" w:hAnsi="Noto Sans Symbols" w:cs="Noto Sans Symbols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710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7821" w:hanging="360"/>
      </w:pPr>
      <w:rPr>
        <w:rFonts w:ascii="Noto Sans Symbols" w:hAnsi="Noto Sans Symbols" w:cs="Noto Sans Symbols" w:hint="default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embedSystemFonts/>
  <w:defaultTabStop w:val="720"/>
  <w:autoHyphenation w:val="true"/>
  <w:hyphenationZone w:val="0"/>
  <w:compat>
    <w:compatSetting w:name="compatibilityMode" w:uri="http://schemas.microsoft.com/office/word" w:val="12"/>
  </w:compat>
  <w:docVars>
    <w:docVar w:name="StepHandle" w:val="262696"/>
  </w:docVars>
  <w:themeFontLang w:val="uk-UA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uk-UA" w:eastAsia="uk-UA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semiHidden="0" w:unhideWhenUsed="0" w:qFormat="1"/>
    <w:lsdException w:name="heading 3" w:uiPriority="9" w:semiHidden="0" w:unhideWhenUsed="0" w:qFormat="1"/>
    <w:lsdException w:name="heading 4" w:uiPriority="9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Body Text" w:uiPriority="0"/>
    <w:lsdException w:name="Subtitle" w:uiPriority="11" w:semiHidden="0" w:unhideWhenUsed="0" w:qFormat="1"/>
    <w:lsdException w:name="Hyperlink" w:uiPriority="0"/>
    <w:lsdException w:name="Strong" w:uiPriority="22" w:semiHidden="0" w:unhideWhenUsed="0" w:qFormat="1"/>
    <w:lsdException w:name="Emphasis" w:uiPriority="20" w:semiHidden="0" w:unhideWhenUsed="0" w:qFormat="1"/>
    <w:lsdException w:name="Normal (Web)" w:uiPriority="0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a174f4"/>
    <w:pPr>
      <w:widowControl/>
      <w:suppressAutoHyphens w:val="true"/>
      <w:bidi w:val="0"/>
      <w:spacing w:lineRule="auto" w:line="276" w:before="0" w:after="0"/>
      <w:ind w:firstLine="709"/>
      <w:jc w:val="both"/>
    </w:pPr>
    <w:rPr>
      <w:rFonts w:ascii="Times New Roman" w:hAnsi="Times New Roman" w:eastAsia="Times New Roman" w:cs="Times New Roman"/>
      <w:color w:val="auto"/>
      <w:kern w:val="0"/>
      <w:sz w:val="28"/>
      <w:szCs w:val="20"/>
      <w:lang w:val="uk-UA" w:eastAsia="ru-RU" w:bidi="ar-SA"/>
    </w:rPr>
  </w:style>
  <w:style w:type="paragraph" w:styleId="Heading1">
    <w:name w:val="heading 1"/>
    <w:basedOn w:val="Normal"/>
    <w:next w:val="Normal"/>
    <w:qFormat/>
    <w:rsid w:val="00a0742f"/>
    <w:pPr>
      <w:keepNext w:val="true"/>
      <w:spacing w:before="240" w:after="0"/>
      <w:ind w:left="567"/>
      <w:outlineLvl w:val="0"/>
    </w:pPr>
    <w:rPr>
      <w:b/>
      <w:smallCaps/>
    </w:rPr>
  </w:style>
  <w:style w:type="paragraph" w:styleId="Heading2">
    <w:name w:val="heading 2"/>
    <w:basedOn w:val="Normal"/>
    <w:next w:val="Normal"/>
    <w:qFormat/>
    <w:rsid w:val="00a0742f"/>
    <w:pPr>
      <w:keepNext w:val="true"/>
      <w:spacing w:before="120" w:after="0"/>
      <w:ind w:left="567"/>
      <w:outlineLvl w:val="1"/>
    </w:pPr>
    <w:rPr>
      <w:b/>
    </w:rPr>
  </w:style>
  <w:style w:type="paragraph" w:styleId="Heading3">
    <w:name w:val="heading 3"/>
    <w:basedOn w:val="Normal"/>
    <w:next w:val="Normal"/>
    <w:qFormat/>
    <w:rsid w:val="00a0742f"/>
    <w:pPr>
      <w:keepNext w:val="true"/>
      <w:spacing w:before="120" w:after="0"/>
      <w:ind w:left="567"/>
      <w:outlineLvl w:val="2"/>
    </w:pPr>
    <w:rPr>
      <w:b/>
      <w:i/>
    </w:rPr>
  </w:style>
  <w:style w:type="paragraph" w:styleId="Heading4">
    <w:name w:val="heading 4"/>
    <w:basedOn w:val="Normal"/>
    <w:next w:val="Normal"/>
    <w:qFormat/>
    <w:rsid w:val="00a0742f"/>
    <w:pPr>
      <w:keepNext w:val="true"/>
      <w:spacing w:before="120" w:after="0"/>
      <w:ind w:left="567"/>
      <w:outlineLvl w:val="3"/>
    </w:pPr>
    <w:rPr/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InternetLink" w:customStyle="1">
    <w:name w:val="Internet Link"/>
    <w:uiPriority w:val="99"/>
    <w:unhideWhenUsed/>
    <w:qFormat/>
    <w:rsid w:val="009a0ab5"/>
    <w:rPr>
      <w:color w:val="0000FF"/>
      <w:u w:val="single"/>
    </w:rPr>
  </w:style>
  <w:style w:type="character" w:styleId="Style10" w:customStyle="1">
    <w:name w:val="Текст у виносці Знак"/>
    <w:basedOn w:val="DefaultParagraphFont"/>
    <w:link w:val="BalloonText"/>
    <w:uiPriority w:val="99"/>
    <w:semiHidden/>
    <w:qFormat/>
    <w:rsid w:val="00c6272e"/>
    <w:rPr>
      <w:rFonts w:ascii="Segoe UI" w:hAnsi="Segoe UI" w:cs="Segoe UI"/>
      <w:sz w:val="18"/>
      <w:szCs w:val="18"/>
      <w:lang w:eastAsia="ru-RU"/>
    </w:rPr>
  </w:style>
  <w:style w:type="character" w:styleId="1" w:customStyle="1">
    <w:name w:val="Незакрита згадка1"/>
    <w:basedOn w:val="DefaultParagraphFont"/>
    <w:uiPriority w:val="99"/>
    <w:semiHidden/>
    <w:unhideWhenUsed/>
    <w:qFormat/>
    <w:rsid w:val="0013193b"/>
    <w:rPr>
      <w:color w:val="605E5C"/>
      <w:shd w:fill="E1DFDD" w:val="clear"/>
    </w:rPr>
  </w:style>
  <w:style w:type="character" w:styleId="rvts46" w:customStyle="1">
    <w:name w:val="rvts46"/>
    <w:basedOn w:val="DefaultParagraphFont"/>
    <w:qFormat/>
    <w:rsid w:val="00617106"/>
    <w:rPr/>
  </w:style>
  <w:style w:type="character" w:styleId="rvts37" w:customStyle="1">
    <w:name w:val="rvts37"/>
    <w:basedOn w:val="DefaultParagraphFont"/>
    <w:qFormat/>
    <w:rsid w:val="00617106"/>
    <w:rPr/>
  </w:style>
  <w:style w:type="character" w:styleId="rvts11" w:customStyle="1">
    <w:name w:val="rvts11"/>
    <w:basedOn w:val="DefaultParagraphFont"/>
    <w:qFormat/>
    <w:rsid w:val="00617106"/>
    <w:rPr/>
  </w:style>
  <w:style w:type="character" w:styleId="rvts23" w:customStyle="1">
    <w:name w:val="rvts23"/>
    <w:qFormat/>
    <w:rsid w:val="00280514"/>
    <w:rPr/>
  </w:style>
  <w:style w:type="character" w:styleId="Style11" w:customStyle="1">
    <w:name w:val="Основний текст Знак"/>
    <w:basedOn w:val="DefaultParagraphFont"/>
    <w:qFormat/>
    <w:rsid w:val="000333ef"/>
    <w:rPr>
      <w:sz w:val="28"/>
      <w:lang w:eastAsia="ru-RU"/>
    </w:rPr>
  </w:style>
  <w:style w:type="character" w:styleId="3" w:customStyle="1">
    <w:name w:val="Основний текст з відступом 3 Знак"/>
    <w:basedOn w:val="DefaultParagraphFont"/>
    <w:link w:val="BodyTextIndent3"/>
    <w:uiPriority w:val="99"/>
    <w:qFormat/>
    <w:rsid w:val="001f4aca"/>
    <w:rPr>
      <w:rFonts w:eastAsia="Calibri" w:cs="Times New Roman"/>
      <w:sz w:val="16"/>
      <w:szCs w:val="16"/>
      <w:lang w:eastAsia="en-US"/>
    </w:rPr>
  </w:style>
  <w:style w:type="character" w:styleId="Style12" w:customStyle="1">
    <w:name w:val="Верхній колонтитул Знак"/>
    <w:basedOn w:val="DefaultParagraphFont"/>
    <w:uiPriority w:val="99"/>
    <w:qFormat/>
    <w:rsid w:val="00125745"/>
    <w:rPr>
      <w:sz w:val="28"/>
      <w:lang w:eastAsia="ru-RU"/>
    </w:rPr>
  </w:style>
  <w:style w:type="character" w:styleId="FontStyle11" w:customStyle="1">
    <w:name w:val="Font Style11"/>
    <w:basedOn w:val="DefaultParagraphFont"/>
    <w:uiPriority w:val="99"/>
    <w:qFormat/>
    <w:rsid w:val="00d02835"/>
    <w:rPr>
      <w:rFonts w:ascii="Times New Roman" w:hAnsi="Times New Roman" w:cs="Times New Roman"/>
      <w:sz w:val="26"/>
      <w:szCs w:val="26"/>
    </w:rPr>
  </w:style>
  <w:style w:type="character" w:styleId="csd2c743de" w:customStyle="1">
    <w:name w:val="csd2c743de"/>
    <w:basedOn w:val="DefaultParagraphFont"/>
    <w:qFormat/>
    <w:rsid w:val="00557158"/>
    <w:rPr/>
  </w:style>
  <w:style w:type="character" w:styleId="Hyperlink">
    <w:name w:val="Hyperlink"/>
    <w:rsid w:val="001419e7"/>
    <w:rPr>
      <w:color w:val="000080"/>
      <w:u w:val="single"/>
    </w:rPr>
  </w:style>
  <w:style w:type="character" w:styleId="csfdf54dc3" w:customStyle="1">
    <w:name w:val="csfdf54dc3"/>
    <w:basedOn w:val="DefaultParagraphFont"/>
    <w:qFormat/>
    <w:rsid w:val="001419e7"/>
    <w:rPr/>
  </w:style>
  <w:style w:type="character" w:styleId="cs23fb0664" w:customStyle="1">
    <w:name w:val="cs23fb0664"/>
    <w:basedOn w:val="DefaultParagraphFont"/>
    <w:qFormat/>
    <w:rsid w:val="001419e7"/>
    <w:rPr/>
  </w:style>
  <w:style w:type="character" w:styleId="cse6c83c5f" w:customStyle="1">
    <w:name w:val="cse6c83c5f"/>
    <w:basedOn w:val="DefaultParagraphFont"/>
    <w:qFormat/>
    <w:rsid w:val="001419e7"/>
    <w:rPr/>
  </w:style>
  <w:style w:type="character" w:styleId="rvts0" w:customStyle="1">
    <w:name w:val="rvts0"/>
    <w:qFormat/>
    <w:rsid w:val="001419e7"/>
    <w:rPr>
      <w:rFonts w:cs="Times New Roman"/>
    </w:rPr>
  </w:style>
  <w:style w:type="character" w:styleId="Style13" w:customStyle="1">
    <w:name w:val="Подзаголовок Знак"/>
    <w:basedOn w:val="DefaultParagraphFont"/>
    <w:qFormat/>
    <w:rsid w:val="001419e7"/>
    <w:rPr>
      <w:b/>
      <w:sz w:val="28"/>
    </w:rPr>
  </w:style>
  <w:style w:type="character" w:styleId="InternetLink1" w:customStyle="1">
    <w:name w:val="Internet Link1"/>
    <w:qFormat/>
    <w:rsid w:val="001419e7"/>
    <w:rPr>
      <w:color w:val="0000FF"/>
      <w:u w:val="single"/>
    </w:rPr>
  </w:style>
  <w:style w:type="character" w:styleId="Style14" w:customStyle="1">
    <w:name w:val="Основной текст_"/>
    <w:qFormat/>
    <w:rsid w:val="00064349"/>
    <w:rPr>
      <w:sz w:val="24"/>
      <w:lang w:val="ru-RU" w:eastAsia="zh-CN"/>
    </w:rPr>
  </w:style>
  <w:style w:type="character" w:styleId="2" w:customStyle="1">
    <w:name w:val="Основной текст (2)"/>
    <w:basedOn w:val="DefaultParagraphFont"/>
    <w:qFormat/>
    <w:rsid w:val="00064349"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4"/>
      <w:szCs w:val="24"/>
      <w:u w:val="none"/>
      <w:effect w:val="none"/>
      <w:lang w:val="uk-UA" w:eastAsia="uk-UA" w:bidi="uk-UA"/>
    </w:rPr>
  </w:style>
  <w:style w:type="character" w:styleId="InternetLink2" w:customStyle="1">
    <w:name w:val="Internet Link2"/>
    <w:qFormat/>
    <w:rsid w:val="00064349"/>
    <w:rPr>
      <w:color w:val="000080"/>
      <w:u w:val="single"/>
    </w:rPr>
  </w:style>
  <w:style w:type="character" w:styleId="11" w:customStyle="1">
    <w:name w:val="Неразрешенное упоминание1"/>
    <w:basedOn w:val="DefaultParagraphFont"/>
    <w:qFormat/>
    <w:rsid w:val="00064349"/>
    <w:rPr>
      <w:color w:val="605E5C"/>
      <w:shd w:fill="E1DFDD" w:val="clear"/>
    </w:rPr>
  </w:style>
  <w:style w:type="character" w:styleId="31" w:customStyle="1">
    <w:name w:val="Заголовок 3 Знак"/>
    <w:basedOn w:val="DefaultParagraphFont"/>
    <w:qFormat/>
    <w:rsid w:val="00064349"/>
    <w:rPr>
      <w:b/>
      <w:i/>
      <w:sz w:val="28"/>
      <w:lang w:eastAsia="ru-RU"/>
    </w:rPr>
  </w:style>
  <w:style w:type="character" w:styleId="Strong">
    <w:name w:val="Strong"/>
    <w:basedOn w:val="DefaultParagraphFont"/>
    <w:qFormat/>
    <w:rsid w:val="00064349"/>
    <w:rPr>
      <w:b/>
      <w:bCs/>
    </w:rPr>
  </w:style>
  <w:style w:type="character" w:styleId="cs184f715a" w:customStyle="1">
    <w:name w:val="cs184f715a"/>
    <w:basedOn w:val="DefaultParagraphFont"/>
    <w:qFormat/>
    <w:rsid w:val="00064349"/>
    <w:rPr/>
  </w:style>
  <w:style w:type="character" w:styleId="Style15" w:customStyle="1">
    <w:name w:val="Основной текст с отступом Знак"/>
    <w:basedOn w:val="DefaultParagraphFont"/>
    <w:qFormat/>
    <w:rsid w:val="00064349"/>
    <w:rPr>
      <w:sz w:val="28"/>
      <w:lang w:eastAsia="ru-RU"/>
    </w:rPr>
  </w:style>
  <w:style w:type="character" w:styleId="21" w:customStyle="1">
    <w:name w:val="Основной текст с отступом 2 Знак"/>
    <w:basedOn w:val="DefaultParagraphFont"/>
    <w:qFormat/>
    <w:rsid w:val="00064349"/>
    <w:rPr>
      <w:sz w:val="28"/>
      <w:lang w:eastAsia="ru-RU"/>
    </w:rPr>
  </w:style>
  <w:style w:type="character" w:styleId="Style16" w:customStyle="1">
    <w:name w:val="Верхний колонтитул Знак"/>
    <w:basedOn w:val="DefaultParagraphFont"/>
    <w:qFormat/>
    <w:rsid w:val="00064349"/>
    <w:rPr>
      <w:sz w:val="28"/>
      <w:lang w:eastAsia="ru-RU"/>
    </w:rPr>
  </w:style>
  <w:style w:type="character" w:styleId="32" w:customStyle="1">
    <w:name w:val="Основной текст с отступом 3 Знак"/>
    <w:basedOn w:val="DefaultParagraphFont"/>
    <w:qFormat/>
    <w:rsid w:val="00064349"/>
    <w:rPr>
      <w:rFonts w:eastAsia="Calibri" w:cs="Times New Roman"/>
      <w:sz w:val="16"/>
      <w:szCs w:val="16"/>
      <w:lang w:eastAsia="en-US"/>
    </w:rPr>
  </w:style>
  <w:style w:type="character" w:styleId="Style17" w:customStyle="1">
    <w:name w:val="Основной текст Знак"/>
    <w:basedOn w:val="DefaultParagraphFont"/>
    <w:qFormat/>
    <w:rsid w:val="00064349"/>
    <w:rPr>
      <w:sz w:val="28"/>
      <w:lang w:eastAsia="ru-RU"/>
    </w:rPr>
  </w:style>
  <w:style w:type="character" w:styleId="UnresolvedMention" w:customStyle="1">
    <w:name w:val="Unresolved Mention"/>
    <w:basedOn w:val="DefaultParagraphFont"/>
    <w:qFormat/>
    <w:rsid w:val="00064349"/>
    <w:rPr>
      <w:color w:val="605E5C"/>
      <w:shd w:fill="E1DFDD" w:val="clear"/>
    </w:rPr>
  </w:style>
  <w:style w:type="character" w:styleId="Style18" w:customStyle="1">
    <w:name w:val="Текст выноски Знак"/>
    <w:basedOn w:val="DefaultParagraphFont"/>
    <w:qFormat/>
    <w:rsid w:val="00064349"/>
    <w:rPr>
      <w:rFonts w:ascii="Segoe UI" w:hAnsi="Segoe UI" w:cs="Segoe UI"/>
      <w:sz w:val="18"/>
      <w:szCs w:val="18"/>
      <w:lang w:eastAsia="ru-RU"/>
    </w:rPr>
  </w:style>
  <w:style w:type="character" w:styleId="user">
    <w:name w:val="Символи виноски (user)"/>
    <w:qFormat/>
    <w:rPr/>
  </w:style>
  <w:style w:type="character" w:styleId="user1">
    <w:name w:val="Символи кінцевої виноски (user)"/>
    <w:qFormat/>
    <w:rPr/>
  </w:style>
  <w:style w:type="character" w:styleId="FollowedHyperlink">
    <w:name w:val="FollowedHyperlink"/>
    <w:rPr>
      <w:color w:val="800000"/>
      <w:u w:val="single"/>
    </w:rPr>
  </w:style>
  <w:style w:type="character" w:styleId="Style19">
    <w:name w:val="Підзаголовок Знак"/>
    <w:basedOn w:val="DefaultParagraphFont"/>
    <w:qFormat/>
    <w:rPr>
      <w:b/>
      <w:sz w:val="28"/>
    </w:rPr>
  </w:style>
  <w:style w:type="paragraph" w:styleId="Style20" w:customStyle="1">
    <w:name w:val="Заголовок"/>
    <w:basedOn w:val="Normal"/>
    <w:next w:val="BodyText"/>
    <w:qFormat/>
    <w:rsid w:val="001419e7"/>
    <w:pPr>
      <w:keepNext w:val="true"/>
      <w:spacing w:before="240" w:after="120"/>
    </w:pPr>
    <w:rPr>
      <w:rFonts w:ascii="Liberation Sans" w:hAnsi="Liberation Sans" w:eastAsia="Microsoft YaHei" w:cs="Lucida Sans"/>
      <w:szCs w:val="28"/>
    </w:rPr>
  </w:style>
  <w:style w:type="paragraph" w:styleId="BodyText">
    <w:name w:val="Body Text"/>
    <w:basedOn w:val="Normal"/>
    <w:link w:val="Style11"/>
    <w:unhideWhenUsed/>
    <w:rsid w:val="000333ef"/>
    <w:pPr>
      <w:spacing w:lineRule="auto" w:line="240"/>
      <w:ind w:hanging="0"/>
      <w:jc w:val="center"/>
    </w:pPr>
    <w:rPr/>
  </w:style>
  <w:style w:type="paragraph" w:styleId="List">
    <w:name w:val="List"/>
    <w:basedOn w:val="BodyText"/>
    <w:rsid w:val="001419e7"/>
    <w:pPr/>
    <w:rPr>
      <w:rFonts w:cs="Lucida Sans"/>
    </w:rPr>
  </w:style>
  <w:style w:type="paragraph" w:styleId="Caption">
    <w:name w:val="caption"/>
    <w:basedOn w:val="Normal"/>
    <w:qFormat/>
    <w:rsid w:val="001419e7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21" w:customStyle="1">
    <w:name w:val="Покажчик"/>
    <w:basedOn w:val="Normal"/>
    <w:qFormat/>
    <w:rsid w:val="001419e7"/>
    <w:pPr>
      <w:suppressLineNumbers/>
    </w:pPr>
    <w:rPr>
      <w:rFonts w:cs="Lucida Sans"/>
    </w:rPr>
  </w:style>
  <w:style w:type="paragraph" w:styleId="user2" w:customStyle="1">
    <w:name w:val="Заголовок (user)"/>
    <w:basedOn w:val="Normal"/>
    <w:next w:val="BodyText"/>
    <w:qFormat/>
    <w:rsid w:val="00064349"/>
    <w:pPr>
      <w:keepNext w:val="true"/>
      <w:spacing w:before="240" w:after="120"/>
    </w:pPr>
    <w:rPr>
      <w:rFonts w:ascii="Liberation Sans" w:hAnsi="Liberation Sans" w:eastAsia="Microsoft YaHei" w:cs="Lucida Sans"/>
      <w:szCs w:val="28"/>
    </w:rPr>
  </w:style>
  <w:style w:type="paragraph" w:styleId="user3" w:customStyle="1">
    <w:name w:val="Покажчик (user)"/>
    <w:basedOn w:val="Normal"/>
    <w:qFormat/>
    <w:rsid w:val="00064349"/>
    <w:pPr>
      <w:suppressLineNumbers/>
    </w:pPr>
    <w:rPr>
      <w:rFonts w:cs="Lucida Sans"/>
    </w:rPr>
  </w:style>
  <w:style w:type="paragraph" w:styleId="user4" w:customStyle="1">
    <w:name w:val="Верхній і нижній колонтитули (user)"/>
    <w:basedOn w:val="Normal"/>
    <w:qFormat/>
    <w:rsid w:val="001419e7"/>
    <w:pPr/>
    <w:rPr/>
  </w:style>
  <w:style w:type="paragraph" w:styleId="Style22" w:customStyle="1">
    <w:name w:val="Верхній і нижній колонтитули"/>
    <w:basedOn w:val="Normal"/>
    <w:qFormat/>
    <w:rsid w:val="00064349"/>
    <w:pPr/>
    <w:rPr/>
  </w:style>
  <w:style w:type="paragraph" w:styleId="Footer">
    <w:name w:val="footer"/>
    <w:basedOn w:val="Normal"/>
    <w:rsid w:val="00a0742f"/>
    <w:pPr>
      <w:tabs>
        <w:tab w:val="clear" w:pos="720"/>
        <w:tab w:val="center" w:pos="4153" w:leader="none"/>
        <w:tab w:val="right" w:pos="8306" w:leader="none"/>
      </w:tabs>
    </w:pPr>
    <w:rPr/>
  </w:style>
  <w:style w:type="paragraph" w:styleId="Style23" w:customStyle="1">
    <w:name w:val="Нормальний текст"/>
    <w:basedOn w:val="Normal"/>
    <w:qFormat/>
    <w:rsid w:val="00a0742f"/>
    <w:pPr>
      <w:spacing w:before="120" w:after="0"/>
      <w:ind w:firstLine="567"/>
    </w:pPr>
    <w:rPr/>
  </w:style>
  <w:style w:type="paragraph" w:styleId="Style24" w:customStyle="1">
    <w:name w:val="Шапка документу"/>
    <w:basedOn w:val="Normal"/>
    <w:qFormat/>
    <w:rsid w:val="00a0742f"/>
    <w:pPr>
      <w:keepNext w:val="true"/>
      <w:keepLines/>
      <w:spacing w:before="0" w:after="240"/>
      <w:ind w:left="4536"/>
      <w:jc w:val="center"/>
    </w:pPr>
    <w:rPr/>
  </w:style>
  <w:style w:type="paragraph" w:styleId="Header">
    <w:name w:val="header"/>
    <w:basedOn w:val="Normal"/>
    <w:link w:val="Style12"/>
    <w:uiPriority w:val="99"/>
    <w:rsid w:val="00a0742f"/>
    <w:pPr>
      <w:tabs>
        <w:tab w:val="clear" w:pos="720"/>
        <w:tab w:val="center" w:pos="4153" w:leader="none"/>
        <w:tab w:val="right" w:pos="8306" w:leader="none"/>
      </w:tabs>
    </w:pPr>
    <w:rPr/>
  </w:style>
  <w:style w:type="paragraph" w:styleId="12" w:customStyle="1">
    <w:name w:val="Підпис1"/>
    <w:basedOn w:val="Normal"/>
    <w:qFormat/>
    <w:rsid w:val="00a0742f"/>
    <w:pPr>
      <w:keepLines/>
      <w:tabs>
        <w:tab w:val="clear" w:pos="720"/>
        <w:tab w:val="center" w:pos="2268" w:leader="none"/>
        <w:tab w:val="left" w:pos="6804" w:leader="none"/>
      </w:tabs>
      <w:spacing w:before="360" w:after="0"/>
    </w:pPr>
    <w:rPr>
      <w:b/>
      <w:position w:val="-48"/>
    </w:rPr>
  </w:style>
  <w:style w:type="paragraph" w:styleId="Style25" w:customStyle="1">
    <w:name w:val="Глава документу"/>
    <w:basedOn w:val="Normal"/>
    <w:next w:val="Normal"/>
    <w:qFormat/>
    <w:rsid w:val="00a0742f"/>
    <w:pPr>
      <w:keepNext w:val="true"/>
      <w:keepLines/>
      <w:spacing w:before="120" w:after="120"/>
      <w:jc w:val="center"/>
    </w:pPr>
    <w:rPr/>
  </w:style>
  <w:style w:type="paragraph" w:styleId="Style26" w:customStyle="1">
    <w:name w:val="Герб"/>
    <w:basedOn w:val="Normal"/>
    <w:qFormat/>
    <w:rsid w:val="00a0742f"/>
    <w:pPr>
      <w:keepNext w:val="true"/>
      <w:keepLines/>
      <w:jc w:val="center"/>
    </w:pPr>
    <w:rPr>
      <w:sz w:val="144"/>
      <w:lang w:val="en-US"/>
    </w:rPr>
  </w:style>
  <w:style w:type="paragraph" w:styleId="Style27" w:customStyle="1">
    <w:name w:val="Установа"/>
    <w:basedOn w:val="Normal"/>
    <w:qFormat/>
    <w:rsid w:val="00a0742f"/>
    <w:pPr>
      <w:keepNext w:val="true"/>
      <w:keepLines/>
      <w:spacing w:before="120" w:after="0"/>
      <w:jc w:val="center"/>
    </w:pPr>
    <w:rPr>
      <w:b/>
      <w:sz w:val="40"/>
    </w:rPr>
  </w:style>
  <w:style w:type="paragraph" w:styleId="Style28" w:customStyle="1">
    <w:name w:val="Вид документа"/>
    <w:basedOn w:val="Style27"/>
    <w:next w:val="Normal"/>
    <w:qFormat/>
    <w:rsid w:val="00a0742f"/>
    <w:pPr>
      <w:spacing w:before="360" w:after="240"/>
    </w:pPr>
    <w:rPr>
      <w:spacing w:val="20"/>
      <w:sz w:val="26"/>
    </w:rPr>
  </w:style>
  <w:style w:type="paragraph" w:styleId="Style29" w:customStyle="1">
    <w:name w:val="Час та місце"/>
    <w:basedOn w:val="Normal"/>
    <w:qFormat/>
    <w:rsid w:val="00a0742f"/>
    <w:pPr>
      <w:keepNext w:val="true"/>
      <w:keepLines/>
      <w:spacing w:before="120" w:after="240"/>
      <w:jc w:val="center"/>
    </w:pPr>
    <w:rPr/>
  </w:style>
  <w:style w:type="paragraph" w:styleId="Style30" w:customStyle="1">
    <w:name w:val="Назва документа"/>
    <w:basedOn w:val="Normal"/>
    <w:next w:val="Style23"/>
    <w:qFormat/>
    <w:rsid w:val="00a0742f"/>
    <w:pPr>
      <w:keepNext w:val="true"/>
      <w:keepLines/>
      <w:spacing w:before="240" w:after="240"/>
      <w:jc w:val="center"/>
    </w:pPr>
    <w:rPr>
      <w:b/>
    </w:rPr>
  </w:style>
  <w:style w:type="paragraph" w:styleId="NormalText" w:customStyle="1">
    <w:name w:val="Normal Text"/>
    <w:basedOn w:val="Normal"/>
    <w:qFormat/>
    <w:rsid w:val="00a0742f"/>
    <w:pPr>
      <w:ind w:firstLine="567"/>
    </w:pPr>
    <w:rPr/>
  </w:style>
  <w:style w:type="paragraph" w:styleId="ShapkaDocumentu" w:customStyle="1">
    <w:name w:val="Shapka Documentu"/>
    <w:basedOn w:val="NormalText"/>
    <w:qFormat/>
    <w:rsid w:val="00a0742f"/>
    <w:pPr>
      <w:keepNext w:val="true"/>
      <w:keepLines/>
      <w:spacing w:before="0" w:after="240"/>
      <w:ind w:hanging="0" w:left="3969"/>
      <w:jc w:val="center"/>
    </w:pPr>
    <w:rPr/>
  </w:style>
  <w:style w:type="paragraph" w:styleId="Default" w:customStyle="1">
    <w:name w:val="Default"/>
    <w:qFormat/>
    <w:rsid w:val="00131b14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4"/>
      <w:szCs w:val="24"/>
      <w:lang w:val="uk-UA" w:eastAsia="uk-UA" w:bidi="ar-SA"/>
    </w:rPr>
  </w:style>
  <w:style w:type="paragraph" w:styleId="BalloonText">
    <w:name w:val="Balloon Text"/>
    <w:basedOn w:val="Normal"/>
    <w:link w:val="Style10"/>
    <w:uiPriority w:val="99"/>
    <w:semiHidden/>
    <w:unhideWhenUsed/>
    <w:qFormat/>
    <w:rsid w:val="00c6272e"/>
    <w:pPr>
      <w:spacing w:lineRule="auto" w:line="240"/>
    </w:pPr>
    <w:rPr>
      <w:rFonts w:ascii="Segoe UI" w:hAnsi="Segoe UI" w:cs="Segoe UI"/>
      <w:sz w:val="18"/>
      <w:szCs w:val="18"/>
    </w:rPr>
  </w:style>
  <w:style w:type="paragraph" w:styleId="rvps2" w:customStyle="1">
    <w:name w:val="rvps2"/>
    <w:basedOn w:val="Normal"/>
    <w:qFormat/>
    <w:rsid w:val="00617106"/>
    <w:pPr>
      <w:spacing w:lineRule="auto" w:line="240" w:beforeAutospacing="1" w:afterAutospacing="1"/>
      <w:ind w:hanging="0"/>
      <w:jc w:val="left"/>
    </w:pPr>
    <w:rPr>
      <w:sz w:val="24"/>
      <w:szCs w:val="24"/>
    </w:rPr>
  </w:style>
  <w:style w:type="paragraph" w:styleId="NormalWeb">
    <w:name w:val="Normal (Web)"/>
    <w:basedOn w:val="Normal"/>
    <w:qFormat/>
    <w:rsid w:val="00d44706"/>
    <w:pPr>
      <w:spacing w:lineRule="auto" w:line="240" w:beforeAutospacing="1" w:afterAutospacing="1"/>
      <w:ind w:hanging="0"/>
      <w:jc w:val="left"/>
    </w:pPr>
    <w:rPr>
      <w:sz w:val="24"/>
      <w:szCs w:val="24"/>
      <w:lang w:val="ru-RU"/>
    </w:rPr>
  </w:style>
  <w:style w:type="paragraph" w:styleId="BodyTextIndent3">
    <w:name w:val="Body Text Indent 3"/>
    <w:basedOn w:val="Normal"/>
    <w:link w:val="3"/>
    <w:uiPriority w:val="99"/>
    <w:unhideWhenUsed/>
    <w:qFormat/>
    <w:rsid w:val="001f4aca"/>
    <w:pPr>
      <w:spacing w:before="0" w:after="120"/>
      <w:ind w:hanging="0" w:left="283"/>
      <w:jc w:val="left"/>
    </w:pPr>
    <w:rPr>
      <w:rFonts w:eastAsia="Calibri"/>
      <w:sz w:val="16"/>
      <w:szCs w:val="16"/>
      <w:lang w:eastAsia="en-US"/>
    </w:rPr>
  </w:style>
  <w:style w:type="paragraph" w:styleId="rvps12" w:customStyle="1">
    <w:name w:val="rvps12"/>
    <w:basedOn w:val="Normal"/>
    <w:qFormat/>
    <w:rsid w:val="00397565"/>
    <w:pPr>
      <w:spacing w:lineRule="auto" w:line="240" w:beforeAutospacing="1" w:afterAutospacing="1"/>
      <w:ind w:hanging="0"/>
      <w:jc w:val="left"/>
    </w:pPr>
    <w:rPr>
      <w:sz w:val="24"/>
      <w:szCs w:val="24"/>
      <w:lang w:val="ru-RU"/>
    </w:rPr>
  </w:style>
  <w:style w:type="paragraph" w:styleId="ListParagraph">
    <w:name w:val="List Paragraph"/>
    <w:basedOn w:val="Normal"/>
    <w:uiPriority w:val="34"/>
    <w:qFormat/>
    <w:rsid w:val="00df07ff"/>
    <w:pPr>
      <w:spacing w:before="0" w:after="0"/>
      <w:ind w:left="720"/>
      <w:contextualSpacing/>
    </w:pPr>
    <w:rPr/>
  </w:style>
  <w:style w:type="paragraph" w:styleId="311" w:customStyle="1">
    <w:name w:val="Основной текст (3)1"/>
    <w:basedOn w:val="Normal"/>
    <w:qFormat/>
    <w:rsid w:val="00f2497e"/>
    <w:pPr>
      <w:widowControl w:val="false"/>
      <w:shd w:val="clear" w:color="auto" w:fill="FFFFFF"/>
      <w:spacing w:lineRule="atLeast" w:line="240" w:before="0" w:after="600"/>
      <w:ind w:hanging="0"/>
      <w:jc w:val="left"/>
    </w:pPr>
    <w:rPr>
      <w:rFonts w:ascii="Courier New" w:hAnsi="Courier New"/>
      <w:spacing w:val="2"/>
      <w:sz w:val="17"/>
    </w:rPr>
  </w:style>
  <w:style w:type="paragraph" w:styleId="cs7c5251be" w:customStyle="1">
    <w:name w:val="cs7c5251be"/>
    <w:basedOn w:val="Normal"/>
    <w:qFormat/>
    <w:rsid w:val="00557158"/>
    <w:pPr>
      <w:spacing w:lineRule="auto" w:line="240" w:beforeAutospacing="1" w:afterAutospacing="1"/>
      <w:ind w:hanging="0"/>
      <w:jc w:val="left"/>
    </w:pPr>
    <w:rPr>
      <w:sz w:val="24"/>
      <w:szCs w:val="24"/>
      <w:lang w:eastAsia="uk-UA"/>
    </w:rPr>
  </w:style>
  <w:style w:type="paragraph" w:styleId="Style31" w:customStyle="1">
    <w:name w:val="Вміст рамки"/>
    <w:basedOn w:val="Normal"/>
    <w:qFormat/>
    <w:rsid w:val="001419e7"/>
    <w:pPr/>
    <w:rPr/>
  </w:style>
  <w:style w:type="paragraph" w:styleId="csd270a1e4" w:customStyle="1">
    <w:name w:val="csd270a1e4"/>
    <w:basedOn w:val="Normal"/>
    <w:qFormat/>
    <w:rsid w:val="001419e7"/>
    <w:pPr>
      <w:spacing w:lineRule="auto" w:line="240" w:before="280" w:after="280"/>
      <w:ind w:hanging="0"/>
      <w:jc w:val="left"/>
    </w:pPr>
    <w:rPr>
      <w:sz w:val="24"/>
      <w:szCs w:val="24"/>
      <w:lang w:eastAsia="uk-UA"/>
    </w:rPr>
  </w:style>
  <w:style w:type="paragraph" w:styleId="csd270a203" w:customStyle="1">
    <w:name w:val="csd270a203"/>
    <w:basedOn w:val="Normal"/>
    <w:qFormat/>
    <w:rsid w:val="001419e7"/>
    <w:pPr>
      <w:spacing w:lineRule="auto" w:line="240" w:before="280" w:after="280"/>
      <w:ind w:hanging="0"/>
      <w:jc w:val="left"/>
    </w:pPr>
    <w:rPr>
      <w:sz w:val="24"/>
      <w:szCs w:val="24"/>
      <w:lang w:eastAsia="uk-UA"/>
    </w:rPr>
  </w:style>
  <w:style w:type="paragraph" w:styleId="cs66e64e55" w:customStyle="1">
    <w:name w:val="cs66e64e55"/>
    <w:basedOn w:val="Normal"/>
    <w:qFormat/>
    <w:rsid w:val="001419e7"/>
    <w:pPr>
      <w:spacing w:lineRule="auto" w:line="240" w:before="280" w:after="280"/>
      <w:ind w:hanging="0"/>
      <w:jc w:val="left"/>
    </w:pPr>
    <w:rPr>
      <w:sz w:val="24"/>
      <w:szCs w:val="24"/>
      <w:lang w:val="ru-RU"/>
    </w:rPr>
  </w:style>
  <w:style w:type="paragraph" w:styleId="cse2a94784" w:customStyle="1">
    <w:name w:val="cse2a94784"/>
    <w:basedOn w:val="Normal"/>
    <w:qFormat/>
    <w:rsid w:val="001419e7"/>
    <w:pPr>
      <w:spacing w:lineRule="auto" w:line="240" w:before="280" w:after="280"/>
      <w:ind w:hanging="0"/>
      <w:jc w:val="left"/>
    </w:pPr>
    <w:rPr>
      <w:sz w:val="24"/>
      <w:szCs w:val="24"/>
      <w:lang w:val="ru-RU"/>
    </w:rPr>
  </w:style>
  <w:style w:type="paragraph" w:styleId="csfb0aa375" w:customStyle="1">
    <w:name w:val="csfb0aa375"/>
    <w:basedOn w:val="Normal"/>
    <w:qFormat/>
    <w:rsid w:val="001419e7"/>
    <w:pPr>
      <w:spacing w:lineRule="auto" w:line="240" w:before="280" w:after="280"/>
      <w:ind w:hanging="0"/>
      <w:jc w:val="left"/>
    </w:pPr>
    <w:rPr>
      <w:sz w:val="24"/>
      <w:szCs w:val="24"/>
      <w:lang w:val="ru-RU"/>
    </w:rPr>
  </w:style>
  <w:style w:type="paragraph" w:styleId="Subtitle">
    <w:name w:val="Subtitle"/>
    <w:basedOn w:val="Normal"/>
    <w:qFormat/>
    <w:rsid w:val="001419e7"/>
    <w:pPr>
      <w:spacing w:lineRule="auto" w:line="240"/>
      <w:ind w:hanging="0"/>
      <w:jc w:val="center"/>
    </w:pPr>
    <w:rPr>
      <w:b/>
    </w:rPr>
  </w:style>
  <w:style w:type="paragraph" w:styleId="user5" w:customStyle="1">
    <w:name w:val="Вміст рамки (user)"/>
    <w:basedOn w:val="Normal"/>
    <w:qFormat/>
    <w:rsid w:val="00064349"/>
    <w:pPr/>
    <w:rPr/>
  </w:style>
  <w:style w:type="paragraph" w:styleId="Style32" w:customStyle="1">
    <w:name w:val="Вміст таблиці"/>
    <w:basedOn w:val="Normal"/>
    <w:qFormat/>
    <w:rsid w:val="00064349"/>
    <w:pPr>
      <w:widowControl w:val="false"/>
      <w:suppressLineNumbers/>
    </w:pPr>
    <w:rPr/>
  </w:style>
  <w:style w:type="paragraph" w:styleId="p8" w:customStyle="1">
    <w:name w:val="p8"/>
    <w:basedOn w:val="Normal"/>
    <w:qFormat/>
    <w:rsid w:val="00064349"/>
    <w:pPr>
      <w:spacing w:lineRule="atLeast" w:line="240" w:before="100" w:after="100"/>
      <w:ind w:hanging="0"/>
    </w:pPr>
    <w:rPr>
      <w:rFonts w:eastAsia="SimSun;宋体"/>
      <w:sz w:val="24"/>
      <w:szCs w:val="24"/>
      <w:lang w:val="ru-RU" w:eastAsia="zh-CN"/>
    </w:rPr>
  </w:style>
  <w:style w:type="paragraph" w:styleId="13" w:customStyle="1">
    <w:name w:val="Звичайний1"/>
    <w:qFormat/>
    <w:rsid w:val="00064349"/>
    <w:pPr>
      <w:widowControl w:val="false"/>
      <w:suppressAutoHyphens w:val="true"/>
      <w:bidi w:val="0"/>
      <w:spacing w:lineRule="auto" w:line="262" w:before="0" w:after="0"/>
      <w:ind w:firstLine="580"/>
      <w:jc w:val="both"/>
    </w:pPr>
    <w:rPr>
      <w:rFonts w:ascii="Times New Roman" w:hAnsi="Times New Roman" w:eastAsia="Times New Roman" w:cs="Times New Roman"/>
      <w:color w:val="auto"/>
      <w:kern w:val="0"/>
      <w:sz w:val="18"/>
      <w:szCs w:val="20"/>
      <w:lang w:val="uk-UA" w:eastAsia="ru-RU" w:bidi="ar-SA"/>
    </w:rPr>
  </w:style>
  <w:style w:type="paragraph" w:styleId="user6" w:customStyle="1">
    <w:name w:val="Верхній колонтитул ліворуч (user)"/>
    <w:basedOn w:val="Header"/>
    <w:qFormat/>
    <w:rsid w:val="00064349"/>
    <w:pPr>
      <w:suppressLineNumbers/>
      <w:tabs>
        <w:tab w:val="clear" w:pos="4153"/>
        <w:tab w:val="clear" w:pos="8306"/>
        <w:tab w:val="center" w:pos="4890" w:leader="none"/>
        <w:tab w:val="right" w:pos="9781" w:leader="none"/>
      </w:tabs>
    </w:pPr>
    <w:rPr/>
  </w:style>
  <w:style w:type="paragraph" w:styleId="Style33" w:customStyle="1">
    <w:name w:val="[Немає стилю абзацу]"/>
    <w:qFormat/>
    <w:rsid w:val="00064349"/>
    <w:pPr>
      <w:widowControl w:val="false"/>
      <w:suppressAutoHyphens w:val="true"/>
      <w:bidi w:val="0"/>
      <w:spacing w:lineRule="auto" w:line="288" w:before="0" w:after="0"/>
      <w:jc w:val="left"/>
      <w:textAlignment w:val="center"/>
    </w:pPr>
    <w:rPr>
      <w:rFonts w:ascii="Times New Roman" w:hAnsi="Times New Roman" w:eastAsia="Times New Roman" w:cs="Times New Roman"/>
      <w:color w:val="000000"/>
      <w:kern w:val="0"/>
      <w:sz w:val="24"/>
      <w:szCs w:val="24"/>
      <w:lang w:val="en-US" w:eastAsia="uk-UA" w:bidi="ar-SA"/>
    </w:rPr>
  </w:style>
  <w:style w:type="paragraph" w:styleId="BodyTextIndent">
    <w:name w:val="Body Text Indent"/>
    <w:basedOn w:val="Normal"/>
    <w:rsid w:val="00064349"/>
    <w:pPr>
      <w:spacing w:before="0" w:after="120"/>
      <w:ind w:left="283"/>
    </w:pPr>
    <w:rPr/>
  </w:style>
  <w:style w:type="paragraph" w:styleId="BodyTextIndent2">
    <w:name w:val="Body Text Indent 2"/>
    <w:basedOn w:val="Normal"/>
    <w:qFormat/>
    <w:rsid w:val="00064349"/>
    <w:pPr>
      <w:spacing w:lineRule="auto" w:line="480" w:before="0" w:after="120"/>
      <w:ind w:left="283"/>
    </w:pPr>
    <w:rPr/>
  </w:style>
  <w:style w:type="paragraph" w:styleId="Style34">
    <w:name w:val="Заголовок таблиці"/>
    <w:basedOn w:val="Style32"/>
    <w:qFormat/>
    <w:pPr>
      <w:suppressLineNumbers/>
      <w:jc w:val="center"/>
    </w:pPr>
    <w:rPr>
      <w:b/>
      <w:bCs/>
    </w:rPr>
  </w:style>
  <w:style w:type="paragraph" w:styleId="user7">
    <w:name w:val="Зміст списку (user)"/>
    <w:basedOn w:val="Normal"/>
    <w:qFormat/>
    <w:pPr>
      <w:ind w:left="567"/>
    </w:pPr>
    <w:rPr/>
  </w:style>
  <w:style w:type="paragraph" w:styleId="rvps6">
    <w:name w:val="rvps6"/>
    <w:basedOn w:val="Normal"/>
    <w:qFormat/>
    <w:pPr>
      <w:spacing w:lineRule="auto" w:line="240" w:before="240" w:after="360"/>
      <w:ind w:hanging="0" w:left="360" w:right="360"/>
      <w:jc w:val="center"/>
    </w:pPr>
    <w:rPr>
      <w:sz w:val="24"/>
      <w:szCs w:val="24"/>
      <w:lang w:eastAsia="uk-UA"/>
    </w:rPr>
  </w:style>
  <w:style w:type="numbering" w:styleId="user8" w:customStyle="1">
    <w:name w:val="Без маркерів (user)"/>
    <w:uiPriority w:val="99"/>
    <w:semiHidden/>
    <w:unhideWhenUsed/>
    <w:qFormat/>
    <w:rsid w:val="00064349"/>
  </w:style>
  <w:style w:type="numbering" w:styleId="Style35" w:customStyle="1">
    <w:name w:val="Без маркерів"/>
    <w:uiPriority w:val="99"/>
    <w:semiHidden/>
    <w:unhideWhenUsed/>
    <w:qFormat/>
    <w:rsid w:val="001419e7"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f7">
    <w:name w:val="Table Grid"/>
    <w:basedOn w:val="a1"/>
    <w:uiPriority w:val="59"/>
    <w:rsid w:val="00131b14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2BF9D5-51D2-4637-8358-4B2907E309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466</TotalTime>
  <Application>LibreOffice/26.2.0.3$Windows_X86_64 LibreOffice_project/620$Build-3</Application>
  <AppVersion>15.0000</AppVersion>
  <Pages>6</Pages>
  <Words>1232</Words>
  <Characters>8232</Characters>
  <CharactersWithSpaces>9356</CharactersWithSpaces>
  <Paragraphs>96</Paragraphs>
  <Company>KMU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2021-04-07T07:31:00Z</dcterms:created>
  <dc:creator>1-1</dc:creator>
  <dc:description/>
  <dc:language>uk-UA</dc:language>
  <cp:lastModifiedBy/>
  <cp:lastPrinted>2020-07-03T07:18:00Z</cp:lastPrinted>
  <dcterms:modified xsi:type="dcterms:W3CDTF">2026-09-02T17:17:29Z</dcterms:modified>
  <cp:revision>111</cp:revision>
  <dc:subject/>
  <dc:title>£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